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B55DE45" w:rsidR="006F09E8" w:rsidRPr="003D617F" w:rsidRDefault="00B44F9F" w:rsidP="00B44F9F">
      <w:pPr>
        <w:pStyle w:val="Title"/>
        <w:spacing w:after="0"/>
        <w:jc w:val="left"/>
        <w:rPr>
          <w:rFonts w:asciiTheme="minorHAnsi" w:hAnsiTheme="minorHAnsi"/>
          <w:sz w:val="52"/>
        </w:rPr>
      </w:pPr>
      <w:r>
        <w:rPr>
          <w:rFonts w:asciiTheme="minorHAnsi" w:hAnsiTheme="minorHAnsi"/>
          <w:noProof/>
          <w:sz w:val="52"/>
          <w:szCs w:val="5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41BE15FE">
        <w:rPr>
          <w:rFonts w:asciiTheme="minorHAnsi" w:hAnsiTheme="minorHAnsi"/>
          <w:sz w:val="52"/>
          <w:szCs w:val="52"/>
        </w:rPr>
        <w:t xml:space="preserve"> </w:t>
      </w:r>
      <w:r>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64FC02F" w:rsidR="006F09E8" w:rsidRPr="008C40B5" w:rsidRDefault="002A43D2" w:rsidP="002A43D2">
      <w:pPr>
        <w:tabs>
          <w:tab w:val="left" w:pos="3600"/>
        </w:tabs>
        <w:rPr>
          <w:szCs w:val="24"/>
        </w:rPr>
      </w:pPr>
      <w:r>
        <w:rPr>
          <w:b/>
          <w:szCs w:val="24"/>
        </w:rPr>
        <w:t>D</w:t>
      </w:r>
      <w:r w:rsidR="00882746">
        <w:rPr>
          <w:b/>
          <w:szCs w:val="24"/>
        </w:rPr>
        <w:t xml:space="preserve">irectorate: </w:t>
      </w:r>
      <w:r w:rsidR="00B44F9F" w:rsidRPr="00B44F9F">
        <w:rPr>
          <w:szCs w:val="24"/>
        </w:rPr>
        <w:t>Health</w:t>
      </w:r>
      <w:r w:rsidR="002238C6">
        <w:rPr>
          <w:szCs w:val="24"/>
        </w:rPr>
        <w:t xml:space="preserve"> and</w:t>
      </w:r>
      <w:r w:rsidR="00B44F9F" w:rsidRPr="00B44F9F">
        <w:rPr>
          <w:szCs w:val="24"/>
        </w:rPr>
        <w:t xml:space="preserve"> </w:t>
      </w:r>
      <w:r w:rsidR="00F36ECD">
        <w:rPr>
          <w:szCs w:val="24"/>
        </w:rPr>
        <w:t>Community Services Directorate</w:t>
      </w:r>
    </w:p>
    <w:p w14:paraId="485D5660" w14:textId="6367C883" w:rsidR="006F09E8" w:rsidRPr="005578E4" w:rsidRDefault="00882746" w:rsidP="002A43D2">
      <w:pPr>
        <w:spacing w:before="240"/>
        <w:rPr>
          <w:bCs/>
          <w:szCs w:val="24"/>
        </w:rPr>
      </w:pPr>
      <w:r>
        <w:rPr>
          <w:b/>
          <w:szCs w:val="24"/>
        </w:rPr>
        <w:t xml:space="preserve">Division: </w:t>
      </w:r>
      <w:r w:rsidR="00ED3A27">
        <w:rPr>
          <w:bCs/>
          <w:szCs w:val="24"/>
        </w:rPr>
        <w:t>Population Health</w:t>
      </w:r>
    </w:p>
    <w:p w14:paraId="3FC77432" w14:textId="1818CEAE" w:rsidR="006F09E8" w:rsidRPr="00B74516" w:rsidRDefault="00882746" w:rsidP="002A43D2">
      <w:pPr>
        <w:spacing w:before="240"/>
        <w:rPr>
          <w:i/>
          <w:color w:val="2E74B5" w:themeColor="accent1" w:themeShade="BF"/>
          <w:szCs w:val="24"/>
        </w:rPr>
      </w:pPr>
      <w:r>
        <w:rPr>
          <w:b/>
          <w:szCs w:val="24"/>
        </w:rPr>
        <w:t xml:space="preserve">Business Unit: </w:t>
      </w:r>
      <w:r w:rsidR="00ED3A27" w:rsidRPr="00ED3A27">
        <w:rPr>
          <w:bCs/>
          <w:szCs w:val="24"/>
        </w:rPr>
        <w:t>Alcohol, Tobacco, Other Drug, Sexually Transmissible Infections and Blood Borne Viruses (ATODS) Policy</w:t>
      </w:r>
    </w:p>
    <w:p w14:paraId="61C17B67" w14:textId="7DAD5FD3" w:rsidR="008C40B5" w:rsidRPr="00B74516" w:rsidRDefault="00E866A9" w:rsidP="00617DE2">
      <w:pPr>
        <w:spacing w:before="240" w:after="120"/>
        <w:rPr>
          <w:color w:val="2E74B5" w:themeColor="accent1" w:themeShade="BF"/>
          <w:szCs w:val="24"/>
        </w:rPr>
      </w:pPr>
      <w:r>
        <w:rPr>
          <w:b/>
          <w:szCs w:val="24"/>
        </w:rPr>
        <w:t xml:space="preserve">Position Title: </w:t>
      </w:r>
      <w:r w:rsidR="00ED3A27">
        <w:rPr>
          <w:bCs/>
          <w:szCs w:val="24"/>
        </w:rPr>
        <w:t>Assistant Director</w:t>
      </w:r>
      <w:r w:rsidR="00E714B4">
        <w:rPr>
          <w:bCs/>
          <w:szCs w:val="24"/>
        </w:rPr>
        <w:t xml:space="preserve">, </w:t>
      </w:r>
      <w:r w:rsidR="00ED3A27">
        <w:rPr>
          <w:bCs/>
          <w:szCs w:val="24"/>
        </w:rPr>
        <w:t>Senior Policy Officer</w:t>
      </w:r>
    </w:p>
    <w:p w14:paraId="246E49D8" w14:textId="03FCB815" w:rsidR="003D617F" w:rsidRDefault="006F09E8" w:rsidP="006F09E8">
      <w:pPr>
        <w:spacing w:before="240"/>
        <w:rPr>
          <w:b/>
          <w:szCs w:val="24"/>
        </w:rPr>
      </w:pPr>
      <w:r>
        <w:rPr>
          <w:szCs w:val="24"/>
        </w:rPr>
        <w:br w:type="column"/>
      </w:r>
    </w:p>
    <w:p w14:paraId="06D7578A" w14:textId="5B6EAAD2" w:rsidR="006F09E8" w:rsidRPr="00B74516" w:rsidRDefault="00E866A9" w:rsidP="006F09E8">
      <w:pPr>
        <w:spacing w:before="240"/>
        <w:rPr>
          <w:b/>
          <w:i/>
          <w:szCs w:val="24"/>
        </w:rPr>
      </w:pPr>
      <w:r>
        <w:rPr>
          <w:b/>
          <w:szCs w:val="24"/>
        </w:rPr>
        <w:t xml:space="preserve">Position Number: </w:t>
      </w:r>
      <w:r w:rsidR="008F2E2C" w:rsidRPr="000D7F08">
        <w:rPr>
          <w:bCs/>
          <w:szCs w:val="24"/>
        </w:rPr>
        <w:t>P</w:t>
      </w:r>
      <w:r w:rsidR="00ED3A27">
        <w:rPr>
          <w:bCs/>
          <w:szCs w:val="24"/>
        </w:rPr>
        <w:t>45483</w:t>
      </w:r>
    </w:p>
    <w:p w14:paraId="0E45EE00" w14:textId="3B4C94FE" w:rsidR="006F09E8" w:rsidRPr="00BD011C" w:rsidRDefault="006F09E8" w:rsidP="006F09E8">
      <w:pPr>
        <w:spacing w:before="240"/>
        <w:rPr>
          <w:i/>
          <w:szCs w:val="24"/>
        </w:rPr>
      </w:pPr>
      <w:r w:rsidRPr="00D13EC3">
        <w:rPr>
          <w:b/>
          <w:szCs w:val="24"/>
        </w:rPr>
        <w:t>Classification:</w:t>
      </w:r>
      <w:r w:rsidR="00BD011C">
        <w:rPr>
          <w:b/>
          <w:szCs w:val="24"/>
        </w:rPr>
        <w:t xml:space="preserve"> </w:t>
      </w:r>
      <w:r w:rsidR="00ED3A27">
        <w:rPr>
          <w:szCs w:val="24"/>
        </w:rPr>
        <w:t>Senior Officer Grade C</w:t>
      </w:r>
      <w:r w:rsidR="006030D1">
        <w:rPr>
          <w:szCs w:val="24"/>
        </w:rPr>
        <w:t xml:space="preserve"> (SOGC)</w:t>
      </w:r>
    </w:p>
    <w:p w14:paraId="2BC83790" w14:textId="45F27B45" w:rsidR="002A43D2" w:rsidRPr="005578E4" w:rsidRDefault="00E866A9" w:rsidP="002A43D2">
      <w:pPr>
        <w:spacing w:before="240"/>
        <w:rPr>
          <w:bCs/>
          <w:i/>
          <w:color w:val="2E74B5" w:themeColor="accent1" w:themeShade="BF"/>
          <w:szCs w:val="24"/>
        </w:rPr>
      </w:pPr>
      <w:r>
        <w:rPr>
          <w:b/>
          <w:szCs w:val="24"/>
        </w:rPr>
        <w:t xml:space="preserve">Location: </w:t>
      </w:r>
      <w:r w:rsidR="00ED3A27">
        <w:rPr>
          <w:bCs/>
          <w:szCs w:val="24"/>
        </w:rPr>
        <w:t>Bowes St</w:t>
      </w:r>
      <w:r w:rsidR="00E714B4">
        <w:rPr>
          <w:bCs/>
          <w:szCs w:val="24"/>
        </w:rPr>
        <w:t>,</w:t>
      </w:r>
      <w:r w:rsidR="00ED3A27">
        <w:rPr>
          <w:bCs/>
          <w:szCs w:val="24"/>
        </w:rPr>
        <w:t xml:space="preserve"> Woden/Hybrid</w:t>
      </w:r>
    </w:p>
    <w:p w14:paraId="6D42FC50" w14:textId="32CDA6A8" w:rsidR="000D7F08" w:rsidRDefault="00E866A9" w:rsidP="003E5074">
      <w:pPr>
        <w:spacing w:before="240" w:after="0"/>
        <w:rPr>
          <w:szCs w:val="24"/>
        </w:rPr>
      </w:pPr>
      <w:r>
        <w:rPr>
          <w:b/>
          <w:szCs w:val="24"/>
        </w:rPr>
        <w:t xml:space="preserve">Last Reviewed: </w:t>
      </w:r>
      <w:r w:rsidR="008A47A1">
        <w:rPr>
          <w:szCs w:val="24"/>
        </w:rPr>
        <w:t xml:space="preserve">May </w:t>
      </w:r>
      <w:r w:rsidR="0011125F">
        <w:rPr>
          <w:szCs w:val="24"/>
        </w:rPr>
        <w:t>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04864FB3" w14:textId="76B5302B" w:rsidR="00B44F9F" w:rsidRDefault="002A43D2" w:rsidP="00B44F9F">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bookmarkStart w:id="0" w:name="_Hlk126065709"/>
    </w:p>
    <w:p w14:paraId="7538C08C" w14:textId="77777777" w:rsidR="00ED3A27" w:rsidRDefault="00ED3A27" w:rsidP="00ED3A27">
      <w:pPr>
        <w:rPr>
          <w:lang w:eastAsia="ja-JP"/>
        </w:rPr>
      </w:pPr>
      <w:r>
        <w:rPr>
          <w:lang w:eastAsia="ja-JP"/>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1D3FBEF6" w14:textId="77777777" w:rsidR="00ED3A27" w:rsidRDefault="00ED3A27" w:rsidP="00ED3A27">
      <w:pPr>
        <w:rPr>
          <w:lang w:eastAsia="ja-JP"/>
        </w:rPr>
      </w:pPr>
      <w:r>
        <w:rPr>
          <w:lang w:eastAsia="ja-JP"/>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2AD71394" w14:textId="318D9FD6" w:rsidR="00ED3A27" w:rsidRPr="00ED3A27" w:rsidRDefault="00ED3A27" w:rsidP="00ED3A27">
      <w:pPr>
        <w:rPr>
          <w:lang w:eastAsia="ja-JP"/>
        </w:rPr>
      </w:pPr>
      <w:r>
        <w:rPr>
          <w:lang w:eastAsia="ja-JP"/>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AA32E9F" w14:textId="77777777" w:rsidR="00DE3CE5" w:rsidRPr="00452394" w:rsidRDefault="00DE3CE5" w:rsidP="00DE3CE5">
      <w:pPr>
        <w:pStyle w:val="DotPoint"/>
        <w:numPr>
          <w:ilvl w:val="0"/>
          <w:numId w:val="0"/>
        </w:numPr>
        <w:spacing w:after="0"/>
      </w:pPr>
    </w:p>
    <w:p w14:paraId="174CEA37" w14:textId="77777777" w:rsidR="00ED3A27" w:rsidRDefault="00ED3A27" w:rsidP="00ED3A27">
      <w:pPr>
        <w:pStyle w:val="BodyText"/>
      </w:pPr>
      <w:bookmarkStart w:id="1" w:name="_Hlk124927831"/>
      <w:r w:rsidRPr="004F7EF9">
        <w:t>The Population Health Division is headed by the C</w:t>
      </w:r>
      <w:r>
        <w:t xml:space="preserve">hief </w:t>
      </w:r>
      <w:r w:rsidRPr="004F7EF9">
        <w:t>H</w:t>
      </w:r>
      <w:r>
        <w:t xml:space="preserve">ealth </w:t>
      </w:r>
      <w:r w:rsidRPr="004F7EF9">
        <w:t>O</w:t>
      </w:r>
      <w:r>
        <w:t>fficer</w:t>
      </w:r>
      <w:r w:rsidRPr="004F7EF9">
        <w:t xml:space="preserve"> who is appointed under the</w:t>
      </w:r>
      <w:r w:rsidRPr="004F7EF9">
        <w:rPr>
          <w:i/>
          <w:iCs/>
        </w:rPr>
        <w:t xml:space="preserve"> Public Health Act 1997 </w:t>
      </w:r>
      <w:r w:rsidRPr="004F7EF9">
        <w:t>and fulfils a range of statutory responsibilities and delegations under various public health legislation. The Division is also responsible for exercising statutory responsibilities on behalf of the C</w:t>
      </w:r>
      <w:r>
        <w:t xml:space="preserve">hief </w:t>
      </w:r>
      <w:r w:rsidRPr="004F7EF9">
        <w:t>H</w:t>
      </w:r>
      <w:r>
        <w:t xml:space="preserve">ealth </w:t>
      </w:r>
      <w:r w:rsidRPr="004F7EF9">
        <w:t>O</w:t>
      </w:r>
      <w:r>
        <w:t>fficer</w:t>
      </w:r>
      <w:r w:rsidRPr="004F7EF9">
        <w:t xml:space="preserve"> to prevent and manage risks to the health of the ACT population, including planning and management of public health incidents and emergencies. The Division leads population health policy for the ACT and provides and commissions a range of services and programs aimed at improving the health of the ACT population through interventions which promote behaviour changes to reduce susceptibility to </w:t>
      </w:r>
      <w:r w:rsidRPr="004F7EF9">
        <w:lastRenderedPageBreak/>
        <w:t>illness; alter the ACT environment to promote the health of the population and promote interventions that remove or mitigate population health hazards.</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66CCEAB8" w14:textId="0520F966" w:rsidR="00ED3A27" w:rsidRPr="0011125F" w:rsidRDefault="00ED3A27" w:rsidP="009F246B">
      <w:pPr>
        <w:spacing w:before="240"/>
      </w:pPr>
      <w:bookmarkStart w:id="2" w:name="_Hlk124927840"/>
      <w:bookmarkEnd w:id="1"/>
      <w:r w:rsidRPr="0011125F">
        <w:t>Population Health Policy leads system change to improve the health and wellbeing of all Canberrans through preventive and population health legislation, policy and strategy.</w:t>
      </w:r>
    </w:p>
    <w:p w14:paraId="2F0E42FB" w14:textId="727056F4" w:rsidR="000D7F08" w:rsidRPr="000D7F08" w:rsidRDefault="0011125F" w:rsidP="0011125F">
      <w:pPr>
        <w:spacing w:before="240"/>
      </w:pPr>
      <w:r w:rsidRPr="0011125F">
        <w:t>The Alcohol, Tobacco, Other Drug, Sexually Transmissible Infections and Blood Borne Viruses (ATODS) Policy</w:t>
      </w:r>
      <w:r>
        <w:t xml:space="preserve"> team works to </w:t>
      </w:r>
      <w:r w:rsidRPr="0011125F">
        <w:t>strengthen the ACT's response to alcohol, tobacco and other drug use and sexual health challenges by collaborating across government, health services, and communities to develop policy and programs supporting accessible services and reducing stigma in the ACT.</w:t>
      </w:r>
    </w:p>
    <w:bookmarkEnd w:id="2"/>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0" behindDoc="1" locked="0" layoutInCell="1" allowOverlap="1" wp14:anchorId="4A4EF62C" wp14:editId="3005DA07">
                <wp:simplePos x="0" y="0"/>
                <wp:positionH relativeFrom="page">
                  <wp:posOffset>615315</wp:posOffset>
                </wp:positionH>
                <wp:positionV relativeFrom="paragraph">
                  <wp:posOffset>260350</wp:posOffset>
                </wp:positionV>
                <wp:extent cx="6158230" cy="18415"/>
                <wp:effectExtent l="0" t="0" r="0" b="635"/>
                <wp:wrapTopAndBottom/>
                <wp:docPr id="9"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4AA0D" id="Rectangle 9" o:spid="_x0000_s1026" alt="&quot;&quot;" style="position:absolute;margin-left:48.45pt;margin-top:20.5pt;width:484.9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05905D11" w14:textId="416ECFBD" w:rsidR="00E70AE1" w:rsidRPr="00E70AE1" w:rsidRDefault="00ED3A27" w:rsidP="00E70AE1">
      <w:pPr>
        <w:widowControl w:val="0"/>
        <w:suppressAutoHyphens w:val="0"/>
        <w:autoSpaceDE w:val="0"/>
        <w:autoSpaceDN w:val="0"/>
        <w:spacing w:before="51" w:after="0"/>
        <w:ind w:left="172"/>
        <w:rPr>
          <w:rFonts w:eastAsia="Calibri"/>
          <w:lang w:val="en-US" w:eastAsia="en-US"/>
        </w:rPr>
      </w:pPr>
      <w:r w:rsidRPr="00E70AE1">
        <w:rPr>
          <w:rFonts w:eastAsia="Calibri" w:cs="Calibri"/>
          <w:szCs w:val="24"/>
          <w:lang w:val="en-US" w:eastAsia="en-US"/>
        </w:rPr>
        <w:t>The Assistant Director is responsible for preparing policy advice and delivering project outcomes in support of HCSD’s policy agenda and public health priorities. This is achieved through the development of documents, reports, submissions, briefs, and correspondence for the Senior Executive and Government</w:t>
      </w:r>
      <w:r w:rsidR="00E70AE1" w:rsidRPr="00E70AE1">
        <w:rPr>
          <w:rFonts w:eastAsia="Calibri" w:cs="Calibri"/>
          <w:szCs w:val="24"/>
          <w:lang w:val="en-US" w:eastAsia="en-US"/>
        </w:rPr>
        <w:t>, and through engagement with community, government and clinical partners.</w:t>
      </w:r>
      <w:r w:rsidRPr="00E70AE1">
        <w:rPr>
          <w:rFonts w:eastAsia="Calibri" w:cs="Calibri"/>
          <w:szCs w:val="24"/>
          <w:lang w:val="en-US" w:eastAsia="en-US"/>
        </w:rPr>
        <w:t xml:space="preserve"> </w:t>
      </w:r>
      <w:r w:rsidR="00E70AE1">
        <w:rPr>
          <w:rFonts w:eastAsia="Calibri" w:cs="Calibri"/>
          <w:szCs w:val="24"/>
          <w:lang w:val="en-US" w:eastAsia="en-US"/>
        </w:rPr>
        <w:t xml:space="preserve">This position </w:t>
      </w:r>
      <w:r w:rsidR="008A47A1">
        <w:rPr>
          <w:rFonts w:eastAsia="Calibri" w:cs="Calibri"/>
          <w:szCs w:val="24"/>
          <w:lang w:val="en-US" w:eastAsia="en-US"/>
        </w:rPr>
        <w:t>is anticipated to</w:t>
      </w:r>
      <w:r w:rsidR="00E70AE1">
        <w:rPr>
          <w:rFonts w:eastAsia="Calibri" w:cs="Calibri"/>
          <w:szCs w:val="24"/>
          <w:lang w:val="en-US" w:eastAsia="en-US"/>
        </w:rPr>
        <w:t xml:space="preserve"> lead HCSD’s work on drug checking</w:t>
      </w:r>
      <w:r w:rsidR="008A47A1">
        <w:rPr>
          <w:rFonts w:eastAsia="Calibri" w:cs="Calibri"/>
          <w:szCs w:val="24"/>
          <w:lang w:val="en-US" w:eastAsia="en-US"/>
        </w:rPr>
        <w:t xml:space="preserve"> and </w:t>
      </w:r>
      <w:r w:rsidR="006030D1">
        <w:rPr>
          <w:rFonts w:eastAsia="Calibri" w:cs="Calibri"/>
          <w:szCs w:val="24"/>
          <w:lang w:val="en-US" w:eastAsia="en-US"/>
        </w:rPr>
        <w:t>early drug</w:t>
      </w:r>
      <w:r w:rsidR="008A47A1">
        <w:rPr>
          <w:rFonts w:eastAsia="Calibri" w:cs="Calibri"/>
          <w:szCs w:val="24"/>
          <w:lang w:val="en-US" w:eastAsia="en-US"/>
        </w:rPr>
        <w:t xml:space="preserve"> warning systems</w:t>
      </w:r>
      <w:r w:rsidR="00E70AE1">
        <w:rPr>
          <w:rFonts w:eastAsia="Calibri" w:cs="Calibri"/>
          <w:szCs w:val="24"/>
          <w:lang w:val="en-US" w:eastAsia="en-US"/>
        </w:rPr>
        <w:t>, including sector coordination and governance.</w:t>
      </w: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1" behindDoc="1" locked="0" layoutInCell="1" allowOverlap="1" wp14:anchorId="5246E541" wp14:editId="509243D7">
                <wp:simplePos x="0" y="0"/>
                <wp:positionH relativeFrom="page">
                  <wp:posOffset>615315</wp:posOffset>
                </wp:positionH>
                <wp:positionV relativeFrom="paragraph">
                  <wp:posOffset>278765</wp:posOffset>
                </wp:positionV>
                <wp:extent cx="6158230" cy="18415"/>
                <wp:effectExtent l="0" t="1905" r="0" b="0"/>
                <wp:wrapTopAndBottom/>
                <wp:docPr id="8"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F57E9" id="Rectangle 8" o:spid="_x0000_s1026" alt="&quot;&quot;" style="position:absolute;margin-left:48.45pt;margin-top:21.95pt;width:484.9pt;height:1.4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15AFBD75" w14:textId="77777777" w:rsidR="00ED3A27" w:rsidRPr="00E041E3" w:rsidRDefault="00ED3A27" w:rsidP="00ED3A27">
      <w:pPr>
        <w:pStyle w:val="BodyText"/>
      </w:pPr>
      <w:r w:rsidRPr="00E041E3">
        <w:t xml:space="preserve">Under the limited direction of </w:t>
      </w:r>
      <w:r>
        <w:t xml:space="preserve">the Director, ATODS Policy, </w:t>
      </w:r>
      <w:r w:rsidRPr="00E041E3">
        <w:t xml:space="preserve">you will: </w:t>
      </w:r>
    </w:p>
    <w:p w14:paraId="1203DCBE" w14:textId="15D984F0" w:rsidR="00ED3A27" w:rsidRPr="007D1294" w:rsidRDefault="00ED3A27" w:rsidP="007D1294">
      <w:pPr>
        <w:widowControl w:val="0"/>
        <w:numPr>
          <w:ilvl w:val="0"/>
          <w:numId w:val="7"/>
        </w:numPr>
        <w:tabs>
          <w:tab w:val="left" w:pos="894"/>
        </w:tabs>
        <w:suppressAutoHyphens w:val="0"/>
        <w:autoSpaceDE w:val="0"/>
        <w:autoSpaceDN w:val="0"/>
        <w:spacing w:after="0"/>
        <w:rPr>
          <w:rFonts w:eastAsia="Calibri" w:cs="Calibri"/>
          <w:iCs/>
          <w:spacing w:val="-2"/>
          <w:szCs w:val="22"/>
          <w:lang w:val="en-US" w:eastAsia="en-US"/>
        </w:rPr>
      </w:pPr>
      <w:r w:rsidRPr="007D1294">
        <w:rPr>
          <w:rFonts w:eastAsia="Calibri" w:cs="Calibri"/>
          <w:iCs/>
          <w:spacing w:val="-2"/>
          <w:szCs w:val="22"/>
          <w:lang w:val="en-US" w:eastAsia="en-US"/>
        </w:rPr>
        <w:t>Provide high level policy input, advice, and leadership on public health policy issues</w:t>
      </w:r>
      <w:r w:rsidR="008A47A1">
        <w:rPr>
          <w:rFonts w:eastAsia="Calibri" w:cs="Calibri"/>
          <w:iCs/>
          <w:spacing w:val="-2"/>
          <w:szCs w:val="22"/>
          <w:lang w:val="en-US" w:eastAsia="en-US"/>
        </w:rPr>
        <w:t>.</w:t>
      </w:r>
    </w:p>
    <w:p w14:paraId="39381115" w14:textId="77777777" w:rsidR="00ED3A27" w:rsidRPr="007D1294" w:rsidRDefault="00ED3A27" w:rsidP="007D1294">
      <w:pPr>
        <w:widowControl w:val="0"/>
        <w:numPr>
          <w:ilvl w:val="0"/>
          <w:numId w:val="7"/>
        </w:numPr>
        <w:tabs>
          <w:tab w:val="left" w:pos="894"/>
        </w:tabs>
        <w:suppressAutoHyphens w:val="0"/>
        <w:autoSpaceDE w:val="0"/>
        <w:autoSpaceDN w:val="0"/>
        <w:spacing w:after="0"/>
        <w:rPr>
          <w:rFonts w:eastAsia="Calibri" w:cs="Calibri"/>
          <w:iCs/>
          <w:spacing w:val="-2"/>
          <w:szCs w:val="22"/>
          <w:lang w:val="en-US" w:eastAsia="en-US"/>
        </w:rPr>
      </w:pPr>
      <w:r w:rsidRPr="007D1294">
        <w:rPr>
          <w:rFonts w:eastAsia="Calibri" w:cs="Calibri"/>
          <w:iCs/>
          <w:spacing w:val="-2"/>
          <w:szCs w:val="22"/>
          <w:lang w:val="en-US" w:eastAsia="en-US"/>
        </w:rPr>
        <w:t>Prepare complex reports, briefings, Cabinet documents, and detailed correspondence on public health issues.</w:t>
      </w:r>
    </w:p>
    <w:p w14:paraId="36F424FA" w14:textId="77777777" w:rsidR="00ED3A27" w:rsidRPr="007D1294" w:rsidRDefault="00ED3A27" w:rsidP="007D1294">
      <w:pPr>
        <w:widowControl w:val="0"/>
        <w:numPr>
          <w:ilvl w:val="0"/>
          <w:numId w:val="7"/>
        </w:numPr>
        <w:tabs>
          <w:tab w:val="left" w:pos="894"/>
        </w:tabs>
        <w:suppressAutoHyphens w:val="0"/>
        <w:autoSpaceDE w:val="0"/>
        <w:autoSpaceDN w:val="0"/>
        <w:spacing w:after="0"/>
        <w:rPr>
          <w:rFonts w:eastAsia="Calibri" w:cs="Calibri"/>
          <w:iCs/>
          <w:spacing w:val="-2"/>
          <w:szCs w:val="22"/>
          <w:lang w:val="en-US" w:eastAsia="en-US"/>
        </w:rPr>
      </w:pPr>
      <w:r w:rsidRPr="007D1294">
        <w:rPr>
          <w:rFonts w:eastAsia="Calibri" w:cs="Calibri"/>
          <w:iCs/>
          <w:spacing w:val="-2"/>
          <w:szCs w:val="22"/>
          <w:lang w:val="en-US" w:eastAsia="en-US"/>
        </w:rPr>
        <w:t>Manage stakeholder consultation and engagement, including with government and non</w:t>
      </w:r>
      <w:r w:rsidRPr="007D1294">
        <w:rPr>
          <w:rFonts w:eastAsia="Calibri" w:cs="Calibri"/>
          <w:iCs/>
          <w:spacing w:val="-2"/>
          <w:szCs w:val="22"/>
          <w:lang w:val="en-US" w:eastAsia="en-US"/>
        </w:rPr>
        <w:noBreakHyphen/>
        <w:t>government agencies, industry, public health, and community sectors.</w:t>
      </w:r>
    </w:p>
    <w:p w14:paraId="4F3B5633" w14:textId="77777777" w:rsidR="00ED3A27" w:rsidRPr="007D1294" w:rsidRDefault="00ED3A27" w:rsidP="007D1294">
      <w:pPr>
        <w:widowControl w:val="0"/>
        <w:numPr>
          <w:ilvl w:val="0"/>
          <w:numId w:val="7"/>
        </w:numPr>
        <w:tabs>
          <w:tab w:val="left" w:pos="894"/>
        </w:tabs>
        <w:suppressAutoHyphens w:val="0"/>
        <w:autoSpaceDE w:val="0"/>
        <w:autoSpaceDN w:val="0"/>
        <w:spacing w:after="0"/>
        <w:rPr>
          <w:rFonts w:eastAsia="Calibri" w:cs="Calibri"/>
          <w:iCs/>
          <w:spacing w:val="-2"/>
          <w:szCs w:val="22"/>
          <w:lang w:val="en-US" w:eastAsia="en-US"/>
        </w:rPr>
      </w:pPr>
      <w:r w:rsidRPr="007D1294">
        <w:rPr>
          <w:rFonts w:eastAsia="Calibri" w:cs="Calibri"/>
          <w:iCs/>
          <w:spacing w:val="-2"/>
          <w:szCs w:val="22"/>
          <w:lang w:val="en-US" w:eastAsia="en-US"/>
        </w:rPr>
        <w:t>Contribute to the development and utilisation of the evidence base to inform public health policy and practice.</w:t>
      </w:r>
    </w:p>
    <w:p w14:paraId="3266B207" w14:textId="77777777" w:rsidR="00ED3A27" w:rsidRPr="007D1294" w:rsidRDefault="00ED3A27" w:rsidP="007D1294">
      <w:pPr>
        <w:widowControl w:val="0"/>
        <w:numPr>
          <w:ilvl w:val="0"/>
          <w:numId w:val="7"/>
        </w:numPr>
        <w:tabs>
          <w:tab w:val="left" w:pos="894"/>
        </w:tabs>
        <w:suppressAutoHyphens w:val="0"/>
        <w:autoSpaceDE w:val="0"/>
        <w:autoSpaceDN w:val="0"/>
        <w:spacing w:after="0"/>
        <w:rPr>
          <w:rFonts w:eastAsia="Calibri" w:cs="Calibri"/>
          <w:iCs/>
          <w:spacing w:val="-2"/>
          <w:szCs w:val="22"/>
          <w:lang w:val="en-US" w:eastAsia="en-US"/>
        </w:rPr>
      </w:pPr>
      <w:r w:rsidRPr="007D1294">
        <w:rPr>
          <w:rFonts w:eastAsia="Calibri" w:cs="Calibri"/>
          <w:iCs/>
          <w:spacing w:val="-2"/>
          <w:szCs w:val="22"/>
          <w:lang w:val="en-US" w:eastAsia="en-US"/>
        </w:rPr>
        <w:t>Develop, evaluate, and manage a range of programs and funding relationships with the community and government sector.</w:t>
      </w:r>
    </w:p>
    <w:p w14:paraId="7566E14C" w14:textId="18E9B33E" w:rsidR="000D7F08" w:rsidRPr="00E70AE1" w:rsidRDefault="00ED3A27" w:rsidP="00E37C91">
      <w:pPr>
        <w:widowControl w:val="0"/>
        <w:numPr>
          <w:ilvl w:val="0"/>
          <w:numId w:val="7"/>
        </w:numPr>
        <w:tabs>
          <w:tab w:val="left" w:pos="894"/>
        </w:tabs>
        <w:suppressAutoHyphens w:val="0"/>
        <w:autoSpaceDE w:val="0"/>
        <w:autoSpaceDN w:val="0"/>
        <w:spacing w:before="8" w:after="0" w:line="278" w:lineRule="auto"/>
        <w:ind w:right="210"/>
        <w:rPr>
          <w:rFonts w:eastAsia="Calibri" w:cs="Calibri"/>
          <w:szCs w:val="22"/>
          <w:lang w:val="en-US" w:eastAsia="en-US"/>
        </w:rPr>
      </w:pPr>
      <w:r w:rsidRPr="00E70AE1">
        <w:rPr>
          <w:rFonts w:eastAsia="Calibri" w:cs="Calibri"/>
          <w:iCs/>
          <w:spacing w:val="-2"/>
          <w:szCs w:val="22"/>
          <w:lang w:val="en-US" w:eastAsia="en-US"/>
        </w:rPr>
        <w:t xml:space="preserve">Undertake other duties appropriate to this level of classification that contribute to the Directorate. </w:t>
      </w:r>
      <w:r w:rsidR="000D7F08" w:rsidRPr="00E70AE1">
        <w:rPr>
          <w:rFonts w:eastAsia="Calibri" w:cs="Calibri"/>
          <w:szCs w:val="22"/>
          <w:lang w:val="en-US" w:eastAsia="en-US"/>
        </w:rPr>
        <w:t>This</w:t>
      </w:r>
      <w:r w:rsidR="000D7F08" w:rsidRPr="00E70AE1">
        <w:rPr>
          <w:rFonts w:eastAsia="Calibri" w:cs="Calibri"/>
          <w:spacing w:val="-6"/>
          <w:szCs w:val="22"/>
          <w:lang w:val="en-US" w:eastAsia="en-US"/>
        </w:rPr>
        <w:t xml:space="preserve"> </w:t>
      </w:r>
      <w:r w:rsidR="000D7F08" w:rsidRPr="00E70AE1">
        <w:rPr>
          <w:rFonts w:eastAsia="Calibri" w:cs="Calibri"/>
          <w:szCs w:val="22"/>
          <w:lang w:val="en-US" w:eastAsia="en-US"/>
        </w:rPr>
        <w:t>position</w:t>
      </w:r>
      <w:r w:rsidR="000D7F08" w:rsidRPr="00E70AE1">
        <w:rPr>
          <w:rFonts w:eastAsia="Calibri" w:cs="Calibri"/>
          <w:spacing w:val="-4"/>
          <w:szCs w:val="22"/>
          <w:lang w:val="en-US" w:eastAsia="en-US"/>
        </w:rPr>
        <w:t xml:space="preserve"> </w:t>
      </w:r>
      <w:r w:rsidR="00E70AE1" w:rsidRPr="00E70AE1">
        <w:rPr>
          <w:rFonts w:eastAsia="Calibri" w:cs="Calibri"/>
          <w:szCs w:val="22"/>
          <w:lang w:val="en-US" w:eastAsia="en-US"/>
        </w:rPr>
        <w:t xml:space="preserve">may </w:t>
      </w:r>
      <w:r w:rsidR="000D7F08" w:rsidRPr="00E70AE1">
        <w:rPr>
          <w:rFonts w:eastAsia="Calibri" w:cs="Calibri"/>
          <w:szCs w:val="22"/>
          <w:lang w:val="en-US" w:eastAsia="en-US"/>
        </w:rPr>
        <w:t>involve</w:t>
      </w:r>
      <w:r w:rsidR="000D7F08" w:rsidRPr="00E70AE1">
        <w:rPr>
          <w:rFonts w:eastAsia="Calibri" w:cs="Calibri"/>
          <w:spacing w:val="-6"/>
          <w:szCs w:val="22"/>
          <w:lang w:val="en-US" w:eastAsia="en-US"/>
        </w:rPr>
        <w:t xml:space="preserve"> </w:t>
      </w:r>
      <w:r w:rsidR="000D7F08" w:rsidRPr="00E70AE1">
        <w:rPr>
          <w:rFonts w:eastAsia="Calibri" w:cs="Calibri"/>
          <w:szCs w:val="22"/>
          <w:lang w:val="en-US" w:eastAsia="en-US"/>
        </w:rPr>
        <w:t>direct</w:t>
      </w:r>
      <w:r w:rsidR="000D7F08" w:rsidRPr="00E70AE1">
        <w:rPr>
          <w:rFonts w:eastAsia="Calibri" w:cs="Calibri"/>
          <w:spacing w:val="-3"/>
          <w:szCs w:val="22"/>
          <w:lang w:val="en-US" w:eastAsia="en-US"/>
        </w:rPr>
        <w:t xml:space="preserve"> </w:t>
      </w:r>
      <w:r w:rsidR="000D7F08" w:rsidRPr="00E70AE1">
        <w:rPr>
          <w:rFonts w:eastAsia="Calibri" w:cs="Calibri"/>
          <w:szCs w:val="22"/>
          <w:lang w:val="en-US" w:eastAsia="en-US"/>
        </w:rPr>
        <w:t>supervision</w:t>
      </w:r>
      <w:r w:rsidR="000D7F08" w:rsidRPr="00E70AE1">
        <w:rPr>
          <w:rFonts w:eastAsia="Calibri" w:cs="Calibri"/>
          <w:spacing w:val="-3"/>
          <w:szCs w:val="22"/>
          <w:lang w:val="en-US" w:eastAsia="en-US"/>
        </w:rPr>
        <w:t xml:space="preserve"> </w:t>
      </w:r>
      <w:r w:rsidR="000D7F08" w:rsidRPr="00E70AE1">
        <w:rPr>
          <w:rFonts w:eastAsia="Calibri" w:cs="Calibri"/>
          <w:szCs w:val="22"/>
          <w:lang w:val="en-US" w:eastAsia="en-US"/>
        </w:rPr>
        <w:t>of</w:t>
      </w:r>
      <w:r w:rsidR="000D7F08" w:rsidRPr="00E70AE1">
        <w:rPr>
          <w:rFonts w:eastAsia="Calibri" w:cs="Calibri"/>
          <w:spacing w:val="-3"/>
          <w:szCs w:val="22"/>
          <w:lang w:val="en-US" w:eastAsia="en-US"/>
        </w:rPr>
        <w:t xml:space="preserve"> </w:t>
      </w:r>
      <w:r w:rsidR="00E70AE1" w:rsidRPr="00E70AE1">
        <w:rPr>
          <w:rFonts w:eastAsia="Calibri" w:cs="Calibri"/>
          <w:szCs w:val="22"/>
          <w:lang w:val="en-US" w:eastAsia="en-US"/>
        </w:rPr>
        <w:t xml:space="preserve">1 </w:t>
      </w:r>
      <w:r w:rsidR="000D7F08" w:rsidRPr="00E70AE1">
        <w:rPr>
          <w:rFonts w:eastAsia="Calibri" w:cs="Calibri"/>
          <w:szCs w:val="22"/>
          <w:lang w:val="en-US" w:eastAsia="en-US"/>
        </w:rPr>
        <w:t>staff</w:t>
      </w:r>
      <w:r w:rsidR="00E70AE1" w:rsidRPr="00E70AE1">
        <w:rPr>
          <w:rFonts w:eastAsia="Calibri" w:cs="Calibri"/>
          <w:szCs w:val="22"/>
          <w:lang w:val="en-US" w:eastAsia="en-US"/>
        </w:rPr>
        <w:t xml:space="preserve"> member</w:t>
      </w:r>
      <w:r w:rsidR="000D7F08" w:rsidRPr="00E70AE1">
        <w:rPr>
          <w:rFonts w:eastAsia="Calibri" w:cs="Calibri"/>
          <w:szCs w:val="22"/>
          <w:lang w:val="en-US" w:eastAsia="en-US"/>
        </w:rPr>
        <w:t>.</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58242" behindDoc="1" locked="0" layoutInCell="1" allowOverlap="1" wp14:anchorId="04D5BE57" wp14:editId="164176A9">
                <wp:simplePos x="0" y="0"/>
                <wp:positionH relativeFrom="page">
                  <wp:posOffset>701040</wp:posOffset>
                </wp:positionH>
                <wp:positionV relativeFrom="paragraph">
                  <wp:posOffset>260350</wp:posOffset>
                </wp:positionV>
                <wp:extent cx="6158230" cy="18415"/>
                <wp:effectExtent l="0" t="0" r="0" b="2540"/>
                <wp:wrapTopAndBottom/>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8085F" id="Rectangle 7" o:spid="_x0000_s1026" alt="&quot;&quot;" style="position:absolute;margin-left:55.2pt;margin-top:20.5pt;width:484.9pt;height:1.4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0D7F08">
      <w:pPr>
        <w:widowControl w:val="0"/>
        <w:suppressAutoHyphens w:val="0"/>
        <w:autoSpaceDE w:val="0"/>
        <w:autoSpaceDN w:val="0"/>
        <w:spacing w:before="8" w:after="0"/>
        <w:rPr>
          <w:rFonts w:eastAsia="Calibri" w:cs="Calibri"/>
          <w:iCs/>
          <w:sz w:val="19"/>
          <w:szCs w:val="24"/>
          <w:lang w:val="en-US" w:eastAsia="en-US"/>
        </w:rPr>
      </w:pPr>
    </w:p>
    <w:p w14:paraId="0EC574C3" w14:textId="0A5FB7EC" w:rsidR="00D93874" w:rsidRDefault="00D93874">
      <w:pPr>
        <w:suppressAutoHyphens w:val="0"/>
        <w:spacing w:after="0"/>
        <w:rPr>
          <w:rFonts w:eastAsia="Calibri" w:cs="Calibri"/>
          <w:i/>
          <w:iCs/>
          <w:sz w:val="19"/>
          <w:szCs w:val="24"/>
          <w:lang w:val="en-US" w:eastAsia="en-US"/>
        </w:rPr>
      </w:pPr>
      <w:r>
        <w:rPr>
          <w:rFonts w:eastAsia="Calibri" w:cs="Calibri"/>
          <w:i/>
          <w:iCs/>
          <w:sz w:val="19"/>
          <w:szCs w:val="24"/>
          <w:lang w:val="en-US" w:eastAsia="en-US"/>
        </w:rPr>
        <w:br w:type="page"/>
      </w:r>
    </w:p>
    <w:p w14:paraId="151F8C37"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138A897" w14:textId="1C4200A1" w:rsidR="000D7F08" w:rsidRPr="006030D1" w:rsidRDefault="00ED3A27" w:rsidP="00A20A94">
      <w:pPr>
        <w:pStyle w:val="ListParagraph"/>
        <w:widowControl w:val="0"/>
        <w:numPr>
          <w:ilvl w:val="0"/>
          <w:numId w:val="6"/>
        </w:numPr>
        <w:suppressAutoHyphens w:val="0"/>
        <w:autoSpaceDE w:val="0"/>
        <w:autoSpaceDN w:val="0"/>
        <w:spacing w:before="239" w:after="0" w:line="276" w:lineRule="auto"/>
        <w:ind w:right="682"/>
        <w:jc w:val="both"/>
        <w:rPr>
          <w:rFonts w:eastAsia="Calibri" w:cs="Calibri"/>
          <w:iCs/>
          <w:szCs w:val="22"/>
          <w:lang w:val="en-US" w:eastAsia="en-US"/>
        </w:rPr>
      </w:pPr>
      <w:r w:rsidRPr="006030D1">
        <w:rPr>
          <w:rFonts w:eastAsia="Calibri" w:cs="Calibri"/>
          <w:iCs/>
          <w:szCs w:val="22"/>
          <w:lang w:val="en-US" w:eastAsia="en-US"/>
        </w:rPr>
        <w:t>Demonstrated high level skills in policy analysis, development and implementation</w:t>
      </w:r>
      <w:r w:rsidR="008A47A1" w:rsidRPr="006030D1">
        <w:rPr>
          <w:rFonts w:eastAsia="Calibri" w:cs="Calibri"/>
          <w:iCs/>
          <w:szCs w:val="22"/>
          <w:lang w:val="en-US" w:eastAsia="en-US"/>
        </w:rPr>
        <w:t>.</w:t>
      </w:r>
    </w:p>
    <w:p w14:paraId="55A898DF" w14:textId="77777777" w:rsidR="000D7F08" w:rsidRPr="006030D1" w:rsidRDefault="000D7F08" w:rsidP="000D7F08">
      <w:pPr>
        <w:widowControl w:val="0"/>
        <w:suppressAutoHyphens w:val="0"/>
        <w:autoSpaceDE w:val="0"/>
        <w:autoSpaceDN w:val="0"/>
        <w:spacing w:before="4" w:after="0"/>
        <w:rPr>
          <w:rFonts w:eastAsia="Calibri" w:cs="Calibri"/>
          <w:iCs/>
          <w:sz w:val="31"/>
          <w:szCs w:val="24"/>
          <w:lang w:val="en-US" w:eastAsia="en-US"/>
        </w:rPr>
      </w:pPr>
    </w:p>
    <w:p w14:paraId="3FFD920E" w14:textId="319CA30D" w:rsidR="000D7F08" w:rsidRPr="006030D1" w:rsidRDefault="00ED3A27" w:rsidP="00A20A94">
      <w:pPr>
        <w:widowControl w:val="0"/>
        <w:numPr>
          <w:ilvl w:val="0"/>
          <w:numId w:val="6"/>
        </w:numPr>
        <w:tabs>
          <w:tab w:val="left" w:pos="961"/>
        </w:tabs>
        <w:suppressAutoHyphens w:val="0"/>
        <w:autoSpaceDE w:val="0"/>
        <w:autoSpaceDN w:val="0"/>
        <w:spacing w:after="0"/>
        <w:ind w:hanging="361"/>
        <w:rPr>
          <w:rFonts w:eastAsia="Calibri" w:cs="Calibri"/>
          <w:iCs/>
          <w:szCs w:val="22"/>
          <w:lang w:val="en-US" w:eastAsia="en-US"/>
        </w:rPr>
      </w:pPr>
      <w:r w:rsidRPr="006030D1">
        <w:rPr>
          <w:rFonts w:eastAsia="Calibri" w:cs="Calibri"/>
          <w:iCs/>
          <w:szCs w:val="22"/>
          <w:lang w:val="en-US" w:eastAsia="en-US"/>
        </w:rPr>
        <w:t xml:space="preserve">Proven excellent communication skills, including the ability to produce concise and accurate written materials. </w:t>
      </w:r>
    </w:p>
    <w:p w14:paraId="7DD90444" w14:textId="77777777" w:rsidR="000D7F08" w:rsidRPr="000D7F08" w:rsidRDefault="000D7F08" w:rsidP="000D7F08">
      <w:pPr>
        <w:widowControl w:val="0"/>
        <w:suppressAutoHyphens w:val="0"/>
        <w:autoSpaceDE w:val="0"/>
        <w:autoSpaceDN w:val="0"/>
        <w:spacing w:after="0"/>
        <w:rPr>
          <w:rFonts w:eastAsia="Calibri" w:cs="Calibri"/>
          <w:i/>
          <w:iCs/>
          <w:sz w:val="31"/>
          <w:szCs w:val="24"/>
          <w:lang w:val="en-US" w:eastAsia="en-US"/>
        </w:rPr>
      </w:pP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0637C540"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2496DA88" w14:textId="128581BB" w:rsidR="000D7F08" w:rsidRPr="006030D1" w:rsidRDefault="007D1294" w:rsidP="00A20A94">
      <w:pPr>
        <w:pStyle w:val="ListParagraph"/>
        <w:widowControl w:val="0"/>
        <w:numPr>
          <w:ilvl w:val="0"/>
          <w:numId w:val="6"/>
        </w:numPr>
        <w:tabs>
          <w:tab w:val="left" w:pos="894"/>
        </w:tabs>
        <w:suppressAutoHyphens w:val="0"/>
        <w:autoSpaceDE w:val="0"/>
        <w:autoSpaceDN w:val="0"/>
        <w:spacing w:after="0"/>
        <w:rPr>
          <w:rFonts w:eastAsia="Calibri" w:cs="Calibri"/>
          <w:iCs/>
          <w:szCs w:val="22"/>
          <w:lang w:val="en-US" w:eastAsia="en-US"/>
        </w:rPr>
      </w:pPr>
      <w:r w:rsidRPr="006030D1">
        <w:rPr>
          <w:rFonts w:eastAsia="Calibri" w:cs="Calibri"/>
          <w:iCs/>
          <w:szCs w:val="22"/>
          <w:lang w:val="en-US" w:eastAsia="en-US"/>
        </w:rPr>
        <w:t xml:space="preserve">Demonstrated high level negotiation, liaison and representation skills, including the ability to consult with stakeholders. </w:t>
      </w:r>
    </w:p>
    <w:p w14:paraId="4A4A594E" w14:textId="77777777" w:rsidR="000D7F08" w:rsidRPr="006030D1" w:rsidRDefault="000D7F08" w:rsidP="000D7F08">
      <w:pPr>
        <w:widowControl w:val="0"/>
        <w:suppressAutoHyphens w:val="0"/>
        <w:autoSpaceDE w:val="0"/>
        <w:autoSpaceDN w:val="0"/>
        <w:spacing w:before="3" w:after="0"/>
        <w:rPr>
          <w:rFonts w:eastAsia="Calibri" w:cs="Calibri"/>
          <w:iCs/>
          <w:sz w:val="31"/>
          <w:szCs w:val="24"/>
          <w:lang w:val="en-US" w:eastAsia="en-US"/>
        </w:rPr>
      </w:pPr>
    </w:p>
    <w:p w14:paraId="2150E1FD" w14:textId="26B2B0FA" w:rsidR="000D7F08" w:rsidRPr="006030D1" w:rsidRDefault="007D1294" w:rsidP="00A20A94">
      <w:pPr>
        <w:widowControl w:val="0"/>
        <w:numPr>
          <w:ilvl w:val="0"/>
          <w:numId w:val="6"/>
        </w:numPr>
        <w:tabs>
          <w:tab w:val="left" w:pos="894"/>
        </w:tabs>
        <w:suppressAutoHyphens w:val="0"/>
        <w:autoSpaceDE w:val="0"/>
        <w:autoSpaceDN w:val="0"/>
        <w:spacing w:after="0"/>
        <w:ind w:hanging="361"/>
        <w:rPr>
          <w:rFonts w:eastAsia="Calibri" w:cs="Calibri"/>
          <w:iCs/>
          <w:szCs w:val="22"/>
          <w:lang w:val="en-US" w:eastAsia="en-US"/>
        </w:rPr>
      </w:pPr>
      <w:r w:rsidRPr="006030D1">
        <w:rPr>
          <w:rFonts w:eastAsia="Calibri" w:cs="Calibri"/>
          <w:iCs/>
          <w:szCs w:val="22"/>
          <w:lang w:val="en-US" w:eastAsia="en-US"/>
        </w:rPr>
        <w:t xml:space="preserve">The ability to plan, organise and prioritise work, including demonstrated experience in working effectively with limited supervision and in meeting tight deadlines. </w:t>
      </w:r>
    </w:p>
    <w:p w14:paraId="36FA5E35" w14:textId="77777777" w:rsidR="000D7F08" w:rsidRPr="006030D1" w:rsidRDefault="000D7F08" w:rsidP="000D7F08">
      <w:pPr>
        <w:widowControl w:val="0"/>
        <w:suppressAutoHyphens w:val="0"/>
        <w:autoSpaceDE w:val="0"/>
        <w:autoSpaceDN w:val="0"/>
        <w:spacing w:before="6" w:after="0"/>
        <w:rPr>
          <w:rFonts w:eastAsia="Calibri" w:cs="Calibri"/>
          <w:iCs/>
          <w:sz w:val="27"/>
          <w:szCs w:val="24"/>
          <w:lang w:val="en-US" w:eastAsia="en-US"/>
        </w:rPr>
      </w:pPr>
    </w:p>
    <w:p w14:paraId="3DFCF30B" w14:textId="32A11F03" w:rsidR="000D7F08" w:rsidRPr="006030D1" w:rsidRDefault="007D1294" w:rsidP="00A20A94">
      <w:pPr>
        <w:widowControl w:val="0"/>
        <w:numPr>
          <w:ilvl w:val="0"/>
          <w:numId w:val="6"/>
        </w:numPr>
        <w:tabs>
          <w:tab w:val="left" w:pos="894"/>
        </w:tabs>
        <w:suppressAutoHyphens w:val="0"/>
        <w:autoSpaceDE w:val="0"/>
        <w:autoSpaceDN w:val="0"/>
        <w:spacing w:after="0"/>
        <w:ind w:hanging="361"/>
        <w:rPr>
          <w:rFonts w:eastAsia="Calibri" w:cs="Calibri"/>
          <w:iCs/>
          <w:szCs w:val="22"/>
          <w:lang w:val="en-US" w:eastAsia="en-US"/>
        </w:rPr>
      </w:pPr>
      <w:r w:rsidRPr="006030D1">
        <w:rPr>
          <w:rFonts w:eastAsia="Calibri" w:cs="Calibri"/>
          <w:iCs/>
          <w:szCs w:val="22"/>
          <w:lang w:val="en-US" w:eastAsia="en-US"/>
        </w:rPr>
        <w:t>Demonstrated ability to provide leadership and supervision within a team environment</w:t>
      </w:r>
      <w:r w:rsidR="00E679C7" w:rsidRPr="006030D1">
        <w:rPr>
          <w:rFonts w:eastAsia="Calibri" w:cs="Calibri"/>
          <w:iCs/>
          <w:szCs w:val="22"/>
          <w:lang w:val="en-US" w:eastAsia="en-US"/>
        </w:rPr>
        <w:t>.</w:t>
      </w:r>
    </w:p>
    <w:p w14:paraId="1CE9B63B" w14:textId="77777777" w:rsidR="00E70AE1" w:rsidRPr="006030D1" w:rsidRDefault="00E70AE1" w:rsidP="00E70AE1">
      <w:pPr>
        <w:pStyle w:val="BodyText"/>
        <w:rPr>
          <w:rFonts w:eastAsia="Calibri"/>
          <w:iCs/>
          <w:lang w:val="en-US" w:eastAsia="en-US"/>
        </w:rPr>
      </w:pPr>
    </w:p>
    <w:p w14:paraId="5CE6B136" w14:textId="391FBF22" w:rsidR="00E70AE1" w:rsidRPr="006030D1" w:rsidRDefault="00E70AE1" w:rsidP="00E70AE1">
      <w:pPr>
        <w:widowControl w:val="0"/>
        <w:numPr>
          <w:ilvl w:val="0"/>
          <w:numId w:val="6"/>
        </w:numPr>
        <w:tabs>
          <w:tab w:val="left" w:pos="894"/>
        </w:tabs>
        <w:suppressAutoHyphens w:val="0"/>
        <w:autoSpaceDE w:val="0"/>
        <w:autoSpaceDN w:val="0"/>
        <w:spacing w:after="0"/>
        <w:ind w:hanging="361"/>
        <w:rPr>
          <w:rFonts w:eastAsia="Calibri" w:cs="Calibri"/>
          <w:iCs/>
          <w:szCs w:val="22"/>
          <w:lang w:val="en-US" w:eastAsia="en-US"/>
        </w:rPr>
      </w:pPr>
      <w:r w:rsidRPr="006030D1">
        <w:rPr>
          <w:rFonts w:eastAsia="Calibri" w:cs="Calibri"/>
          <w:iCs/>
          <w:szCs w:val="22"/>
          <w:lang w:val="en-US" w:eastAsia="en-US"/>
        </w:rPr>
        <w:t xml:space="preserve">Display behaviours that are consistent with the ACTPS values of Respect, Integrity, Collaboration and Innovation. </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1C2BAAE3" w14:textId="77777777" w:rsidR="000D7F08" w:rsidRPr="000D7F08" w:rsidRDefault="000D7F08" w:rsidP="000D7F08">
      <w:pPr>
        <w:widowControl w:val="0"/>
        <w:suppressAutoHyphens w:val="0"/>
        <w:autoSpaceDE w:val="0"/>
        <w:autoSpaceDN w:val="0"/>
        <w:spacing w:before="7" w:after="0"/>
        <w:rPr>
          <w:rFonts w:eastAsia="Calibri" w:cs="Calibri"/>
          <w:i/>
          <w:iCs/>
          <w:sz w:val="19"/>
          <w:szCs w:val="24"/>
          <w:lang w:val="en-US" w:eastAsia="en-US"/>
        </w:rPr>
      </w:pPr>
    </w:p>
    <w:p w14:paraId="524793CA" w14:textId="37AC8970" w:rsidR="000D7F08" w:rsidRPr="00E679C7" w:rsidRDefault="007D1294" w:rsidP="00A20A94">
      <w:pPr>
        <w:widowControl w:val="0"/>
        <w:numPr>
          <w:ilvl w:val="0"/>
          <w:numId w:val="8"/>
        </w:numPr>
        <w:tabs>
          <w:tab w:val="left" w:pos="894"/>
        </w:tabs>
        <w:suppressAutoHyphens w:val="0"/>
        <w:autoSpaceDE w:val="0"/>
        <w:autoSpaceDN w:val="0"/>
        <w:spacing w:after="0"/>
        <w:rPr>
          <w:rFonts w:eastAsia="Calibri" w:cs="Calibri"/>
          <w:iCs/>
          <w:szCs w:val="22"/>
          <w:lang w:val="en-US" w:eastAsia="en-US"/>
        </w:rPr>
      </w:pPr>
      <w:r w:rsidRPr="007D1294">
        <w:rPr>
          <w:rFonts w:eastAsia="Calibri" w:cs="Calibri"/>
          <w:iCs/>
          <w:szCs w:val="22"/>
          <w:lang w:val="en-US" w:eastAsia="en-US"/>
        </w:rPr>
        <w:t xml:space="preserve">Prior to </w:t>
      </w:r>
      <w:r w:rsidRPr="00E679C7">
        <w:rPr>
          <w:rFonts w:eastAsia="Calibri" w:cs="Calibri"/>
          <w:iCs/>
          <w:szCs w:val="22"/>
          <w:lang w:val="en-US" w:eastAsia="en-US"/>
        </w:rPr>
        <w:t xml:space="preserve">commencement, the successful candidate will be required to undergo </w:t>
      </w:r>
      <w:r w:rsidR="006030D1" w:rsidRPr="00E679C7">
        <w:rPr>
          <w:rFonts w:eastAsia="Calibri" w:cs="Calibri"/>
          <w:iCs/>
          <w:szCs w:val="22"/>
          <w:lang w:val="en-US" w:eastAsia="en-US"/>
        </w:rPr>
        <w:t>a</w:t>
      </w:r>
      <w:r w:rsidRPr="00E679C7">
        <w:rPr>
          <w:rFonts w:eastAsia="Calibri" w:cs="Calibri"/>
          <w:iCs/>
          <w:szCs w:val="22"/>
          <w:lang w:val="en-US" w:eastAsia="en-US"/>
        </w:rPr>
        <w:t xml:space="preserve"> National Police Check. </w:t>
      </w:r>
    </w:p>
    <w:p w14:paraId="29710F1D" w14:textId="48EFCC19" w:rsidR="008A47A1" w:rsidRPr="008A47A1" w:rsidRDefault="008A47A1" w:rsidP="008A47A1">
      <w:pPr>
        <w:widowControl w:val="0"/>
        <w:numPr>
          <w:ilvl w:val="0"/>
          <w:numId w:val="8"/>
        </w:numPr>
        <w:tabs>
          <w:tab w:val="left" w:pos="894"/>
        </w:tabs>
        <w:suppressAutoHyphens w:val="0"/>
        <w:autoSpaceDE w:val="0"/>
        <w:autoSpaceDN w:val="0"/>
        <w:spacing w:after="0" w:line="276" w:lineRule="auto"/>
        <w:rPr>
          <w:rFonts w:eastAsia="Calibri" w:cs="Calibri"/>
          <w:iCs/>
          <w:szCs w:val="22"/>
          <w:lang w:val="en-US" w:eastAsia="en-US"/>
        </w:rPr>
      </w:pPr>
      <w:r w:rsidRPr="008A47A1">
        <w:rPr>
          <w:rFonts w:eastAsia="Calibri" w:cs="Calibri"/>
          <w:iCs/>
          <w:szCs w:val="22"/>
          <w:lang w:val="en-US" w:eastAsia="en-US"/>
        </w:rPr>
        <w:t>Knowledge of</w:t>
      </w:r>
      <w:r w:rsidR="006030D1">
        <w:rPr>
          <w:rFonts w:eastAsia="Calibri" w:cs="Calibri"/>
          <w:iCs/>
          <w:szCs w:val="22"/>
          <w:lang w:val="en-US" w:eastAsia="en-US"/>
        </w:rPr>
        <w:t xml:space="preserve">, </w:t>
      </w:r>
      <w:r w:rsidRPr="008A47A1">
        <w:rPr>
          <w:rFonts w:eastAsia="Calibri" w:cs="Calibri"/>
          <w:iCs/>
          <w:szCs w:val="22"/>
          <w:lang w:val="en-US" w:eastAsia="en-US"/>
        </w:rPr>
        <w:t xml:space="preserve">or experience in alcohol and other drug </w:t>
      </w:r>
      <w:r w:rsidR="006030D1" w:rsidRPr="008A47A1">
        <w:rPr>
          <w:rFonts w:eastAsia="Calibri" w:cs="Calibri"/>
          <w:iCs/>
          <w:szCs w:val="22"/>
          <w:lang w:val="en-US" w:eastAsia="en-US"/>
        </w:rPr>
        <w:t>policies</w:t>
      </w:r>
      <w:r w:rsidRPr="008A47A1">
        <w:rPr>
          <w:rFonts w:eastAsia="Calibri" w:cs="Calibri"/>
          <w:iCs/>
          <w:szCs w:val="22"/>
          <w:lang w:val="en-US" w:eastAsia="en-US"/>
        </w:rPr>
        <w:t xml:space="preserve"> would be highly regarded. </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7F86F05C" w14:textId="76BFF86C" w:rsidR="000D7F08" w:rsidRDefault="000D7F08" w:rsidP="000D7F08">
      <w:pPr>
        <w:pStyle w:val="BodyText"/>
        <w:rPr>
          <w:lang w:val="en-US" w:eastAsia="en-US"/>
        </w:rPr>
      </w:pPr>
    </w:p>
    <w:p w14:paraId="3DAA42F1" w14:textId="47D6ED32" w:rsidR="000D7F08" w:rsidRDefault="000D7F08" w:rsidP="000D7F08">
      <w:pPr>
        <w:pStyle w:val="BodyText"/>
        <w:rPr>
          <w:lang w:val="en-US" w:eastAsia="en-US"/>
        </w:rPr>
      </w:pPr>
    </w:p>
    <w:p w14:paraId="1B56623F" w14:textId="5C03BE83" w:rsidR="000D7F08" w:rsidRDefault="000D7F08">
      <w:pPr>
        <w:suppressAutoHyphens w:val="0"/>
        <w:spacing w:after="0"/>
        <w:rPr>
          <w:lang w:val="en-US" w:eastAsia="en-US"/>
        </w:rPr>
      </w:pPr>
      <w:r>
        <w:rPr>
          <w:lang w:val="en-US" w:eastAsia="en-US"/>
        </w:rPr>
        <w:br w:type="page"/>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58243" behindDoc="1" locked="0" layoutInCell="1" allowOverlap="1" wp14:anchorId="16F3CD46" wp14:editId="6871E5EB">
                <wp:simplePos x="0" y="0"/>
                <wp:positionH relativeFrom="page">
                  <wp:posOffset>701040</wp:posOffset>
                </wp:positionH>
                <wp:positionV relativeFrom="paragraph">
                  <wp:posOffset>260350</wp:posOffset>
                </wp:positionV>
                <wp:extent cx="6158230" cy="6350"/>
                <wp:effectExtent l="0" t="3175" r="0" b="0"/>
                <wp:wrapTopAndBottom/>
                <wp:docPr id="6" name="Rectangl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48892" id="Rectangle 6" o:spid="_x0000_s1026" alt="&quot;&quot;" style="position:absolute;margin-left:55.2pt;margin-top:20.5pt;width:484.9pt;height:.5pt;z-index:-25165823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405C7286" w14:textId="16B1B643"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D93874" w:rsidRPr="00D93874">
        <w:rPr>
          <w:rFonts w:eastAsia="Calibri" w:cs="Calibri"/>
          <w:iCs/>
          <w:szCs w:val="22"/>
          <w:lang w:val="en-US" w:eastAsia="en-US"/>
        </w:rPr>
        <w:t>Assistant Director, ATODS Policy</w:t>
      </w:r>
      <w:r w:rsidRPr="00D93874">
        <w:rPr>
          <w:rFonts w:eastAsia="Calibri" w:cs="Calibri"/>
          <w:iCs/>
          <w:spacing w:val="-2"/>
          <w:szCs w:val="22"/>
          <w:lang w:val="en-US" w:eastAsia="en-US"/>
        </w:rPr>
        <w:t xml:space="preserve"> </w:t>
      </w:r>
      <w:r w:rsidRPr="00D93874">
        <w:rPr>
          <w:rFonts w:eastAsia="Calibri" w:cs="Calibri"/>
          <w:iCs/>
          <w:szCs w:val="22"/>
          <w:lang w:val="en-US" w:eastAsia="en-US"/>
        </w:rPr>
        <w:t>(position</w:t>
      </w:r>
      <w:r w:rsidRPr="00D93874">
        <w:rPr>
          <w:rFonts w:eastAsia="Calibri" w:cs="Calibri"/>
          <w:iCs/>
          <w:spacing w:val="-3"/>
          <w:szCs w:val="22"/>
          <w:lang w:val="en-US" w:eastAsia="en-US"/>
        </w:rPr>
        <w:t xml:space="preserve"> </w:t>
      </w:r>
      <w:r w:rsidRPr="00D93874">
        <w:rPr>
          <w:rFonts w:eastAsia="Calibri" w:cs="Calibri"/>
          <w:iCs/>
          <w:szCs w:val="22"/>
          <w:lang w:val="en-US" w:eastAsia="en-US"/>
        </w:rPr>
        <w:t>number</w:t>
      </w:r>
      <w:r w:rsidRPr="00D93874">
        <w:rPr>
          <w:rFonts w:eastAsia="Calibri" w:cs="Calibri"/>
          <w:iCs/>
          <w:spacing w:val="-4"/>
          <w:szCs w:val="22"/>
          <w:lang w:val="en-US" w:eastAsia="en-US"/>
        </w:rPr>
        <w:t xml:space="preserve"> </w:t>
      </w:r>
      <w:r w:rsidR="00D93874" w:rsidRPr="00D93874">
        <w:rPr>
          <w:rFonts w:eastAsia="Calibri" w:cs="Calibri"/>
          <w:iCs/>
          <w:szCs w:val="22"/>
          <w:lang w:val="en-US" w:eastAsia="en-US"/>
        </w:rPr>
        <w:t>45483</w:t>
      </w:r>
      <w:r w:rsidRPr="00D93874">
        <w:rPr>
          <w:rFonts w:eastAsia="Calibri" w:cs="Calibri"/>
          <w:iCs/>
          <w:szCs w:val="22"/>
          <w:lang w:val="en-US" w:eastAsia="en-US"/>
        </w:rPr>
        <w:t>)</w:t>
      </w:r>
      <w:r w:rsidRPr="00D93874">
        <w:rPr>
          <w:rFonts w:eastAsia="Calibri" w:cs="Calibri"/>
          <w:iCs/>
          <w:spacing w:val="-3"/>
          <w:szCs w:val="22"/>
          <w:lang w:val="en-US" w:eastAsia="en-US"/>
        </w:rPr>
        <w:t xml:space="preserve"> </w:t>
      </w:r>
      <w:r w:rsidRPr="00D93874">
        <w:rPr>
          <w:rFonts w:eastAsia="Calibri" w:cs="Calibri"/>
          <w:iCs/>
          <w:szCs w:val="22"/>
          <w:lang w:val="en-US" w:eastAsia="en-US"/>
        </w:rPr>
        <w:t>and</w:t>
      </w:r>
      <w:r w:rsidRPr="00D93874">
        <w:rPr>
          <w:rFonts w:eastAsia="Calibri" w:cs="Calibri"/>
          <w:iCs/>
          <w:spacing w:val="-2"/>
          <w:szCs w:val="22"/>
          <w:lang w:val="en-US" w:eastAsia="en-US"/>
        </w:rPr>
        <w:t xml:space="preserve"> </w:t>
      </w:r>
      <w:r w:rsidRPr="00D93874">
        <w:rPr>
          <w:rFonts w:eastAsia="Calibri" w:cs="Calibri"/>
          <w:iCs/>
          <w:szCs w:val="22"/>
          <w:lang w:val="en-US" w:eastAsia="en-US"/>
        </w:rPr>
        <w:t>indicates</w:t>
      </w:r>
      <w:r w:rsidRPr="00D93874">
        <w:rPr>
          <w:rFonts w:eastAsia="Calibri" w:cs="Calibri"/>
          <w:iCs/>
          <w:spacing w:val="-2"/>
          <w:szCs w:val="22"/>
          <w:lang w:val="en-US" w:eastAsia="en-US"/>
        </w:rPr>
        <w:t xml:space="preserve"> </w:t>
      </w:r>
      <w:r w:rsidRPr="00D93874">
        <w:rPr>
          <w:rFonts w:eastAsia="Calibri" w:cs="Calibri"/>
          <w:iCs/>
          <w:szCs w:val="22"/>
          <w:lang w:val="en-US" w:eastAsia="en-US"/>
        </w:rPr>
        <w:t>how</w:t>
      </w:r>
      <w:r w:rsidRPr="00D93874">
        <w:rPr>
          <w:rFonts w:eastAsia="Calibri" w:cs="Calibri"/>
          <w:spacing w:val="-3"/>
          <w:szCs w:val="22"/>
          <w:lang w:val="en-US" w:eastAsia="en-US"/>
        </w:rPr>
        <w:t xml:space="preserve"> </w:t>
      </w:r>
      <w:r w:rsidRPr="000D7F08">
        <w:rPr>
          <w:rFonts w:eastAsia="Calibri" w:cs="Calibri"/>
          <w:szCs w:val="22"/>
          <w:lang w:val="en-US" w:eastAsia="en-US"/>
        </w:rPr>
        <w:t>frequently</w:t>
      </w:r>
      <w:r w:rsidRPr="000D7F08">
        <w:rPr>
          <w:rFonts w:eastAsia="Calibri" w:cs="Calibri"/>
          <w:spacing w:val="-6"/>
          <w:szCs w:val="22"/>
          <w:lang w:val="en-US" w:eastAsia="en-US"/>
        </w:rPr>
        <w:t xml:space="preserve"> </w:t>
      </w:r>
      <w:r w:rsidRPr="000D7F08">
        <w:rPr>
          <w:rFonts w:eastAsia="Calibri" w:cs="Calibri"/>
          <w:szCs w:val="22"/>
          <w:lang w:val="en-US" w:eastAsia="en-US"/>
        </w:rPr>
        <w:t>each</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4"/>
          <w:szCs w:val="22"/>
          <w:lang w:val="en-US" w:eastAsia="en-US"/>
        </w:rPr>
        <w:t xml:space="preserve"> </w:t>
      </w:r>
      <w:r w:rsidRPr="000D7F08">
        <w:rPr>
          <w:rFonts w:eastAsia="Calibri" w:cs="Calibri"/>
          <w:szCs w:val="22"/>
          <w:lang w:val="en-US" w:eastAsia="en-US"/>
        </w:rPr>
        <w:t>these</w:t>
      </w:r>
      <w:r w:rsidRPr="000D7F08">
        <w:rPr>
          <w:rFonts w:eastAsia="Calibri" w:cs="Calibri"/>
          <w:spacing w:val="-2"/>
          <w:szCs w:val="22"/>
          <w:lang w:val="en-US" w:eastAsia="en-US"/>
        </w:rPr>
        <w:t xml:space="preserve"> </w:t>
      </w:r>
      <w:r w:rsidRPr="000D7F08">
        <w:rPr>
          <w:rFonts w:eastAsia="Calibri" w:cs="Calibri"/>
          <w:szCs w:val="22"/>
          <w:lang w:val="en-US" w:eastAsia="en-US"/>
        </w:rPr>
        <w:t>requirements</w:t>
      </w:r>
      <w:r w:rsidRPr="000D7F08">
        <w:rPr>
          <w:rFonts w:eastAsia="Calibri" w:cs="Calibri"/>
          <w:spacing w:val="-4"/>
          <w:szCs w:val="22"/>
          <w:lang w:val="en-US" w:eastAsia="en-US"/>
        </w:rPr>
        <w:t xml:space="preserve"> </w:t>
      </w:r>
      <w:r w:rsidRPr="000D7F08">
        <w:rPr>
          <w:rFonts w:eastAsia="Calibri" w:cs="Calibri"/>
          <w:szCs w:val="22"/>
          <w:lang w:val="en-US" w:eastAsia="en-US"/>
        </w:rPr>
        <w:t>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20DE788D" w:rsidR="000D7F08" w:rsidRPr="000D7F08" w:rsidRDefault="00D93874"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10C6655C" w:rsidR="000D7F08" w:rsidRPr="000D7F08" w:rsidRDefault="00D93874"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60B7EBCC" w:rsidR="000D7F08" w:rsidRPr="008C6D4C" w:rsidRDefault="00D9387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25A9CFFF" w:rsidR="000D7F08" w:rsidRPr="008C6D4C" w:rsidRDefault="00D9387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7963A216" w:rsidR="000D7F08" w:rsidRPr="008C6D4C" w:rsidRDefault="00D9387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6E417E62" w:rsidR="000D7F08" w:rsidRPr="008C6D4C" w:rsidRDefault="00D9387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1ADDD875">
        <w:trPr>
          <w:trHeight w:val="585"/>
        </w:trPr>
        <w:tc>
          <w:tcPr>
            <w:tcW w:w="6913" w:type="dxa"/>
          </w:tcPr>
          <w:p w14:paraId="79EA3B66" w14:textId="0A7F1494" w:rsidR="00D93874" w:rsidRPr="000D7F08" w:rsidRDefault="000D7F08" w:rsidP="00D93874">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00D93874">
              <w:rPr>
                <w:rFonts w:eastAsia="Calibri" w:cs="Calibri"/>
                <w:spacing w:val="-3"/>
                <w:szCs w:val="22"/>
                <w:lang w:val="en-US" w:eastAsia="en-US"/>
              </w:rPr>
              <w:t xml:space="preserve">: </w:t>
            </w:r>
            <w:r w:rsidR="00D93874" w:rsidRPr="00D93874">
              <w:rPr>
                <w:rFonts w:eastAsia="Calibri" w:cs="Calibri"/>
                <w:spacing w:val="-3"/>
                <w:szCs w:val="22"/>
                <w:lang w:eastAsia="en-US"/>
              </w:rPr>
              <w:t>the position works in an activity-based working (ABW) environment. Under ABW arrangements, officers do not have a designated workstation/desk.</w:t>
            </w:r>
          </w:p>
          <w:p w14:paraId="29F5BAA8" w14:textId="07D6B83A"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7BE5C5C1" w:rsidR="000D7F08" w:rsidRPr="008C6D4C" w:rsidRDefault="00D93874"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4179E19"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7F8748ED" w:rsidR="008C6D4C" w:rsidRPr="000D7F08" w:rsidRDefault="00D93874"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B44F9F">
        <w:trPr>
          <w:trHeight w:val="301"/>
        </w:trPr>
        <w:tc>
          <w:tcPr>
            <w:tcW w:w="6913" w:type="dxa"/>
          </w:tcPr>
          <w:p w14:paraId="66570107" w14:textId="7DBADE61" w:rsidR="008C6D4C" w:rsidRPr="000D7F08" w:rsidRDefault="008C6D4C" w:rsidP="00B44F9F">
            <w:pPr>
              <w:widowControl w:val="0"/>
              <w:suppressAutoHyphens w:val="0"/>
              <w:autoSpaceDE w:val="0"/>
              <w:autoSpaceDN w:val="0"/>
              <w:spacing w:after="0" w:line="292" w:lineRule="exact"/>
              <w:ind w:left="108"/>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687EF9FE" w:rsidR="008C6D4C" w:rsidRPr="000D7F08" w:rsidRDefault="00D93874"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1CD84171" w:rsidR="008C6D4C" w:rsidRPr="000D7F08" w:rsidRDefault="00D93874"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28F2419F" w:rsidR="008C6D4C" w:rsidRPr="000D7F08" w:rsidRDefault="00D93874"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64321756" w:rsidR="008C6D4C" w:rsidRPr="000D7F08" w:rsidRDefault="00D93874"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186445A9" w:rsidR="008C6D4C" w:rsidRPr="000D7F08" w:rsidRDefault="00D93874"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47D7FD4D" w:rsidR="000D7F08"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3385D452" w:rsidR="000D7F08"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1B86235F" w:rsidR="000D7F08"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3572C003" w:rsid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575F558C" w:rsidR="000D7F08"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6198B04D" w:rsidR="000D7F08"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4120EF78"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4E293164"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6D80EE64"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583FD62B"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1552D13B"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lastRenderedPageBreak/>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7772C490"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551708B3"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280DCCEE" w:rsidR="000D7F08"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3E620CE5"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762FDAE4"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01A56AFB"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4ECB9FAC"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05D9A7B3"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3988DCC6"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24B41ECF"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27A784F7"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2CC0EE75"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1879AC57"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258B7156"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015EE95F"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p w14:paraId="33870CCB" w14:textId="6D5EDDD8" w:rsidR="00E246DC" w:rsidRPr="00805523" w:rsidRDefault="00D9387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7EEBB95A" w:rsidR="00E246DC" w:rsidRPr="00531642" w:rsidRDefault="00D93874"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71C48056" w14:textId="0D1ECF2C" w:rsidR="00E246DC" w:rsidRPr="000D7F08" w:rsidRDefault="00E246DC" w:rsidP="00D93874">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174A1D07" w:rsidR="00531642" w:rsidRDefault="00D93874"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5B50" w14:textId="77777777" w:rsidR="007B0DEB" w:rsidRDefault="007B0DEB" w:rsidP="00456927">
      <w:pPr>
        <w:spacing w:after="0"/>
      </w:pPr>
      <w:r>
        <w:separator/>
      </w:r>
    </w:p>
  </w:endnote>
  <w:endnote w:type="continuationSeparator" w:id="0">
    <w:p w14:paraId="22B89FC4" w14:textId="77777777" w:rsidR="007B0DEB" w:rsidRDefault="007B0DEB"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F0D4" w14:textId="77777777" w:rsidR="007B0DEB" w:rsidRDefault="007B0DEB" w:rsidP="00456927">
      <w:pPr>
        <w:spacing w:after="0"/>
      </w:pPr>
      <w:r>
        <w:separator/>
      </w:r>
    </w:p>
  </w:footnote>
  <w:footnote w:type="continuationSeparator" w:id="0">
    <w:p w14:paraId="3C80624D" w14:textId="77777777" w:rsidR="007B0DEB" w:rsidRDefault="007B0DEB"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381352"/>
    <w:multiLevelType w:val="hybridMultilevel"/>
    <w:tmpl w:val="1488FD4E"/>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6"/>
  </w:num>
  <w:num w:numId="3" w16cid:durableId="1723825570">
    <w:abstractNumId w:val="1"/>
  </w:num>
  <w:num w:numId="4" w16cid:durableId="70471809">
    <w:abstractNumId w:val="0"/>
  </w:num>
  <w:num w:numId="5" w16cid:durableId="1957448669">
    <w:abstractNumId w:val="9"/>
  </w:num>
  <w:num w:numId="6" w16cid:durableId="150024751">
    <w:abstractNumId w:val="8"/>
  </w:num>
  <w:num w:numId="7" w16cid:durableId="1376201116">
    <w:abstractNumId w:val="2"/>
  </w:num>
  <w:num w:numId="8" w16cid:durableId="1472358393">
    <w:abstractNumId w:val="4"/>
  </w:num>
  <w:num w:numId="9" w16cid:durableId="1732190992">
    <w:abstractNumId w:val="3"/>
  </w:num>
  <w:num w:numId="10" w16cid:durableId="201380049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125F"/>
    <w:rsid w:val="00114CE0"/>
    <w:rsid w:val="001167DA"/>
    <w:rsid w:val="00127312"/>
    <w:rsid w:val="0013296E"/>
    <w:rsid w:val="001429A6"/>
    <w:rsid w:val="001479B7"/>
    <w:rsid w:val="001501F0"/>
    <w:rsid w:val="0015056D"/>
    <w:rsid w:val="001546E8"/>
    <w:rsid w:val="001552C6"/>
    <w:rsid w:val="00160D2A"/>
    <w:rsid w:val="00166318"/>
    <w:rsid w:val="00167143"/>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2696"/>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4D67"/>
    <w:rsid w:val="00455CDA"/>
    <w:rsid w:val="00456927"/>
    <w:rsid w:val="00461819"/>
    <w:rsid w:val="004628EE"/>
    <w:rsid w:val="00464D35"/>
    <w:rsid w:val="00471CE6"/>
    <w:rsid w:val="004738FB"/>
    <w:rsid w:val="00474D11"/>
    <w:rsid w:val="00475504"/>
    <w:rsid w:val="00480812"/>
    <w:rsid w:val="00481829"/>
    <w:rsid w:val="00481BE9"/>
    <w:rsid w:val="0048330F"/>
    <w:rsid w:val="0048530A"/>
    <w:rsid w:val="00485E9D"/>
    <w:rsid w:val="00486402"/>
    <w:rsid w:val="00486ED4"/>
    <w:rsid w:val="00492EE9"/>
    <w:rsid w:val="00493773"/>
    <w:rsid w:val="00495B39"/>
    <w:rsid w:val="004A2C60"/>
    <w:rsid w:val="004A3822"/>
    <w:rsid w:val="004A44DD"/>
    <w:rsid w:val="004A5A47"/>
    <w:rsid w:val="004A70EA"/>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6A35"/>
    <w:rsid w:val="0052245D"/>
    <w:rsid w:val="00522DF0"/>
    <w:rsid w:val="0053083B"/>
    <w:rsid w:val="00531642"/>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052"/>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30D1"/>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39E3"/>
    <w:rsid w:val="007349CA"/>
    <w:rsid w:val="007471D6"/>
    <w:rsid w:val="00753085"/>
    <w:rsid w:val="00764EF4"/>
    <w:rsid w:val="007722D9"/>
    <w:rsid w:val="00773688"/>
    <w:rsid w:val="00776334"/>
    <w:rsid w:val="007774E5"/>
    <w:rsid w:val="007906FF"/>
    <w:rsid w:val="007A08C0"/>
    <w:rsid w:val="007A7BF8"/>
    <w:rsid w:val="007B0DEB"/>
    <w:rsid w:val="007B23B6"/>
    <w:rsid w:val="007B4506"/>
    <w:rsid w:val="007B4877"/>
    <w:rsid w:val="007C029B"/>
    <w:rsid w:val="007C03C0"/>
    <w:rsid w:val="007C0A06"/>
    <w:rsid w:val="007C257B"/>
    <w:rsid w:val="007C40E2"/>
    <w:rsid w:val="007C66CC"/>
    <w:rsid w:val="007D1294"/>
    <w:rsid w:val="007D2735"/>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3572A"/>
    <w:rsid w:val="00853027"/>
    <w:rsid w:val="0085512F"/>
    <w:rsid w:val="00856DD7"/>
    <w:rsid w:val="0085751D"/>
    <w:rsid w:val="00860D79"/>
    <w:rsid w:val="008612C8"/>
    <w:rsid w:val="008707DA"/>
    <w:rsid w:val="00872C86"/>
    <w:rsid w:val="008778EF"/>
    <w:rsid w:val="00882746"/>
    <w:rsid w:val="008857A5"/>
    <w:rsid w:val="00887553"/>
    <w:rsid w:val="00892B06"/>
    <w:rsid w:val="008A47A1"/>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9FD"/>
    <w:rsid w:val="00A20A94"/>
    <w:rsid w:val="00A21C8C"/>
    <w:rsid w:val="00A25992"/>
    <w:rsid w:val="00A31D1D"/>
    <w:rsid w:val="00A331E5"/>
    <w:rsid w:val="00A358FA"/>
    <w:rsid w:val="00A42B6C"/>
    <w:rsid w:val="00A446C6"/>
    <w:rsid w:val="00A45184"/>
    <w:rsid w:val="00A45E9D"/>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A78F5"/>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55B96"/>
    <w:rsid w:val="00B60B20"/>
    <w:rsid w:val="00B60BC4"/>
    <w:rsid w:val="00B6117A"/>
    <w:rsid w:val="00B6194A"/>
    <w:rsid w:val="00B66DAD"/>
    <w:rsid w:val="00B7075A"/>
    <w:rsid w:val="00B741AA"/>
    <w:rsid w:val="00B74516"/>
    <w:rsid w:val="00B76AEC"/>
    <w:rsid w:val="00B80F7F"/>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E7A2C"/>
    <w:rsid w:val="00BF50AE"/>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37B3B"/>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3CDD"/>
    <w:rsid w:val="00CA6011"/>
    <w:rsid w:val="00CB2FA2"/>
    <w:rsid w:val="00CB5777"/>
    <w:rsid w:val="00CD088B"/>
    <w:rsid w:val="00CD3133"/>
    <w:rsid w:val="00CD67ED"/>
    <w:rsid w:val="00CD78AE"/>
    <w:rsid w:val="00CE1AEA"/>
    <w:rsid w:val="00CE32CB"/>
    <w:rsid w:val="00CE4EF3"/>
    <w:rsid w:val="00CE7A6C"/>
    <w:rsid w:val="00CF5813"/>
    <w:rsid w:val="00CF6FDA"/>
    <w:rsid w:val="00CF7E61"/>
    <w:rsid w:val="00D01554"/>
    <w:rsid w:val="00D0239B"/>
    <w:rsid w:val="00D02C40"/>
    <w:rsid w:val="00D10DDC"/>
    <w:rsid w:val="00D14203"/>
    <w:rsid w:val="00D1468D"/>
    <w:rsid w:val="00D14C3D"/>
    <w:rsid w:val="00D16CA7"/>
    <w:rsid w:val="00D172F9"/>
    <w:rsid w:val="00D216F0"/>
    <w:rsid w:val="00D2304F"/>
    <w:rsid w:val="00D23188"/>
    <w:rsid w:val="00D25B82"/>
    <w:rsid w:val="00D31A26"/>
    <w:rsid w:val="00D403F3"/>
    <w:rsid w:val="00D43403"/>
    <w:rsid w:val="00D451A6"/>
    <w:rsid w:val="00D50DA6"/>
    <w:rsid w:val="00D544C7"/>
    <w:rsid w:val="00D544FB"/>
    <w:rsid w:val="00D573A3"/>
    <w:rsid w:val="00D57DA7"/>
    <w:rsid w:val="00D610BD"/>
    <w:rsid w:val="00D628E1"/>
    <w:rsid w:val="00D66353"/>
    <w:rsid w:val="00D737F9"/>
    <w:rsid w:val="00D75169"/>
    <w:rsid w:val="00D77C23"/>
    <w:rsid w:val="00D90521"/>
    <w:rsid w:val="00D9145A"/>
    <w:rsid w:val="00D93874"/>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6429"/>
    <w:rsid w:val="00E11CED"/>
    <w:rsid w:val="00E160EF"/>
    <w:rsid w:val="00E242E5"/>
    <w:rsid w:val="00E246DC"/>
    <w:rsid w:val="00E25E98"/>
    <w:rsid w:val="00E376FD"/>
    <w:rsid w:val="00E43160"/>
    <w:rsid w:val="00E461AE"/>
    <w:rsid w:val="00E513E1"/>
    <w:rsid w:val="00E57678"/>
    <w:rsid w:val="00E6270A"/>
    <w:rsid w:val="00E66219"/>
    <w:rsid w:val="00E662A3"/>
    <w:rsid w:val="00E679C7"/>
    <w:rsid w:val="00E70AE1"/>
    <w:rsid w:val="00E714B4"/>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3A2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6CA7"/>
    <w:rsid w:val="00F67280"/>
    <w:rsid w:val="00F726C0"/>
    <w:rsid w:val="00F7692D"/>
    <w:rsid w:val="00F775E8"/>
    <w:rsid w:val="00F862C7"/>
    <w:rsid w:val="00F863CF"/>
    <w:rsid w:val="00F9249F"/>
    <w:rsid w:val="00F93C26"/>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customStyle="1" w:styleId="Bullet1Char">
    <w:name w:val="Bullet 1 Char"/>
    <w:link w:val="Bullet1"/>
    <w:locked/>
    <w:rsid w:val="00ED3A27"/>
    <w:rPr>
      <w:color w:val="262626"/>
    </w:rPr>
  </w:style>
  <w:style w:type="paragraph" w:customStyle="1" w:styleId="Bullet1">
    <w:name w:val="Bullet 1"/>
    <w:basedOn w:val="BodyText"/>
    <w:link w:val="Bullet1Char"/>
    <w:qFormat/>
    <w:rsid w:val="00ED3A27"/>
    <w:pPr>
      <w:numPr>
        <w:numId w:val="10"/>
      </w:numPr>
      <w:suppressAutoHyphens w:val="0"/>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21064A"/>
    <w:rsid w:val="002C62B1"/>
    <w:rsid w:val="003D4E50"/>
    <w:rsid w:val="003E7C37"/>
    <w:rsid w:val="00412C1F"/>
    <w:rsid w:val="0057440F"/>
    <w:rsid w:val="0070027F"/>
    <w:rsid w:val="007D2735"/>
    <w:rsid w:val="0083572A"/>
    <w:rsid w:val="00872C86"/>
    <w:rsid w:val="009D0975"/>
    <w:rsid w:val="00A45184"/>
    <w:rsid w:val="00B55B96"/>
    <w:rsid w:val="00BB457E"/>
    <w:rsid w:val="00BF43F4"/>
    <w:rsid w:val="00CE7A6C"/>
    <w:rsid w:val="00D31A26"/>
    <w:rsid w:val="00E461AE"/>
    <w:rsid w:val="00E62ADC"/>
    <w:rsid w:val="00EB4621"/>
    <w:rsid w:val="00ED14FF"/>
    <w:rsid w:val="00F9249F"/>
    <w:rsid w:val="00F93C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1074</Words>
  <Characters>6867</Characters>
  <DocSecurity>0</DocSecurity>
  <Lines>232</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dcterms:created xsi:type="dcterms:W3CDTF">2026-07-28T01:44:00Z</dcterms:created>
  <dcterms:modified xsi:type="dcterms:W3CDTF">2026-07-28T01:44:00Z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2026-07-28T01:44:44Z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f59bc749-e9ae-4246-a894-8876e11bc49e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