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B4A19" w14:textId="77777777" w:rsidR="00A4189B" w:rsidRPr="00A4189B" w:rsidRDefault="00F4180A" w:rsidP="004A2308">
      <w:pPr>
        <w:tabs>
          <w:tab w:val="center" w:pos="4513"/>
        </w:tabs>
        <w:jc w:val="both"/>
        <w:rPr>
          <w:b/>
          <w:szCs w:val="24"/>
        </w:rPr>
      </w:pPr>
      <w:r>
        <w:rPr>
          <w:noProof/>
          <w:lang w:eastAsia="en-AU"/>
        </w:rPr>
        <w:drawing>
          <wp:anchor distT="0" distB="0" distL="114300" distR="114300" simplePos="0" relativeHeight="251658240" behindDoc="1" locked="0" layoutInCell="1" allowOverlap="1" wp14:anchorId="44DE08E5" wp14:editId="150812BC">
            <wp:simplePos x="0" y="0"/>
            <wp:positionH relativeFrom="column">
              <wp:posOffset>190500</wp:posOffset>
            </wp:positionH>
            <wp:positionV relativeFrom="paragraph">
              <wp:posOffset>-228600</wp:posOffset>
            </wp:positionV>
            <wp:extent cx="1407795" cy="718820"/>
            <wp:effectExtent l="0" t="0" r="1905" b="5080"/>
            <wp:wrapNone/>
            <wp:docPr id="1"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07795" cy="718820"/>
                    </a:xfrm>
                    <a:prstGeom prst="rect">
                      <a:avLst/>
                    </a:prstGeom>
                    <a:noFill/>
                    <a:ln>
                      <a:noFill/>
                    </a:ln>
                  </pic:spPr>
                </pic:pic>
              </a:graphicData>
            </a:graphic>
          </wp:anchor>
        </w:drawing>
      </w:r>
      <w:r w:rsidR="00A4189B" w:rsidRPr="00A4189B">
        <w:rPr>
          <w:b/>
          <w:szCs w:val="24"/>
        </w:rPr>
        <w:t xml:space="preserve">                                                                               </w:t>
      </w:r>
      <w:r w:rsidR="00A4189B" w:rsidRPr="00A4189B">
        <w:rPr>
          <w:sz w:val="52"/>
        </w:rPr>
        <w:t>POSITION DESCRIPTION</w:t>
      </w:r>
      <w:r w:rsidR="00A4189B" w:rsidRPr="00A4189B">
        <w:rPr>
          <w:b/>
          <w:szCs w:val="24"/>
        </w:rPr>
        <w:tab/>
        <w:t xml:space="preserve">                                                                                                                   </w:t>
      </w:r>
    </w:p>
    <w:p w14:paraId="21766977" w14:textId="77777777" w:rsidR="00A4189B" w:rsidRPr="00A4189B" w:rsidRDefault="00A4189B" w:rsidP="004A2308">
      <w:pPr>
        <w:tabs>
          <w:tab w:val="left" w:pos="3600"/>
        </w:tabs>
        <w:jc w:val="both"/>
        <w:rPr>
          <w:b/>
          <w:szCs w:val="24"/>
        </w:rPr>
      </w:pPr>
    </w:p>
    <w:p w14:paraId="672E7B75" w14:textId="77777777" w:rsidR="00A333E9" w:rsidRDefault="00A333E9" w:rsidP="00A333E9">
      <w:pPr>
        <w:tabs>
          <w:tab w:val="left" w:pos="3600"/>
        </w:tabs>
        <w:spacing w:after="0"/>
        <w:jc w:val="both"/>
        <w:rPr>
          <w:sz w:val="24"/>
          <w:szCs w:val="24"/>
        </w:rPr>
      </w:pPr>
      <w:r w:rsidRPr="00F1556A">
        <w:rPr>
          <w:b/>
          <w:sz w:val="24"/>
          <w:szCs w:val="24"/>
        </w:rPr>
        <w:t xml:space="preserve">Directorate: </w:t>
      </w:r>
      <w:r>
        <w:rPr>
          <w:b/>
          <w:sz w:val="24"/>
          <w:szCs w:val="24"/>
        </w:rPr>
        <w:tab/>
      </w:r>
      <w:r w:rsidRPr="00F1556A">
        <w:rPr>
          <w:sz w:val="24"/>
          <w:szCs w:val="24"/>
        </w:rPr>
        <w:t>Education</w:t>
      </w:r>
      <w:r w:rsidRPr="00F1556A">
        <w:rPr>
          <w:sz w:val="24"/>
          <w:szCs w:val="24"/>
        </w:rPr>
        <w:tab/>
      </w:r>
      <w:r w:rsidRPr="00F1556A">
        <w:rPr>
          <w:sz w:val="24"/>
          <w:szCs w:val="24"/>
        </w:rPr>
        <w:tab/>
      </w:r>
      <w:r w:rsidRPr="00F1556A">
        <w:rPr>
          <w:sz w:val="24"/>
          <w:szCs w:val="24"/>
        </w:rPr>
        <w:tab/>
      </w:r>
      <w:r w:rsidRPr="00F1556A">
        <w:rPr>
          <w:sz w:val="24"/>
          <w:szCs w:val="24"/>
        </w:rPr>
        <w:tab/>
      </w:r>
    </w:p>
    <w:p w14:paraId="7D43347B" w14:textId="77777777" w:rsidR="00A333E9" w:rsidRPr="00F1556A" w:rsidRDefault="00A333E9" w:rsidP="00A333E9">
      <w:pPr>
        <w:tabs>
          <w:tab w:val="left" w:pos="3600"/>
        </w:tabs>
        <w:spacing w:after="0"/>
        <w:jc w:val="both"/>
        <w:rPr>
          <w:sz w:val="24"/>
          <w:szCs w:val="24"/>
        </w:rPr>
      </w:pPr>
      <w:r w:rsidRPr="00F1556A">
        <w:rPr>
          <w:b/>
          <w:sz w:val="24"/>
          <w:szCs w:val="24"/>
        </w:rPr>
        <w:t xml:space="preserve">Branch: </w:t>
      </w:r>
      <w:r>
        <w:rPr>
          <w:b/>
          <w:sz w:val="24"/>
          <w:szCs w:val="24"/>
        </w:rPr>
        <w:tab/>
      </w:r>
      <w:r w:rsidRPr="00F1556A">
        <w:rPr>
          <w:sz w:val="24"/>
          <w:szCs w:val="24"/>
        </w:rPr>
        <w:t>People and Performance</w:t>
      </w:r>
    </w:p>
    <w:p w14:paraId="164151FD" w14:textId="77777777" w:rsidR="00A333E9" w:rsidRDefault="00A333E9" w:rsidP="00A333E9">
      <w:pPr>
        <w:spacing w:after="0"/>
        <w:rPr>
          <w:b/>
          <w:sz w:val="24"/>
          <w:szCs w:val="24"/>
        </w:rPr>
      </w:pPr>
      <w:r>
        <w:rPr>
          <w:b/>
          <w:sz w:val="24"/>
          <w:szCs w:val="24"/>
        </w:rPr>
        <w:t xml:space="preserve">Section: </w:t>
      </w:r>
      <w:r>
        <w:rPr>
          <w:b/>
          <w:sz w:val="24"/>
          <w:szCs w:val="24"/>
        </w:rPr>
        <w:tab/>
      </w:r>
      <w:r>
        <w:rPr>
          <w:b/>
          <w:sz w:val="24"/>
          <w:szCs w:val="24"/>
        </w:rPr>
        <w:tab/>
      </w:r>
      <w:r>
        <w:rPr>
          <w:b/>
          <w:sz w:val="24"/>
          <w:szCs w:val="24"/>
        </w:rPr>
        <w:tab/>
      </w:r>
      <w:r>
        <w:rPr>
          <w:b/>
          <w:sz w:val="24"/>
          <w:szCs w:val="24"/>
        </w:rPr>
        <w:tab/>
      </w:r>
      <w:r>
        <w:rPr>
          <w:bCs/>
          <w:sz w:val="24"/>
          <w:szCs w:val="24"/>
        </w:rPr>
        <w:t>People Strategy</w:t>
      </w:r>
    </w:p>
    <w:p w14:paraId="62F321C3" w14:textId="1715B6C4" w:rsidR="00A333E9" w:rsidRDefault="00A333E9" w:rsidP="00A333E9">
      <w:pPr>
        <w:spacing w:after="0"/>
        <w:rPr>
          <w:sz w:val="24"/>
          <w:szCs w:val="24"/>
        </w:rPr>
      </w:pPr>
      <w:r w:rsidRPr="00F1556A">
        <w:rPr>
          <w:b/>
          <w:sz w:val="24"/>
          <w:szCs w:val="24"/>
        </w:rPr>
        <w:t>Position Title</w:t>
      </w:r>
      <w:r w:rsidRPr="004151C9">
        <w:rPr>
          <w:b/>
          <w:sz w:val="24"/>
          <w:szCs w:val="24"/>
        </w:rPr>
        <w:t xml:space="preserve">:  </w:t>
      </w:r>
      <w:r>
        <w:rPr>
          <w:b/>
          <w:sz w:val="24"/>
          <w:szCs w:val="24"/>
        </w:rPr>
        <w:tab/>
      </w:r>
      <w:r>
        <w:rPr>
          <w:b/>
          <w:sz w:val="24"/>
          <w:szCs w:val="24"/>
        </w:rPr>
        <w:tab/>
      </w:r>
      <w:r>
        <w:rPr>
          <w:b/>
          <w:sz w:val="24"/>
          <w:szCs w:val="24"/>
        </w:rPr>
        <w:tab/>
      </w:r>
      <w:r>
        <w:rPr>
          <w:sz w:val="24"/>
          <w:szCs w:val="24"/>
        </w:rPr>
        <w:t xml:space="preserve">Director, </w:t>
      </w:r>
      <w:r w:rsidR="007104C7">
        <w:rPr>
          <w:sz w:val="24"/>
          <w:szCs w:val="24"/>
        </w:rPr>
        <w:t>Workforce Strategy</w:t>
      </w:r>
    </w:p>
    <w:p w14:paraId="2463214A" w14:textId="77777777" w:rsidR="00A333E9" w:rsidRPr="004151C9" w:rsidRDefault="00A333E9" w:rsidP="00A333E9">
      <w:pPr>
        <w:spacing w:after="0"/>
        <w:rPr>
          <w:sz w:val="24"/>
          <w:szCs w:val="24"/>
        </w:rPr>
      </w:pPr>
      <w:r w:rsidRPr="00446273">
        <w:rPr>
          <w:rFonts w:cstheme="minorHAnsi"/>
          <w:b/>
          <w:sz w:val="24"/>
          <w:szCs w:val="24"/>
        </w:rPr>
        <w:t>P</w:t>
      </w:r>
      <w:r w:rsidRPr="004151C9">
        <w:rPr>
          <w:b/>
          <w:sz w:val="24"/>
          <w:szCs w:val="24"/>
        </w:rPr>
        <w:t>osition</w:t>
      </w:r>
      <w:r>
        <w:rPr>
          <w:b/>
          <w:sz w:val="24"/>
          <w:szCs w:val="24"/>
        </w:rPr>
        <w:t xml:space="preserve"> </w:t>
      </w:r>
      <w:r w:rsidRPr="004151C9">
        <w:rPr>
          <w:b/>
          <w:sz w:val="24"/>
          <w:szCs w:val="24"/>
        </w:rPr>
        <w:t xml:space="preserve">Number: </w:t>
      </w:r>
      <w:r>
        <w:rPr>
          <w:b/>
          <w:sz w:val="24"/>
          <w:szCs w:val="24"/>
        </w:rPr>
        <w:tab/>
      </w:r>
      <w:r>
        <w:rPr>
          <w:b/>
          <w:sz w:val="24"/>
          <w:szCs w:val="24"/>
        </w:rPr>
        <w:tab/>
      </w:r>
      <w:r>
        <w:rPr>
          <w:b/>
          <w:sz w:val="24"/>
          <w:szCs w:val="24"/>
        </w:rPr>
        <w:tab/>
      </w:r>
      <w:r w:rsidRPr="00527856">
        <w:rPr>
          <w:sz w:val="24"/>
          <w:szCs w:val="24"/>
        </w:rPr>
        <w:t>P66793</w:t>
      </w:r>
    </w:p>
    <w:p w14:paraId="0A00D97F" w14:textId="77777777" w:rsidR="00A333E9" w:rsidRDefault="00A333E9" w:rsidP="00A333E9">
      <w:pPr>
        <w:spacing w:after="0"/>
        <w:ind w:left="2160" w:hanging="2160"/>
        <w:jc w:val="both"/>
        <w:rPr>
          <w:sz w:val="24"/>
          <w:szCs w:val="24"/>
        </w:rPr>
      </w:pPr>
      <w:r w:rsidRPr="004151C9">
        <w:rPr>
          <w:b/>
          <w:sz w:val="24"/>
          <w:szCs w:val="24"/>
        </w:rPr>
        <w:t xml:space="preserve">Classification: </w:t>
      </w:r>
      <w:r>
        <w:rPr>
          <w:b/>
          <w:sz w:val="24"/>
          <w:szCs w:val="24"/>
        </w:rPr>
        <w:tab/>
      </w:r>
      <w:r>
        <w:rPr>
          <w:b/>
          <w:sz w:val="24"/>
          <w:szCs w:val="24"/>
        </w:rPr>
        <w:tab/>
      </w:r>
      <w:r>
        <w:rPr>
          <w:b/>
          <w:sz w:val="24"/>
          <w:szCs w:val="24"/>
        </w:rPr>
        <w:tab/>
      </w:r>
      <w:r>
        <w:rPr>
          <w:rFonts w:cstheme="minorHAnsi"/>
          <w:sz w:val="24"/>
          <w:szCs w:val="24"/>
        </w:rPr>
        <w:t>Senior Officer Grade B</w:t>
      </w:r>
    </w:p>
    <w:p w14:paraId="5DA486CC" w14:textId="77777777" w:rsidR="00A333E9" w:rsidRDefault="00A333E9" w:rsidP="00A333E9">
      <w:pPr>
        <w:spacing w:after="0"/>
        <w:jc w:val="both"/>
        <w:rPr>
          <w:b/>
          <w:sz w:val="24"/>
          <w:szCs w:val="24"/>
        </w:rPr>
      </w:pPr>
      <w:r>
        <w:rPr>
          <w:b/>
          <w:sz w:val="24"/>
          <w:szCs w:val="24"/>
        </w:rPr>
        <w:t>Immediate Supervisor:</w:t>
      </w:r>
      <w:r>
        <w:rPr>
          <w:b/>
          <w:sz w:val="24"/>
          <w:szCs w:val="24"/>
        </w:rPr>
        <w:tab/>
      </w:r>
      <w:r>
        <w:rPr>
          <w:b/>
          <w:sz w:val="24"/>
          <w:szCs w:val="24"/>
        </w:rPr>
        <w:tab/>
      </w:r>
      <w:r>
        <w:rPr>
          <w:bCs/>
          <w:sz w:val="24"/>
          <w:szCs w:val="24"/>
        </w:rPr>
        <w:t>Senior Director, People Strategy</w:t>
      </w:r>
    </w:p>
    <w:p w14:paraId="0BD419A7" w14:textId="77777777" w:rsidR="00A333E9" w:rsidRPr="00F1556A" w:rsidRDefault="00A333E9" w:rsidP="00A333E9">
      <w:pPr>
        <w:spacing w:after="0"/>
        <w:jc w:val="both"/>
        <w:rPr>
          <w:sz w:val="24"/>
          <w:szCs w:val="24"/>
        </w:rPr>
      </w:pPr>
      <w:r w:rsidRPr="00F1556A">
        <w:rPr>
          <w:b/>
          <w:sz w:val="24"/>
          <w:szCs w:val="24"/>
        </w:rPr>
        <w:t>Security</w:t>
      </w:r>
      <w:r>
        <w:rPr>
          <w:b/>
          <w:sz w:val="24"/>
          <w:szCs w:val="24"/>
        </w:rPr>
        <w:t xml:space="preserve"> </w:t>
      </w:r>
      <w:r w:rsidRPr="00F1556A">
        <w:rPr>
          <w:b/>
          <w:sz w:val="24"/>
          <w:szCs w:val="24"/>
        </w:rPr>
        <w:t xml:space="preserve">Clearance Required: </w:t>
      </w:r>
      <w:r>
        <w:rPr>
          <w:b/>
          <w:sz w:val="24"/>
          <w:szCs w:val="24"/>
        </w:rPr>
        <w:tab/>
      </w:r>
      <w:r w:rsidRPr="00F1556A">
        <w:rPr>
          <w:sz w:val="24"/>
          <w:szCs w:val="24"/>
        </w:rPr>
        <w:t>No</w:t>
      </w:r>
      <w:r>
        <w:rPr>
          <w:sz w:val="24"/>
          <w:szCs w:val="24"/>
        </w:rPr>
        <w:t xml:space="preserve"> </w:t>
      </w:r>
    </w:p>
    <w:p w14:paraId="62E8D177" w14:textId="77777777" w:rsidR="00A333E9" w:rsidRDefault="00A333E9" w:rsidP="00A333E9">
      <w:pPr>
        <w:spacing w:after="0"/>
        <w:ind w:left="3600" w:hanging="3600"/>
        <w:jc w:val="both"/>
        <w:rPr>
          <w:sz w:val="24"/>
          <w:szCs w:val="24"/>
        </w:rPr>
      </w:pPr>
      <w:r w:rsidRPr="00F1556A">
        <w:rPr>
          <w:b/>
          <w:sz w:val="24"/>
          <w:szCs w:val="24"/>
        </w:rPr>
        <w:t xml:space="preserve">Location: </w:t>
      </w:r>
      <w:r>
        <w:rPr>
          <w:b/>
          <w:sz w:val="24"/>
          <w:szCs w:val="24"/>
        </w:rPr>
        <w:tab/>
      </w:r>
      <w:r w:rsidRPr="00F1556A">
        <w:rPr>
          <w:sz w:val="24"/>
          <w:szCs w:val="24"/>
        </w:rPr>
        <w:t>H</w:t>
      </w:r>
      <w:r>
        <w:rPr>
          <w:sz w:val="24"/>
          <w:szCs w:val="24"/>
        </w:rPr>
        <w:t>ybrid – H</w:t>
      </w:r>
      <w:r w:rsidRPr="00F1556A">
        <w:rPr>
          <w:sz w:val="24"/>
          <w:szCs w:val="24"/>
        </w:rPr>
        <w:t xml:space="preserve">edley </w:t>
      </w:r>
      <w:proofErr w:type="spellStart"/>
      <w:r w:rsidRPr="00F1556A">
        <w:rPr>
          <w:sz w:val="24"/>
          <w:szCs w:val="24"/>
        </w:rPr>
        <w:t>Beare</w:t>
      </w:r>
      <w:proofErr w:type="spellEnd"/>
      <w:r>
        <w:rPr>
          <w:sz w:val="24"/>
          <w:szCs w:val="24"/>
        </w:rPr>
        <w:t xml:space="preserve"> Centre for Teaching and Learning, Stirling ACT and work from home</w:t>
      </w:r>
    </w:p>
    <w:p w14:paraId="18B8AC1B" w14:textId="283DA3A1" w:rsidR="00A333E9" w:rsidRDefault="00A333E9" w:rsidP="00A333E9">
      <w:pPr>
        <w:spacing w:after="0"/>
        <w:jc w:val="both"/>
        <w:rPr>
          <w:sz w:val="24"/>
          <w:szCs w:val="24"/>
        </w:rPr>
      </w:pPr>
      <w:r w:rsidRPr="00F1556A">
        <w:rPr>
          <w:b/>
          <w:sz w:val="24"/>
          <w:szCs w:val="24"/>
        </w:rPr>
        <w:t>Last Reviewed:</w:t>
      </w:r>
      <w:r>
        <w:rPr>
          <w:b/>
          <w:sz w:val="24"/>
          <w:szCs w:val="24"/>
        </w:rPr>
        <w:t xml:space="preserve"> </w:t>
      </w:r>
      <w:r>
        <w:rPr>
          <w:b/>
          <w:sz w:val="24"/>
          <w:szCs w:val="24"/>
        </w:rPr>
        <w:tab/>
      </w:r>
      <w:r>
        <w:rPr>
          <w:b/>
          <w:sz w:val="24"/>
          <w:szCs w:val="24"/>
        </w:rPr>
        <w:tab/>
      </w:r>
      <w:r>
        <w:rPr>
          <w:b/>
          <w:sz w:val="24"/>
          <w:szCs w:val="24"/>
        </w:rPr>
        <w:tab/>
      </w:r>
      <w:r w:rsidR="007104C7">
        <w:rPr>
          <w:sz w:val="24"/>
          <w:szCs w:val="24"/>
        </w:rPr>
        <w:t>January</w:t>
      </w:r>
      <w:r w:rsidR="00DD0F86">
        <w:rPr>
          <w:sz w:val="24"/>
          <w:szCs w:val="24"/>
        </w:rPr>
        <w:t xml:space="preserve"> </w:t>
      </w:r>
      <w:r>
        <w:rPr>
          <w:sz w:val="24"/>
          <w:szCs w:val="24"/>
        </w:rPr>
        <w:t>202</w:t>
      </w:r>
      <w:r w:rsidR="007104C7">
        <w:rPr>
          <w:sz w:val="24"/>
          <w:szCs w:val="24"/>
        </w:rPr>
        <w:t>5</w:t>
      </w:r>
    </w:p>
    <w:p w14:paraId="0F450DC8" w14:textId="77777777" w:rsidR="00A333E9" w:rsidRDefault="00A333E9" w:rsidP="00A333E9">
      <w:pPr>
        <w:tabs>
          <w:tab w:val="left" w:pos="3544"/>
        </w:tabs>
        <w:spacing w:after="0"/>
        <w:rPr>
          <w:b/>
          <w:sz w:val="24"/>
          <w:szCs w:val="24"/>
        </w:rPr>
      </w:pPr>
    </w:p>
    <w:p w14:paraId="5217CDBC" w14:textId="77777777" w:rsidR="00621BAA" w:rsidRPr="00953E8F" w:rsidRDefault="00621BAA" w:rsidP="00621BAA">
      <w:pPr>
        <w:pBdr>
          <w:bottom w:val="single" w:sz="12" w:space="1" w:color="auto"/>
        </w:pBdr>
        <w:suppressAutoHyphens/>
        <w:spacing w:after="240" w:line="240" w:lineRule="auto"/>
        <w:jc w:val="both"/>
        <w:outlineLvl w:val="0"/>
        <w:rPr>
          <w:rFonts w:eastAsia="Times New Roman" w:cs="Times New Roman"/>
          <w:b/>
          <w:spacing w:val="5"/>
          <w:sz w:val="32"/>
          <w:szCs w:val="32"/>
          <w:lang w:eastAsia="ja-JP"/>
        </w:rPr>
      </w:pPr>
      <w:r w:rsidRPr="00953E8F">
        <w:rPr>
          <w:rFonts w:eastAsia="Times New Roman" w:cs="Times New Roman"/>
          <w:b/>
          <w:spacing w:val="5"/>
          <w:sz w:val="32"/>
          <w:szCs w:val="32"/>
          <w:lang w:eastAsia="ja-JP"/>
        </w:rPr>
        <w:t>POSITION OVERVIEW</w:t>
      </w:r>
    </w:p>
    <w:p w14:paraId="07EF7639" w14:textId="499A26B8" w:rsidR="00621BAA" w:rsidRDefault="004A2308" w:rsidP="004A2308">
      <w:pPr>
        <w:spacing w:after="0" w:line="240" w:lineRule="auto"/>
        <w:jc w:val="both"/>
        <w:rPr>
          <w:bCs/>
        </w:rPr>
      </w:pPr>
      <w:r>
        <w:rPr>
          <w:bCs/>
        </w:rPr>
        <w:t>The Director</w:t>
      </w:r>
      <w:r w:rsidR="000E55AE">
        <w:rPr>
          <w:bCs/>
        </w:rPr>
        <w:t xml:space="preserve">, Workforce Strategy </w:t>
      </w:r>
      <w:r>
        <w:rPr>
          <w:bCs/>
        </w:rPr>
        <w:t>is responsible for</w:t>
      </w:r>
      <w:r w:rsidR="00FE0F75">
        <w:rPr>
          <w:bCs/>
        </w:rPr>
        <w:t xml:space="preserve"> </w:t>
      </w:r>
      <w:r w:rsidR="00621BAA">
        <w:rPr>
          <w:bCs/>
        </w:rPr>
        <w:t xml:space="preserve">the development and implementation of the Education Directorate’s workforce strategy as well as a range of key workforce reform programs to ensure that ACT public schools and the Education Support Office have a </w:t>
      </w:r>
      <w:r w:rsidR="00A333E9">
        <w:rPr>
          <w:bCs/>
        </w:rPr>
        <w:t xml:space="preserve">high-performing </w:t>
      </w:r>
      <w:r w:rsidR="00621BAA">
        <w:rPr>
          <w:bCs/>
        </w:rPr>
        <w:t>workforce that meets the current and future demands of the ACT public education system.</w:t>
      </w:r>
    </w:p>
    <w:p w14:paraId="2A2C3136" w14:textId="77777777" w:rsidR="00621BAA" w:rsidRDefault="00621BAA" w:rsidP="004A2308">
      <w:pPr>
        <w:spacing w:after="0" w:line="240" w:lineRule="auto"/>
        <w:jc w:val="both"/>
        <w:rPr>
          <w:bCs/>
        </w:rPr>
      </w:pPr>
    </w:p>
    <w:p w14:paraId="1F53AFD9" w14:textId="2500B626" w:rsidR="00621BAA" w:rsidRDefault="00621BAA" w:rsidP="004A2308">
      <w:pPr>
        <w:spacing w:after="0" w:line="240" w:lineRule="auto"/>
        <w:jc w:val="both"/>
        <w:rPr>
          <w:bCs/>
        </w:rPr>
      </w:pPr>
      <w:r>
        <w:rPr>
          <w:bCs/>
        </w:rPr>
        <w:t xml:space="preserve">The Director plays a key role in aligning the workforce with the delivery of the Education Directorate’s strategic goals. This includes analysing workforce data to </w:t>
      </w:r>
      <w:r w:rsidR="00A333E9">
        <w:rPr>
          <w:bCs/>
        </w:rPr>
        <w:t xml:space="preserve">forecast future needs, developing attraction and retention strategies, and ensuring the right skills are in place to meet current and future needs. As part of the People Strategy section, the Director will contribute to the optimisation of workforce planning, enhancing employee engagement, and fostering a diverse and inclusive workplace. </w:t>
      </w:r>
    </w:p>
    <w:p w14:paraId="22616B83" w14:textId="77777777" w:rsidR="00621BAA" w:rsidRDefault="00621BAA" w:rsidP="004A2308">
      <w:pPr>
        <w:spacing w:after="0" w:line="240" w:lineRule="auto"/>
        <w:jc w:val="both"/>
        <w:rPr>
          <w:bCs/>
        </w:rPr>
      </w:pPr>
    </w:p>
    <w:p w14:paraId="045AE5A9" w14:textId="00E110A5" w:rsidR="00621BAA" w:rsidRDefault="00621BAA" w:rsidP="004A2308">
      <w:pPr>
        <w:spacing w:after="0" w:line="240" w:lineRule="auto"/>
        <w:jc w:val="both"/>
        <w:rPr>
          <w:bCs/>
        </w:rPr>
      </w:pPr>
      <w:r>
        <w:rPr>
          <w:bCs/>
        </w:rPr>
        <w:t>The Director, Workforce Strategy is responsible for leading three teams:</w:t>
      </w:r>
    </w:p>
    <w:p w14:paraId="4D0A7ED5" w14:textId="5FBB13F4" w:rsidR="00621BAA" w:rsidRPr="007104C7" w:rsidRDefault="00621BAA" w:rsidP="007104C7">
      <w:pPr>
        <w:pStyle w:val="ListParagraph"/>
        <w:numPr>
          <w:ilvl w:val="0"/>
          <w:numId w:val="17"/>
        </w:numPr>
        <w:spacing w:after="0" w:line="240" w:lineRule="auto"/>
        <w:jc w:val="both"/>
        <w:rPr>
          <w:bCs/>
        </w:rPr>
      </w:pPr>
      <w:r w:rsidRPr="007104C7">
        <w:rPr>
          <w:bCs/>
        </w:rPr>
        <w:t>Workforce Strategy:</w:t>
      </w:r>
      <w:r w:rsidR="00A333E9" w:rsidRPr="007104C7">
        <w:rPr>
          <w:bCs/>
        </w:rPr>
        <w:t xml:space="preserve"> </w:t>
      </w:r>
      <w:r w:rsidR="003F7525">
        <w:rPr>
          <w:bCs/>
        </w:rPr>
        <w:t xml:space="preserve">Lead </w:t>
      </w:r>
      <w:r w:rsidR="00E22C7A" w:rsidRPr="007104C7">
        <w:rPr>
          <w:bCs/>
        </w:rPr>
        <w:t>the development and delivery of the Directorate’s workforce strategy, workforce planning, and provide coordination for the Workforce Subcommittee of the Executive Governance Committee.</w:t>
      </w:r>
      <w:r w:rsidR="00222C16">
        <w:rPr>
          <w:bCs/>
        </w:rPr>
        <w:t xml:space="preserve"> </w:t>
      </w:r>
      <w:r w:rsidR="00DD0F86">
        <w:rPr>
          <w:bCs/>
        </w:rPr>
        <w:t>Provide</w:t>
      </w:r>
      <w:r w:rsidR="00222C16">
        <w:rPr>
          <w:bCs/>
        </w:rPr>
        <w:t xml:space="preserve"> </w:t>
      </w:r>
      <w:r w:rsidR="00DD0F86">
        <w:rPr>
          <w:bCs/>
        </w:rPr>
        <w:t>strategic management support on</w:t>
      </w:r>
      <w:r w:rsidR="00222C16">
        <w:rPr>
          <w:bCs/>
        </w:rPr>
        <w:t xml:space="preserve"> the </w:t>
      </w:r>
      <w:r w:rsidR="00DD0F86">
        <w:rPr>
          <w:bCs/>
        </w:rPr>
        <w:t>P&amp;P branch</w:t>
      </w:r>
      <w:r w:rsidR="00222C16">
        <w:rPr>
          <w:bCs/>
        </w:rPr>
        <w:t xml:space="preserve"> projects. </w:t>
      </w:r>
    </w:p>
    <w:p w14:paraId="485EA853" w14:textId="491326B0" w:rsidR="00621BAA" w:rsidRPr="007104C7" w:rsidRDefault="00621BAA" w:rsidP="007104C7">
      <w:pPr>
        <w:pStyle w:val="ListParagraph"/>
        <w:numPr>
          <w:ilvl w:val="0"/>
          <w:numId w:val="17"/>
        </w:numPr>
        <w:spacing w:after="0" w:line="240" w:lineRule="auto"/>
        <w:jc w:val="both"/>
        <w:rPr>
          <w:bCs/>
        </w:rPr>
      </w:pPr>
      <w:r w:rsidRPr="007104C7">
        <w:rPr>
          <w:bCs/>
        </w:rPr>
        <w:t>Workforce Analytics:</w:t>
      </w:r>
      <w:r w:rsidR="00E22C7A" w:rsidRPr="007104C7">
        <w:rPr>
          <w:bCs/>
        </w:rPr>
        <w:t xml:space="preserve"> </w:t>
      </w:r>
      <w:r w:rsidR="003F7525">
        <w:rPr>
          <w:bCs/>
        </w:rPr>
        <w:t>Lead the d</w:t>
      </w:r>
      <w:r w:rsidR="003F7525" w:rsidRPr="007104C7">
        <w:rPr>
          <w:bCs/>
        </w:rPr>
        <w:t>evelop</w:t>
      </w:r>
      <w:r w:rsidR="003F7525">
        <w:rPr>
          <w:bCs/>
        </w:rPr>
        <w:t>ment</w:t>
      </w:r>
      <w:r w:rsidR="003F7525" w:rsidRPr="007104C7">
        <w:rPr>
          <w:bCs/>
        </w:rPr>
        <w:t xml:space="preserve"> and implement</w:t>
      </w:r>
      <w:r w:rsidR="003F7525">
        <w:rPr>
          <w:bCs/>
        </w:rPr>
        <w:t>ation</w:t>
      </w:r>
      <w:r w:rsidR="003F7525" w:rsidRPr="007104C7">
        <w:rPr>
          <w:bCs/>
        </w:rPr>
        <w:t>s</w:t>
      </w:r>
      <w:r w:rsidR="003F7525">
        <w:rPr>
          <w:bCs/>
        </w:rPr>
        <w:t xml:space="preserve"> of </w:t>
      </w:r>
      <w:r w:rsidR="003F7525" w:rsidRPr="007104C7">
        <w:rPr>
          <w:bCs/>
        </w:rPr>
        <w:t>strategic workforce reporting and analytics to inform evidence-based decision making, and governance and accountability.</w:t>
      </w:r>
      <w:r w:rsidR="003F7525">
        <w:rPr>
          <w:bCs/>
        </w:rPr>
        <w:t xml:space="preserve"> </w:t>
      </w:r>
      <w:r w:rsidR="00E22C7A" w:rsidRPr="007104C7">
        <w:rPr>
          <w:bCs/>
        </w:rPr>
        <w:t xml:space="preserve">Support evidence-based decision making through the provision of high-quality workforce metrics and analysis. </w:t>
      </w:r>
      <w:r w:rsidR="0015088B">
        <w:rPr>
          <w:bCs/>
        </w:rPr>
        <w:t>Lead</w:t>
      </w:r>
      <w:r w:rsidR="00E22C7A" w:rsidRPr="007104C7">
        <w:rPr>
          <w:bCs/>
        </w:rPr>
        <w:t xml:space="preserve"> strong workforce governance and assurance through evaluation and monitoring of workforce trends.</w:t>
      </w:r>
    </w:p>
    <w:p w14:paraId="3F86F368" w14:textId="79FC869C" w:rsidR="00621BAA" w:rsidRPr="007104C7" w:rsidRDefault="00621BAA" w:rsidP="007104C7">
      <w:pPr>
        <w:pStyle w:val="ListParagraph"/>
        <w:numPr>
          <w:ilvl w:val="0"/>
          <w:numId w:val="17"/>
        </w:numPr>
        <w:spacing w:after="0" w:line="240" w:lineRule="auto"/>
        <w:jc w:val="both"/>
        <w:rPr>
          <w:bCs/>
        </w:rPr>
      </w:pPr>
      <w:r w:rsidRPr="007104C7">
        <w:rPr>
          <w:bCs/>
        </w:rPr>
        <w:t>Teacher Workload Reform:</w:t>
      </w:r>
      <w:r w:rsidR="00A333E9" w:rsidRPr="007104C7">
        <w:rPr>
          <w:bCs/>
        </w:rPr>
        <w:t xml:space="preserve"> </w:t>
      </w:r>
      <w:r w:rsidR="00E22C7A" w:rsidRPr="007104C7">
        <w:rPr>
          <w:bCs/>
        </w:rPr>
        <w:t>L</w:t>
      </w:r>
      <w:r w:rsidR="00A333E9" w:rsidRPr="007104C7">
        <w:rPr>
          <w:bCs/>
        </w:rPr>
        <w:t>ead a dedicated work program focused on teacher and school leader workload reform within ACT public schools. Support the Sustainable Workload Management Committee, which is made up of Education Directorate</w:t>
      </w:r>
      <w:r w:rsidR="00E22C7A" w:rsidRPr="007104C7">
        <w:rPr>
          <w:bCs/>
        </w:rPr>
        <w:t xml:space="preserve"> Senior Executives, Australian Education Union Senior Executives, and teachers and </w:t>
      </w:r>
      <w:proofErr w:type="gramStart"/>
      <w:r w:rsidR="00E22C7A" w:rsidRPr="007104C7">
        <w:rPr>
          <w:bCs/>
        </w:rPr>
        <w:t>schools</w:t>
      </w:r>
      <w:proofErr w:type="gramEnd"/>
      <w:r w:rsidR="00E22C7A" w:rsidRPr="007104C7">
        <w:rPr>
          <w:bCs/>
        </w:rPr>
        <w:t xml:space="preserve"> leaders from within ACT public schools.</w:t>
      </w:r>
      <w:r w:rsidR="00A333E9" w:rsidRPr="007104C7">
        <w:rPr>
          <w:bCs/>
        </w:rPr>
        <w:t xml:space="preserve"> </w:t>
      </w:r>
    </w:p>
    <w:p w14:paraId="1B626C1A" w14:textId="77777777" w:rsidR="004A2308" w:rsidRPr="004A2308" w:rsidRDefault="004A2308" w:rsidP="004A2308">
      <w:pPr>
        <w:spacing w:after="0" w:line="240" w:lineRule="auto"/>
        <w:jc w:val="both"/>
        <w:rPr>
          <w:bCs/>
        </w:rPr>
      </w:pPr>
    </w:p>
    <w:p w14:paraId="29D9E1CF" w14:textId="04A27C82" w:rsidR="00F1556A" w:rsidRPr="004A2308" w:rsidRDefault="00F1556A" w:rsidP="004A2308">
      <w:pPr>
        <w:spacing w:after="120" w:line="240" w:lineRule="auto"/>
        <w:jc w:val="both"/>
        <w:rPr>
          <w:rFonts w:cs="Arial"/>
        </w:rPr>
      </w:pPr>
      <w:r w:rsidRPr="004A2308">
        <w:rPr>
          <w:rFonts w:cs="Arial"/>
        </w:rPr>
        <w:t xml:space="preserve">The Australian Capital Territory Public Service (ACTPS) is a </w:t>
      </w:r>
      <w:r w:rsidR="000E55AE" w:rsidRPr="004A2308">
        <w:rPr>
          <w:rFonts w:cs="Arial"/>
        </w:rPr>
        <w:t>values-based</w:t>
      </w:r>
      <w:r w:rsidRPr="004A2308">
        <w:rPr>
          <w:rFonts w:cs="Arial"/>
        </w:rPr>
        <w:t xml:space="preserve"> organisation where all employees are expected to embody the prescribed core values of respect, integrity, collaboration and innovation, as well </w:t>
      </w:r>
      <w:r w:rsidR="00C03701">
        <w:rPr>
          <w:rFonts w:cs="Arial"/>
        </w:rPr>
        <w:t xml:space="preserve">as </w:t>
      </w:r>
      <w:r w:rsidRPr="004A2308">
        <w:rPr>
          <w:rFonts w:cs="Arial"/>
        </w:rPr>
        <w:t xml:space="preserve">demonstrate the related signature behaviours.   </w:t>
      </w:r>
    </w:p>
    <w:p w14:paraId="26B89D2A" w14:textId="77777777" w:rsidR="00F1556A" w:rsidRPr="00F1556A" w:rsidRDefault="00F1556A" w:rsidP="004A2308">
      <w:pPr>
        <w:spacing w:after="120" w:line="240" w:lineRule="auto"/>
        <w:jc w:val="both"/>
        <w:rPr>
          <w:rFonts w:cs="Arial"/>
          <w:sz w:val="24"/>
          <w:szCs w:val="24"/>
        </w:rPr>
      </w:pPr>
    </w:p>
    <w:p w14:paraId="13721B5E" w14:textId="77777777" w:rsidR="00F1556A" w:rsidRPr="00F1556A" w:rsidRDefault="00F1556A" w:rsidP="004A2308">
      <w:pPr>
        <w:pBdr>
          <w:bottom w:val="single" w:sz="12" w:space="1" w:color="auto"/>
        </w:pBdr>
        <w:suppressAutoHyphens/>
        <w:spacing w:after="240" w:line="240" w:lineRule="auto"/>
        <w:jc w:val="both"/>
        <w:outlineLvl w:val="0"/>
        <w:rPr>
          <w:rFonts w:eastAsia="Times New Roman" w:cs="Times New Roman"/>
          <w:b/>
          <w:spacing w:val="5"/>
          <w:sz w:val="32"/>
          <w:szCs w:val="32"/>
          <w:lang w:eastAsia="ja-JP"/>
        </w:rPr>
      </w:pPr>
      <w:r w:rsidRPr="00F1556A">
        <w:rPr>
          <w:rFonts w:eastAsia="Times New Roman" w:cs="Times New Roman"/>
          <w:b/>
          <w:spacing w:val="5"/>
          <w:sz w:val="32"/>
          <w:szCs w:val="32"/>
          <w:lang w:eastAsia="ja-JP"/>
        </w:rPr>
        <w:t>DIRECTORATE OVERVIEW</w:t>
      </w:r>
    </w:p>
    <w:p w14:paraId="4F58A2A4" w14:textId="77777777" w:rsidR="00E22C7A" w:rsidRPr="004A2308" w:rsidRDefault="00E22C7A" w:rsidP="00E22C7A">
      <w:pPr>
        <w:spacing w:after="120" w:line="240" w:lineRule="auto"/>
        <w:jc w:val="both"/>
      </w:pPr>
      <w:r w:rsidRPr="004A2308">
        <w:t>The Education Directorate is one of seven ACT Government Directorates established with a collaborative purpose to achieve the ACT Government’s priorities and to serve the community. The Education Directorate services include the provision of public-school education, regulation of education and care services, registration of non-government schools and home education.</w:t>
      </w:r>
    </w:p>
    <w:p w14:paraId="16645D99" w14:textId="77777777" w:rsidR="00E22C7A" w:rsidRPr="004A2308" w:rsidRDefault="00E22C7A" w:rsidP="00E22C7A">
      <w:pPr>
        <w:spacing w:after="120" w:line="240" w:lineRule="auto"/>
        <w:jc w:val="both"/>
      </w:pPr>
      <w:r w:rsidRPr="004A2308">
        <w:rPr>
          <w:b/>
        </w:rPr>
        <w:t>What is important to us:</w:t>
      </w:r>
      <w:r w:rsidRPr="004A2308">
        <w:t xml:space="preserve"> We are an education system that empowers our young people to thrive in ways that foster a democratic, equitable, diverse and prosperous society.</w:t>
      </w:r>
    </w:p>
    <w:p w14:paraId="23677F44" w14:textId="77777777" w:rsidR="00E22C7A" w:rsidRPr="004A2308" w:rsidRDefault="00E22C7A" w:rsidP="00E22C7A">
      <w:pPr>
        <w:spacing w:after="120" w:line="240" w:lineRule="auto"/>
        <w:jc w:val="both"/>
      </w:pPr>
      <w:r w:rsidRPr="004A2308">
        <w:rPr>
          <w:b/>
        </w:rPr>
        <w:t>Our Mission:</w:t>
      </w:r>
      <w:r w:rsidRPr="004A2308">
        <w:t xml:space="preserve"> </w:t>
      </w:r>
      <w:r>
        <w:t>We lead and deliver excellent, inclusive and equitable education where all are safe, valued and able to flourish.</w:t>
      </w:r>
    </w:p>
    <w:p w14:paraId="548A0E85" w14:textId="77777777" w:rsidR="00E22C7A" w:rsidRDefault="00E22C7A" w:rsidP="00E22C7A">
      <w:pPr>
        <w:spacing w:after="120" w:line="240" w:lineRule="auto"/>
        <w:jc w:val="both"/>
      </w:pPr>
      <w:r w:rsidRPr="004A2308">
        <w:rPr>
          <w:b/>
        </w:rPr>
        <w:t xml:space="preserve">Our Vision: </w:t>
      </w:r>
      <w:r w:rsidRPr="007F6C99">
        <w:t xml:space="preserve">Every child and young person </w:t>
      </w:r>
      <w:proofErr w:type="gramStart"/>
      <w:r w:rsidRPr="007F6C99">
        <w:t>receives</w:t>
      </w:r>
      <w:proofErr w:type="gramEnd"/>
      <w:r w:rsidRPr="007F6C99">
        <w:t xml:space="preserve"> an excellent education, delivered and supported by highly skilled and valued professionals</w:t>
      </w:r>
      <w:r>
        <w:t>.</w:t>
      </w:r>
    </w:p>
    <w:p w14:paraId="289C035F" w14:textId="77777777" w:rsidR="00E22C7A" w:rsidRDefault="00E22C7A" w:rsidP="00E22C7A">
      <w:pPr>
        <w:spacing w:after="120" w:line="240" w:lineRule="auto"/>
        <w:jc w:val="both"/>
      </w:pPr>
      <w:r w:rsidRPr="004A2308">
        <w:t xml:space="preserve">The ACT public education system continues to expand with over </w:t>
      </w:r>
      <w:r>
        <w:t>50,000</w:t>
      </w:r>
      <w:r w:rsidRPr="004A2308">
        <w:t xml:space="preserve"> students attending </w:t>
      </w:r>
      <w:r>
        <w:t>92</w:t>
      </w:r>
      <w:r w:rsidRPr="004A2308">
        <w:t xml:space="preserve"> public school</w:t>
      </w:r>
      <w:r>
        <w:t>s:</w:t>
      </w:r>
    </w:p>
    <w:p w14:paraId="043A1F6B" w14:textId="77777777" w:rsidR="00E22C7A" w:rsidRDefault="00E22C7A" w:rsidP="00E22C7A">
      <w:pPr>
        <w:pStyle w:val="ListParagraph"/>
        <w:numPr>
          <w:ilvl w:val="0"/>
          <w:numId w:val="19"/>
        </w:numPr>
        <w:spacing w:after="120" w:line="240" w:lineRule="auto"/>
        <w:jc w:val="both"/>
      </w:pPr>
      <w:r>
        <w:t>early childhood schools</w:t>
      </w:r>
    </w:p>
    <w:p w14:paraId="44D3FF6C" w14:textId="77777777" w:rsidR="00E22C7A" w:rsidRDefault="00E22C7A" w:rsidP="00E22C7A">
      <w:pPr>
        <w:pStyle w:val="ListParagraph"/>
        <w:numPr>
          <w:ilvl w:val="0"/>
          <w:numId w:val="19"/>
        </w:numPr>
        <w:spacing w:after="120" w:line="240" w:lineRule="auto"/>
        <w:jc w:val="both"/>
      </w:pPr>
      <w:r>
        <w:t>preschools (including Koori preschools)</w:t>
      </w:r>
    </w:p>
    <w:p w14:paraId="13FAAAE1" w14:textId="77777777" w:rsidR="00E22C7A" w:rsidRDefault="00E22C7A" w:rsidP="00E22C7A">
      <w:pPr>
        <w:pStyle w:val="ListParagraph"/>
        <w:numPr>
          <w:ilvl w:val="0"/>
          <w:numId w:val="19"/>
        </w:numPr>
        <w:spacing w:after="120" w:line="240" w:lineRule="auto"/>
        <w:jc w:val="both"/>
      </w:pPr>
      <w:r>
        <w:t>primary schools</w:t>
      </w:r>
    </w:p>
    <w:p w14:paraId="127A28A6" w14:textId="77777777" w:rsidR="00E22C7A" w:rsidRDefault="00E22C7A" w:rsidP="00E22C7A">
      <w:pPr>
        <w:pStyle w:val="ListParagraph"/>
        <w:numPr>
          <w:ilvl w:val="0"/>
          <w:numId w:val="19"/>
        </w:numPr>
        <w:spacing w:after="120" w:line="240" w:lineRule="auto"/>
        <w:jc w:val="both"/>
      </w:pPr>
      <w:r>
        <w:t>high schools (years 7 to 10)</w:t>
      </w:r>
    </w:p>
    <w:p w14:paraId="7376108A" w14:textId="77777777" w:rsidR="00E22C7A" w:rsidRDefault="00E22C7A" w:rsidP="00E22C7A">
      <w:pPr>
        <w:pStyle w:val="ListParagraph"/>
        <w:numPr>
          <w:ilvl w:val="0"/>
          <w:numId w:val="19"/>
        </w:numPr>
        <w:spacing w:after="120" w:line="240" w:lineRule="auto"/>
        <w:jc w:val="both"/>
      </w:pPr>
      <w:r>
        <w:t>colleges (years 11 and 12)</w:t>
      </w:r>
    </w:p>
    <w:p w14:paraId="13656CBB" w14:textId="77777777" w:rsidR="00E22C7A" w:rsidRDefault="00E22C7A" w:rsidP="00E22C7A">
      <w:pPr>
        <w:pStyle w:val="ListParagraph"/>
        <w:numPr>
          <w:ilvl w:val="0"/>
          <w:numId w:val="19"/>
        </w:numPr>
        <w:spacing w:after="120" w:line="240" w:lineRule="auto"/>
        <w:jc w:val="both"/>
      </w:pPr>
      <w:r>
        <w:t>specialist schools</w:t>
      </w:r>
    </w:p>
    <w:p w14:paraId="3508F94E" w14:textId="77777777" w:rsidR="00E22C7A" w:rsidRDefault="00E22C7A" w:rsidP="00E22C7A">
      <w:pPr>
        <w:pStyle w:val="ListParagraph"/>
        <w:numPr>
          <w:ilvl w:val="0"/>
          <w:numId w:val="19"/>
        </w:numPr>
        <w:spacing w:after="120" w:line="240" w:lineRule="auto"/>
        <w:jc w:val="both"/>
      </w:pPr>
      <w:r>
        <w:t>preschool to Year 10 schools</w:t>
      </w:r>
    </w:p>
    <w:p w14:paraId="34510818" w14:textId="77777777" w:rsidR="00E22C7A" w:rsidRPr="004151C9" w:rsidRDefault="00E22C7A" w:rsidP="00E22C7A">
      <w:pPr>
        <w:pStyle w:val="ListParagraph"/>
        <w:numPr>
          <w:ilvl w:val="0"/>
          <w:numId w:val="19"/>
        </w:numPr>
        <w:spacing w:after="120" w:line="240" w:lineRule="auto"/>
        <w:jc w:val="both"/>
      </w:pPr>
      <w:r>
        <w:t>year 7 to 12 school.</w:t>
      </w:r>
    </w:p>
    <w:p w14:paraId="23B043A2" w14:textId="77777777" w:rsidR="00E22C7A" w:rsidRPr="004151C9" w:rsidRDefault="00E22C7A" w:rsidP="00E22C7A">
      <w:pPr>
        <w:spacing w:after="120" w:line="240" w:lineRule="auto"/>
        <w:jc w:val="both"/>
      </w:pPr>
      <w:r w:rsidRPr="004151C9">
        <w:t xml:space="preserve">The Directorate also has responsibility for the planning and coordination of early childhood education and care services for the ACT. </w:t>
      </w:r>
    </w:p>
    <w:p w14:paraId="3C1F5932" w14:textId="437DB45C" w:rsidR="00E22C7A" w:rsidRDefault="00E22C7A" w:rsidP="00E22C7A">
      <w:pPr>
        <w:widowControl w:val="0"/>
        <w:spacing w:after="120" w:line="240" w:lineRule="auto"/>
        <w:jc w:val="both"/>
      </w:pPr>
      <w:r w:rsidRPr="004151C9">
        <w:t xml:space="preserve">The Directorate is structured around </w:t>
      </w:r>
      <w:r>
        <w:t>five</w:t>
      </w:r>
      <w:r w:rsidRPr="004151C9">
        <w:t xml:space="preserve"> </w:t>
      </w:r>
      <w:r>
        <w:t>groups</w:t>
      </w:r>
      <w:r w:rsidRPr="004151C9">
        <w:t xml:space="preserve">: </w:t>
      </w:r>
    </w:p>
    <w:p w14:paraId="19ADA79C" w14:textId="77777777" w:rsidR="00E22C7A" w:rsidRDefault="00E22C7A" w:rsidP="00E22C7A">
      <w:pPr>
        <w:pStyle w:val="ListParagraph"/>
        <w:widowControl w:val="0"/>
        <w:numPr>
          <w:ilvl w:val="0"/>
          <w:numId w:val="18"/>
        </w:numPr>
        <w:spacing w:after="120" w:line="240" w:lineRule="auto"/>
        <w:jc w:val="both"/>
      </w:pPr>
      <w:r w:rsidRPr="004151C9">
        <w:t>School Improvement</w:t>
      </w:r>
    </w:p>
    <w:p w14:paraId="3603DA59" w14:textId="77777777" w:rsidR="00E22C7A" w:rsidRDefault="00E22C7A" w:rsidP="00E22C7A">
      <w:pPr>
        <w:pStyle w:val="ListParagraph"/>
        <w:widowControl w:val="0"/>
        <w:numPr>
          <w:ilvl w:val="0"/>
          <w:numId w:val="18"/>
        </w:numPr>
        <w:spacing w:after="120" w:line="240" w:lineRule="auto"/>
        <w:jc w:val="both"/>
      </w:pPr>
      <w:r>
        <w:t>Finance and Infrastructure</w:t>
      </w:r>
    </w:p>
    <w:p w14:paraId="4CDC5788" w14:textId="77777777" w:rsidR="00E22C7A" w:rsidRDefault="00E22C7A" w:rsidP="00E22C7A">
      <w:pPr>
        <w:pStyle w:val="ListParagraph"/>
        <w:widowControl w:val="0"/>
        <w:numPr>
          <w:ilvl w:val="0"/>
          <w:numId w:val="18"/>
        </w:numPr>
        <w:spacing w:after="120" w:line="240" w:lineRule="auto"/>
        <w:jc w:val="both"/>
      </w:pPr>
      <w:r w:rsidRPr="004151C9">
        <w:t>System Policy and Reform</w:t>
      </w:r>
    </w:p>
    <w:p w14:paraId="3C16D605" w14:textId="77777777" w:rsidR="00E22C7A" w:rsidRDefault="00E22C7A" w:rsidP="00E22C7A">
      <w:pPr>
        <w:pStyle w:val="ListParagraph"/>
        <w:widowControl w:val="0"/>
        <w:numPr>
          <w:ilvl w:val="0"/>
          <w:numId w:val="18"/>
        </w:numPr>
        <w:spacing w:after="120" w:line="240" w:lineRule="auto"/>
        <w:jc w:val="both"/>
      </w:pPr>
      <w:r>
        <w:t>People, Governance and Communications</w:t>
      </w:r>
    </w:p>
    <w:p w14:paraId="531D60F2" w14:textId="77777777" w:rsidR="00E22C7A" w:rsidRDefault="00E22C7A" w:rsidP="00E22C7A">
      <w:pPr>
        <w:pStyle w:val="ListParagraph"/>
        <w:widowControl w:val="0"/>
        <w:numPr>
          <w:ilvl w:val="0"/>
          <w:numId w:val="18"/>
        </w:numPr>
        <w:spacing w:after="120" w:line="240" w:lineRule="auto"/>
        <w:jc w:val="both"/>
      </w:pPr>
      <w:r w:rsidRPr="004151C9">
        <w:t xml:space="preserve">Service </w:t>
      </w:r>
      <w:r>
        <w:t>Design and Delivery</w:t>
      </w:r>
    </w:p>
    <w:p w14:paraId="291D09AB" w14:textId="02D0AD2A" w:rsidR="00E22C7A" w:rsidRPr="004A2308" w:rsidRDefault="00E22C7A" w:rsidP="00E22C7A">
      <w:pPr>
        <w:widowControl w:val="0"/>
        <w:spacing w:after="120" w:line="240" w:lineRule="auto"/>
        <w:jc w:val="both"/>
      </w:pPr>
      <w:r>
        <w:t>T</w:t>
      </w:r>
      <w:r w:rsidRPr="004151C9">
        <w:t xml:space="preserve">he Directorate employs </w:t>
      </w:r>
      <w:r>
        <w:t>over 8</w:t>
      </w:r>
      <w:r w:rsidRPr="004151C9">
        <w:t>,</w:t>
      </w:r>
      <w:r>
        <w:t>000</w:t>
      </w:r>
      <w:r w:rsidRPr="004151C9">
        <w:t xml:space="preserve"> staff</w:t>
      </w:r>
      <w:r>
        <w:t>,</w:t>
      </w:r>
      <w:r w:rsidRPr="004151C9">
        <w:t xml:space="preserve"> including school leaders</w:t>
      </w:r>
      <w:r>
        <w:t xml:space="preserve"> and teachers</w:t>
      </w:r>
      <w:r w:rsidRPr="004151C9">
        <w:t>.</w:t>
      </w:r>
    </w:p>
    <w:p w14:paraId="5A08B239" w14:textId="77777777" w:rsidR="00E22C7A" w:rsidRPr="004A2308" w:rsidRDefault="00E22C7A" w:rsidP="00E22C7A">
      <w:pPr>
        <w:spacing w:after="240" w:line="240" w:lineRule="auto"/>
        <w:jc w:val="both"/>
        <w:rPr>
          <w:b/>
        </w:rPr>
      </w:pPr>
      <w:r w:rsidRPr="004A2308">
        <w:t xml:space="preserve">Further information about working in the ACT Public Service and the Education Directorate can be found at </w:t>
      </w:r>
      <w:hyperlink r:id="rId6" w:history="1">
        <w:r w:rsidRPr="004A2308">
          <w:rPr>
            <w:color w:val="0000FF"/>
            <w:u w:val="single"/>
          </w:rPr>
          <w:t>https://www.jobs.act.gov.au/about-the-actps</w:t>
        </w:r>
      </w:hyperlink>
      <w:r w:rsidRPr="004A2308">
        <w:rPr>
          <w:color w:val="0000FF"/>
          <w:u w:val="single"/>
        </w:rPr>
        <w:t xml:space="preserve"> and </w:t>
      </w:r>
      <w:hyperlink r:id="rId7" w:history="1">
        <w:r w:rsidRPr="004A2308">
          <w:rPr>
            <w:color w:val="0000FF"/>
            <w:u w:val="single"/>
          </w:rPr>
          <w:t>https://www.education.act.gov.au/</w:t>
        </w:r>
      </w:hyperlink>
      <w:r w:rsidRPr="004A2308">
        <w:rPr>
          <w:color w:val="0000FF"/>
          <w:u w:val="single"/>
        </w:rPr>
        <w:t xml:space="preserve">.  </w:t>
      </w:r>
    </w:p>
    <w:p w14:paraId="14C9A898" w14:textId="77777777" w:rsidR="00F1556A" w:rsidRPr="00F1556A" w:rsidRDefault="0057014C" w:rsidP="004A2308">
      <w:pPr>
        <w:pBdr>
          <w:bottom w:val="single" w:sz="12" w:space="1" w:color="auto"/>
        </w:pBdr>
        <w:suppressAutoHyphens/>
        <w:spacing w:after="240" w:line="240" w:lineRule="auto"/>
        <w:jc w:val="both"/>
        <w:outlineLvl w:val="0"/>
        <w:rPr>
          <w:rFonts w:eastAsia="Times New Roman" w:cs="Times New Roman"/>
          <w:b/>
          <w:spacing w:val="5"/>
          <w:sz w:val="32"/>
          <w:szCs w:val="32"/>
          <w:lang w:eastAsia="ja-JP"/>
        </w:rPr>
      </w:pPr>
      <w:r>
        <w:rPr>
          <w:rFonts w:eastAsia="Times New Roman" w:cs="Times New Roman"/>
          <w:b/>
          <w:spacing w:val="5"/>
          <w:sz w:val="32"/>
          <w:szCs w:val="32"/>
          <w:lang w:eastAsia="ja-JP"/>
        </w:rPr>
        <w:t>BRANCH</w:t>
      </w:r>
      <w:r w:rsidR="00F1556A" w:rsidRPr="004A2308">
        <w:rPr>
          <w:rFonts w:eastAsia="Times New Roman" w:cs="Times New Roman"/>
          <w:b/>
          <w:spacing w:val="5"/>
          <w:sz w:val="32"/>
          <w:szCs w:val="32"/>
          <w:lang w:eastAsia="ja-JP"/>
        </w:rPr>
        <w:t xml:space="preserve"> OVERVIEW</w:t>
      </w:r>
    </w:p>
    <w:p w14:paraId="7A9A0A5F" w14:textId="57E179C4" w:rsidR="00E22C7A" w:rsidRDefault="00E22C7A" w:rsidP="00E22C7A">
      <w:pPr>
        <w:spacing w:after="120" w:line="240" w:lineRule="auto"/>
        <w:jc w:val="both"/>
      </w:pPr>
      <w:r w:rsidRPr="004A2308">
        <w:t>The People and Performance Branch</w:t>
      </w:r>
      <w:r>
        <w:t xml:space="preserve"> is part of the People, Governance and Communications group and is </w:t>
      </w:r>
      <w:r w:rsidRPr="004A2308">
        <w:t>responsible for providing quality, client focused services to maintain a highly skilled, sustainable workforce</w:t>
      </w:r>
      <w:r>
        <w:t>.</w:t>
      </w:r>
    </w:p>
    <w:p w14:paraId="028CE670" w14:textId="77777777" w:rsidR="00E22C7A" w:rsidRPr="004A2308" w:rsidRDefault="00E22C7A" w:rsidP="00E22C7A">
      <w:pPr>
        <w:spacing w:after="0" w:line="240" w:lineRule="auto"/>
        <w:jc w:val="both"/>
      </w:pPr>
      <w:r w:rsidRPr="004A2308">
        <w:t>This includes:</w:t>
      </w:r>
    </w:p>
    <w:p w14:paraId="7270F6FB" w14:textId="77777777" w:rsidR="00E22C7A" w:rsidRPr="009E2423" w:rsidRDefault="00E22C7A" w:rsidP="00965210">
      <w:pPr>
        <w:pStyle w:val="ListParagraph"/>
        <w:numPr>
          <w:ilvl w:val="0"/>
          <w:numId w:val="20"/>
        </w:numPr>
        <w:spacing w:after="120"/>
        <w:contextualSpacing w:val="0"/>
        <w:jc w:val="both"/>
        <w:rPr>
          <w:rFonts w:eastAsia="Times New Roman" w:cstheme="minorHAnsi"/>
          <w:color w:val="000000"/>
          <w:lang w:eastAsia="en-AU"/>
        </w:rPr>
      </w:pPr>
      <w:r w:rsidRPr="009E2423">
        <w:rPr>
          <w:rFonts w:eastAsia="Times New Roman" w:cstheme="minorHAnsi"/>
          <w:color w:val="000000"/>
          <w:lang w:eastAsia="en-AU"/>
        </w:rPr>
        <w:t>providing high quality, client focused human resources services to ensure the Directorate maintains a highly skilled, sustainable workforce</w:t>
      </w:r>
    </w:p>
    <w:p w14:paraId="72BFE009" w14:textId="77777777" w:rsidR="00E22C7A" w:rsidRPr="009E2423" w:rsidRDefault="00E22C7A" w:rsidP="00965210">
      <w:pPr>
        <w:pStyle w:val="ListParagraph"/>
        <w:numPr>
          <w:ilvl w:val="0"/>
          <w:numId w:val="20"/>
        </w:numPr>
        <w:spacing w:after="120"/>
        <w:contextualSpacing w:val="0"/>
        <w:jc w:val="both"/>
        <w:rPr>
          <w:rFonts w:eastAsia="Times New Roman" w:cstheme="minorHAnsi"/>
          <w:color w:val="000000"/>
          <w:lang w:eastAsia="en-AU"/>
        </w:rPr>
      </w:pPr>
      <w:r w:rsidRPr="009E2423">
        <w:rPr>
          <w:rFonts w:eastAsia="Times New Roman" w:cstheme="minorHAnsi"/>
          <w:color w:val="000000"/>
          <w:lang w:eastAsia="en-AU"/>
        </w:rPr>
        <w:t>providing expert advice and assistance to senior executives on a broad range of strategic HR management activities in accordance with relevant legislation, policies and guidelines</w:t>
      </w:r>
    </w:p>
    <w:p w14:paraId="4602BCEB" w14:textId="77777777" w:rsidR="00E22C7A" w:rsidRPr="009E2423" w:rsidRDefault="00E22C7A" w:rsidP="00965210">
      <w:pPr>
        <w:pStyle w:val="ListParagraph"/>
        <w:numPr>
          <w:ilvl w:val="0"/>
          <w:numId w:val="20"/>
        </w:numPr>
        <w:spacing w:after="120"/>
        <w:contextualSpacing w:val="0"/>
        <w:jc w:val="both"/>
        <w:rPr>
          <w:rFonts w:eastAsia="Times New Roman" w:cstheme="minorHAnsi"/>
          <w:color w:val="000000"/>
          <w:lang w:eastAsia="en-AU"/>
        </w:rPr>
      </w:pPr>
      <w:r w:rsidRPr="009E2423">
        <w:rPr>
          <w:rFonts w:eastAsia="Times New Roman" w:cstheme="minorHAnsi"/>
          <w:color w:val="000000"/>
          <w:lang w:eastAsia="en-AU"/>
        </w:rPr>
        <w:t>building organisational capability to achieve the outcomes of the strategic plan</w:t>
      </w:r>
    </w:p>
    <w:p w14:paraId="721662C1" w14:textId="7EC002C1" w:rsidR="00E22C7A" w:rsidRPr="009E2423" w:rsidRDefault="00E22C7A" w:rsidP="00965210">
      <w:pPr>
        <w:pStyle w:val="ListParagraph"/>
        <w:numPr>
          <w:ilvl w:val="0"/>
          <w:numId w:val="20"/>
        </w:numPr>
        <w:spacing w:after="120"/>
        <w:contextualSpacing w:val="0"/>
        <w:jc w:val="both"/>
        <w:rPr>
          <w:rFonts w:eastAsia="Times New Roman" w:cstheme="minorHAnsi"/>
          <w:color w:val="000000"/>
          <w:lang w:eastAsia="en-AU"/>
        </w:rPr>
      </w:pPr>
      <w:r w:rsidRPr="009E2423">
        <w:rPr>
          <w:rFonts w:eastAsia="Times New Roman" w:cstheme="minorHAnsi"/>
          <w:color w:val="000000"/>
          <w:lang w:eastAsia="en-AU"/>
        </w:rPr>
        <w:lastRenderedPageBreak/>
        <w:t>developing and implementing Directorate strategic workforce planning</w:t>
      </w:r>
    </w:p>
    <w:p w14:paraId="5FD768B8" w14:textId="77777777" w:rsidR="00E22C7A" w:rsidRPr="009E2423" w:rsidRDefault="00E22C7A" w:rsidP="00965210">
      <w:pPr>
        <w:pStyle w:val="ListParagraph"/>
        <w:numPr>
          <w:ilvl w:val="0"/>
          <w:numId w:val="20"/>
        </w:numPr>
        <w:spacing w:after="120"/>
        <w:contextualSpacing w:val="0"/>
        <w:jc w:val="both"/>
        <w:rPr>
          <w:rFonts w:eastAsia="Times New Roman" w:cstheme="minorHAnsi"/>
          <w:color w:val="000000"/>
          <w:lang w:eastAsia="en-AU"/>
        </w:rPr>
      </w:pPr>
      <w:r w:rsidRPr="009E2423">
        <w:rPr>
          <w:rFonts w:eastAsia="Times New Roman" w:cstheme="minorHAnsi"/>
          <w:color w:val="000000"/>
          <w:lang w:eastAsia="en-AU"/>
        </w:rPr>
        <w:t xml:space="preserve">strategically analysing workforce data to underpin evidence-based advice </w:t>
      </w:r>
      <w:r>
        <w:rPr>
          <w:rFonts w:eastAsia="Times New Roman" w:cstheme="minorHAnsi"/>
          <w:color w:val="000000"/>
          <w:lang w:eastAsia="en-AU"/>
        </w:rPr>
        <w:t>for</w:t>
      </w:r>
      <w:r w:rsidRPr="009E2423">
        <w:rPr>
          <w:rFonts w:eastAsia="Times New Roman" w:cstheme="minorHAnsi"/>
          <w:color w:val="000000"/>
          <w:lang w:eastAsia="en-AU"/>
        </w:rPr>
        <w:t xml:space="preserve"> the Directorate executive</w:t>
      </w:r>
    </w:p>
    <w:p w14:paraId="65D9362E" w14:textId="77777777" w:rsidR="00E22C7A" w:rsidRPr="009E2423" w:rsidRDefault="00E22C7A" w:rsidP="00965210">
      <w:pPr>
        <w:pStyle w:val="ListParagraph"/>
        <w:numPr>
          <w:ilvl w:val="0"/>
          <w:numId w:val="20"/>
        </w:numPr>
        <w:spacing w:after="120"/>
        <w:contextualSpacing w:val="0"/>
        <w:jc w:val="both"/>
        <w:rPr>
          <w:rFonts w:eastAsia="Times New Roman" w:cstheme="minorHAnsi"/>
          <w:color w:val="000000"/>
          <w:lang w:eastAsia="en-AU"/>
        </w:rPr>
      </w:pPr>
      <w:r w:rsidRPr="009E2423">
        <w:rPr>
          <w:rFonts w:eastAsia="Times New Roman" w:cstheme="minorHAnsi"/>
          <w:color w:val="000000"/>
          <w:lang w:eastAsia="en-AU"/>
        </w:rPr>
        <w:t>building capacity of workforce leaders and managers</w:t>
      </w:r>
      <w:r>
        <w:rPr>
          <w:rFonts w:eastAsia="Times New Roman" w:cstheme="minorHAnsi"/>
          <w:color w:val="000000"/>
          <w:lang w:eastAsia="en-AU"/>
        </w:rPr>
        <w:t xml:space="preserve">, including </w:t>
      </w:r>
      <w:r w:rsidRPr="009E2423">
        <w:rPr>
          <w:rFonts w:eastAsia="Times New Roman" w:cstheme="minorHAnsi"/>
          <w:color w:val="000000"/>
          <w:lang w:eastAsia="en-AU"/>
        </w:rPr>
        <w:t>school principals</w:t>
      </w:r>
    </w:p>
    <w:p w14:paraId="59006CA9" w14:textId="77777777" w:rsidR="00E22C7A" w:rsidRPr="009E2423" w:rsidRDefault="00E22C7A" w:rsidP="00965210">
      <w:pPr>
        <w:pStyle w:val="ListParagraph"/>
        <w:numPr>
          <w:ilvl w:val="0"/>
          <w:numId w:val="20"/>
        </w:numPr>
        <w:spacing w:after="120"/>
        <w:contextualSpacing w:val="0"/>
        <w:jc w:val="both"/>
        <w:rPr>
          <w:rFonts w:eastAsia="Times New Roman" w:cstheme="minorHAnsi"/>
          <w:color w:val="000000"/>
          <w:lang w:eastAsia="en-AU"/>
        </w:rPr>
      </w:pPr>
      <w:r w:rsidRPr="009E2423">
        <w:rPr>
          <w:rFonts w:eastAsia="Times New Roman" w:cstheme="minorHAnsi"/>
          <w:color w:val="000000"/>
          <w:lang w:eastAsia="en-AU"/>
        </w:rPr>
        <w:t>supporting continuous improvement through workplace agreements</w:t>
      </w:r>
    </w:p>
    <w:p w14:paraId="00556318" w14:textId="77777777" w:rsidR="00E22C7A" w:rsidRPr="009E2423" w:rsidRDefault="00E22C7A" w:rsidP="00965210">
      <w:pPr>
        <w:pStyle w:val="ListParagraph"/>
        <w:numPr>
          <w:ilvl w:val="0"/>
          <w:numId w:val="20"/>
        </w:numPr>
        <w:spacing w:after="120"/>
        <w:contextualSpacing w:val="0"/>
        <w:jc w:val="both"/>
        <w:rPr>
          <w:rFonts w:eastAsia="Times New Roman" w:cstheme="minorHAnsi"/>
          <w:color w:val="000000"/>
          <w:lang w:eastAsia="en-AU"/>
        </w:rPr>
      </w:pPr>
      <w:r w:rsidRPr="009E2423">
        <w:rPr>
          <w:rFonts w:eastAsia="Times New Roman" w:cstheme="minorHAnsi"/>
          <w:color w:val="000000"/>
          <w:lang w:eastAsia="en-AU"/>
        </w:rPr>
        <w:t>maintaining effective partnerships to ensure client focused services</w:t>
      </w:r>
    </w:p>
    <w:p w14:paraId="3AAAC2E3" w14:textId="67835CEA" w:rsidR="002307EA" w:rsidRPr="00E22C7A" w:rsidRDefault="00E22C7A" w:rsidP="00965210">
      <w:pPr>
        <w:pStyle w:val="ListParagraph"/>
        <w:numPr>
          <w:ilvl w:val="0"/>
          <w:numId w:val="20"/>
        </w:numPr>
        <w:spacing w:after="120"/>
        <w:contextualSpacing w:val="0"/>
        <w:jc w:val="both"/>
        <w:rPr>
          <w:rFonts w:eastAsia="Times New Roman" w:cstheme="minorHAnsi"/>
          <w:color w:val="000000"/>
          <w:lang w:eastAsia="en-AU"/>
        </w:rPr>
      </w:pPr>
      <w:r w:rsidRPr="009E2423">
        <w:rPr>
          <w:rFonts w:eastAsia="Times New Roman" w:cstheme="minorHAnsi"/>
          <w:color w:val="000000"/>
          <w:lang w:eastAsia="en-AU"/>
        </w:rPr>
        <w:t>ensuring the values and behaviours of the Directorate are upheld through strong HR policy and procedures</w:t>
      </w:r>
      <w:r>
        <w:rPr>
          <w:rFonts w:eastAsia="Times New Roman" w:cstheme="minorHAnsi"/>
          <w:color w:val="000000"/>
          <w:lang w:eastAsia="en-AU"/>
        </w:rPr>
        <w:t>.</w:t>
      </w:r>
    </w:p>
    <w:p w14:paraId="4D3A72B5" w14:textId="77777777" w:rsidR="00F1556A" w:rsidRPr="00F1556A" w:rsidRDefault="00F1556A" w:rsidP="004A2308">
      <w:pPr>
        <w:pBdr>
          <w:bottom w:val="single" w:sz="12" w:space="1" w:color="auto"/>
        </w:pBdr>
        <w:suppressAutoHyphens/>
        <w:spacing w:after="240" w:line="240" w:lineRule="auto"/>
        <w:jc w:val="both"/>
        <w:outlineLvl w:val="0"/>
        <w:rPr>
          <w:rFonts w:eastAsia="Times New Roman" w:cs="Times New Roman"/>
          <w:b/>
          <w:spacing w:val="5"/>
          <w:sz w:val="28"/>
          <w:szCs w:val="32"/>
          <w:lang w:eastAsia="ja-JP"/>
        </w:rPr>
      </w:pPr>
      <w:r w:rsidRPr="00F1556A">
        <w:rPr>
          <w:rFonts w:eastAsia="Times New Roman" w:cs="Times New Roman"/>
          <w:b/>
          <w:spacing w:val="5"/>
          <w:sz w:val="28"/>
          <w:szCs w:val="32"/>
          <w:lang w:eastAsia="ja-JP"/>
        </w:rPr>
        <w:t xml:space="preserve">YOUR DUTIES AND RESPONSIBILITIES </w:t>
      </w:r>
    </w:p>
    <w:p w14:paraId="564F7700" w14:textId="77777777" w:rsidR="00F1556A" w:rsidRPr="004A2308" w:rsidRDefault="002307EA" w:rsidP="004A2308">
      <w:pPr>
        <w:jc w:val="both"/>
      </w:pPr>
      <w:r w:rsidRPr="004A2308">
        <w:t>In accordance with Directorate Policies</w:t>
      </w:r>
      <w:r w:rsidR="00F1556A" w:rsidRPr="004A2308">
        <w:t>:</w:t>
      </w:r>
    </w:p>
    <w:p w14:paraId="5574AAFE" w14:textId="77777777" w:rsidR="007104C7" w:rsidRDefault="004A4C73" w:rsidP="007104C7">
      <w:pPr>
        <w:pStyle w:val="ListParagraph"/>
        <w:numPr>
          <w:ilvl w:val="0"/>
          <w:numId w:val="8"/>
        </w:numPr>
        <w:spacing w:after="120"/>
        <w:ind w:hanging="357"/>
        <w:contextualSpacing w:val="0"/>
        <w:rPr>
          <w:rFonts w:eastAsia="Times New Roman" w:cstheme="minorHAnsi"/>
          <w:color w:val="000000"/>
          <w:lang w:eastAsia="en-AU"/>
        </w:rPr>
      </w:pPr>
      <w:r w:rsidRPr="007104C7">
        <w:rPr>
          <w:rFonts w:eastAsia="Times New Roman" w:cstheme="minorHAnsi"/>
          <w:color w:val="000000"/>
          <w:lang w:eastAsia="en-AU"/>
        </w:rPr>
        <w:t xml:space="preserve">Ensure effective collaboration within the People and Performance leadership team and the wider People and Performance team to deliver the Directorate’s </w:t>
      </w:r>
      <w:r w:rsidR="00D47B95" w:rsidRPr="007104C7">
        <w:rPr>
          <w:rFonts w:eastAsia="Times New Roman" w:cstheme="minorHAnsi"/>
          <w:color w:val="000000"/>
          <w:lang w:eastAsia="en-AU"/>
        </w:rPr>
        <w:t>workforce strategy</w:t>
      </w:r>
      <w:r w:rsidRPr="007104C7">
        <w:rPr>
          <w:rFonts w:eastAsia="Times New Roman" w:cstheme="minorHAnsi"/>
          <w:color w:val="000000"/>
          <w:lang w:eastAsia="en-AU"/>
        </w:rPr>
        <w:t xml:space="preserve"> and drive HR initiatives.</w:t>
      </w:r>
    </w:p>
    <w:p w14:paraId="4BE80F35" w14:textId="77777777" w:rsidR="007104C7" w:rsidRDefault="00D47B95" w:rsidP="007104C7">
      <w:pPr>
        <w:pStyle w:val="ListParagraph"/>
        <w:numPr>
          <w:ilvl w:val="0"/>
          <w:numId w:val="8"/>
        </w:numPr>
        <w:spacing w:after="120"/>
        <w:ind w:hanging="357"/>
        <w:contextualSpacing w:val="0"/>
        <w:rPr>
          <w:rFonts w:eastAsia="Times New Roman" w:cstheme="minorHAnsi"/>
          <w:color w:val="000000"/>
          <w:lang w:eastAsia="en-AU"/>
        </w:rPr>
      </w:pPr>
      <w:r w:rsidRPr="007104C7">
        <w:rPr>
          <w:rFonts w:eastAsia="Times New Roman" w:cstheme="minorHAnsi"/>
          <w:color w:val="000000"/>
          <w:lang w:eastAsia="en-AU"/>
        </w:rPr>
        <w:t xml:space="preserve">Collaborate with the Senior Director, People Strategy; Executive Branch Manager, People and Performance; and the wider Education Directorate Senior Executive to define and deliver the Directorate’s teacher workload reform program. </w:t>
      </w:r>
    </w:p>
    <w:p w14:paraId="63A5D47D" w14:textId="77777777" w:rsidR="007104C7" w:rsidRDefault="00E342C2" w:rsidP="007104C7">
      <w:pPr>
        <w:pStyle w:val="ListParagraph"/>
        <w:numPr>
          <w:ilvl w:val="0"/>
          <w:numId w:val="8"/>
        </w:numPr>
        <w:spacing w:after="120"/>
        <w:ind w:hanging="357"/>
        <w:contextualSpacing w:val="0"/>
        <w:rPr>
          <w:rFonts w:eastAsia="Times New Roman" w:cstheme="minorHAnsi"/>
          <w:color w:val="000000"/>
          <w:lang w:eastAsia="en-AU"/>
        </w:rPr>
      </w:pPr>
      <w:r w:rsidRPr="007104C7">
        <w:rPr>
          <w:rFonts w:eastAsia="Times New Roman" w:cstheme="minorHAnsi"/>
          <w:color w:val="000000"/>
          <w:lang w:eastAsia="en-AU"/>
        </w:rPr>
        <w:t xml:space="preserve">Collaborate </w:t>
      </w:r>
      <w:r w:rsidR="009A2C3E" w:rsidRPr="007104C7">
        <w:rPr>
          <w:rFonts w:eastAsia="Times New Roman" w:cstheme="minorHAnsi"/>
          <w:color w:val="000000"/>
          <w:lang w:eastAsia="en-AU"/>
        </w:rPr>
        <w:t xml:space="preserve">broadly </w:t>
      </w:r>
      <w:r w:rsidRPr="007104C7">
        <w:rPr>
          <w:rFonts w:eastAsia="Times New Roman" w:cstheme="minorHAnsi"/>
          <w:color w:val="000000"/>
          <w:lang w:eastAsia="en-AU"/>
        </w:rPr>
        <w:t xml:space="preserve">with </w:t>
      </w:r>
      <w:r w:rsidR="00D47B95" w:rsidRPr="007104C7">
        <w:rPr>
          <w:rFonts w:eastAsia="Times New Roman" w:cstheme="minorHAnsi"/>
          <w:color w:val="000000"/>
          <w:lang w:eastAsia="en-AU"/>
        </w:rPr>
        <w:t>a variety of internal and external stakeholders</w:t>
      </w:r>
      <w:r w:rsidRPr="007104C7">
        <w:rPr>
          <w:rFonts w:eastAsia="Times New Roman" w:cstheme="minorHAnsi"/>
          <w:color w:val="000000"/>
          <w:lang w:eastAsia="en-AU"/>
        </w:rPr>
        <w:t xml:space="preserve"> to </w:t>
      </w:r>
      <w:r w:rsidR="004A4C73" w:rsidRPr="007104C7">
        <w:rPr>
          <w:rFonts w:eastAsia="Times New Roman" w:cstheme="minorHAnsi"/>
          <w:color w:val="000000"/>
          <w:lang w:eastAsia="en-AU"/>
        </w:rPr>
        <w:t>implement actions to respond to immediate workforce challenges as well as informing business improvement practices that will support the Directorate’s future focused workforce agenda.</w:t>
      </w:r>
      <w:r w:rsidRPr="007104C7">
        <w:rPr>
          <w:rFonts w:eastAsia="Times New Roman" w:cstheme="minorHAnsi"/>
          <w:color w:val="000000"/>
          <w:lang w:eastAsia="en-AU"/>
        </w:rPr>
        <w:t xml:space="preserve"> </w:t>
      </w:r>
    </w:p>
    <w:p w14:paraId="5F8FA561" w14:textId="77777777" w:rsidR="007104C7" w:rsidRDefault="00E342C2" w:rsidP="007104C7">
      <w:pPr>
        <w:pStyle w:val="ListParagraph"/>
        <w:numPr>
          <w:ilvl w:val="0"/>
          <w:numId w:val="8"/>
        </w:numPr>
        <w:spacing w:after="120"/>
        <w:ind w:hanging="357"/>
        <w:contextualSpacing w:val="0"/>
        <w:rPr>
          <w:rFonts w:eastAsia="Times New Roman" w:cstheme="minorHAnsi"/>
          <w:color w:val="000000"/>
          <w:lang w:eastAsia="en-AU"/>
        </w:rPr>
      </w:pPr>
      <w:r w:rsidRPr="007104C7">
        <w:rPr>
          <w:rFonts w:eastAsia="Times New Roman" w:cstheme="minorHAnsi"/>
          <w:color w:val="000000"/>
          <w:lang w:eastAsia="en-AU"/>
        </w:rPr>
        <w:t>Provide sound advice to senior executive staff</w:t>
      </w:r>
      <w:r w:rsidR="009A2C3E" w:rsidRPr="007104C7">
        <w:rPr>
          <w:rFonts w:eastAsia="Times New Roman" w:cstheme="minorHAnsi"/>
          <w:color w:val="000000"/>
          <w:lang w:eastAsia="en-AU"/>
        </w:rPr>
        <w:t>, principals</w:t>
      </w:r>
      <w:r w:rsidRPr="007104C7">
        <w:rPr>
          <w:rFonts w:eastAsia="Times New Roman" w:cstheme="minorHAnsi"/>
          <w:color w:val="000000"/>
          <w:lang w:eastAsia="en-AU"/>
        </w:rPr>
        <w:t xml:space="preserve"> and managers on a full range of </w:t>
      </w:r>
      <w:r w:rsidR="009A2C3E" w:rsidRPr="007104C7">
        <w:rPr>
          <w:rFonts w:eastAsia="Times New Roman" w:cstheme="minorHAnsi"/>
          <w:color w:val="000000"/>
          <w:lang w:eastAsia="en-AU"/>
        </w:rPr>
        <w:t>workforce strategy</w:t>
      </w:r>
      <w:r w:rsidRPr="007104C7">
        <w:rPr>
          <w:rFonts w:eastAsia="Times New Roman" w:cstheme="minorHAnsi"/>
          <w:color w:val="000000"/>
          <w:lang w:eastAsia="en-AU"/>
        </w:rPr>
        <w:t xml:space="preserve"> matters including (but not limited to): Directorate and Whole of Government HR strategy, policy and process</w:t>
      </w:r>
      <w:r w:rsidR="009A2C3E" w:rsidRPr="007104C7">
        <w:rPr>
          <w:rFonts w:eastAsia="Times New Roman" w:cstheme="minorHAnsi"/>
          <w:color w:val="000000"/>
          <w:lang w:eastAsia="en-AU"/>
        </w:rPr>
        <w:t>; implementation of the EDU Workforce Strategy;</w:t>
      </w:r>
      <w:r w:rsidR="000C3A97" w:rsidRPr="007104C7">
        <w:rPr>
          <w:rFonts w:eastAsia="Times New Roman" w:cstheme="minorHAnsi"/>
          <w:color w:val="000000"/>
          <w:lang w:eastAsia="en-AU"/>
        </w:rPr>
        <w:t xml:space="preserve"> supporting the Directorate’s participation in intergovernmental forums;</w:t>
      </w:r>
      <w:r w:rsidR="009A2C3E" w:rsidRPr="007104C7">
        <w:rPr>
          <w:rFonts w:eastAsia="Times New Roman" w:cstheme="minorHAnsi"/>
          <w:color w:val="000000"/>
          <w:lang w:eastAsia="en-AU"/>
        </w:rPr>
        <w:t xml:space="preserve"> workforce data, reporting and analysis.</w:t>
      </w:r>
    </w:p>
    <w:p w14:paraId="525E07DA" w14:textId="77777777" w:rsidR="007104C7" w:rsidRDefault="00D47B95" w:rsidP="007104C7">
      <w:pPr>
        <w:pStyle w:val="ListParagraph"/>
        <w:numPr>
          <w:ilvl w:val="0"/>
          <w:numId w:val="8"/>
        </w:numPr>
        <w:spacing w:after="120"/>
        <w:ind w:hanging="357"/>
        <w:contextualSpacing w:val="0"/>
        <w:rPr>
          <w:rFonts w:eastAsia="Times New Roman" w:cstheme="minorHAnsi"/>
          <w:color w:val="000000"/>
          <w:lang w:eastAsia="en-AU"/>
        </w:rPr>
      </w:pPr>
      <w:r w:rsidRPr="007104C7">
        <w:rPr>
          <w:rFonts w:eastAsia="Times New Roman" w:cstheme="minorHAnsi"/>
          <w:color w:val="000000"/>
          <w:lang w:eastAsia="en-AU"/>
        </w:rPr>
        <w:t>Develop and implement evidence-informed decision making and work practices to support the delivery of high</w:t>
      </w:r>
      <w:r w:rsidR="000C3A97" w:rsidRPr="007104C7">
        <w:rPr>
          <w:rFonts w:eastAsia="Times New Roman" w:cstheme="minorHAnsi"/>
          <w:color w:val="000000"/>
          <w:lang w:eastAsia="en-AU"/>
        </w:rPr>
        <w:t>-</w:t>
      </w:r>
      <w:r w:rsidRPr="007104C7">
        <w:rPr>
          <w:rFonts w:eastAsia="Times New Roman" w:cstheme="minorHAnsi"/>
          <w:color w:val="000000"/>
          <w:lang w:eastAsia="en-AU"/>
        </w:rPr>
        <w:t>quality HR services in collaboration with ACT Government, Directorate and external stakeholders to continuously improve the Directorate’s HR service offer.</w:t>
      </w:r>
    </w:p>
    <w:p w14:paraId="571F04D0" w14:textId="77777777" w:rsidR="007104C7" w:rsidRDefault="00E342C2" w:rsidP="007104C7">
      <w:pPr>
        <w:pStyle w:val="ListParagraph"/>
        <w:numPr>
          <w:ilvl w:val="0"/>
          <w:numId w:val="8"/>
        </w:numPr>
        <w:spacing w:after="120"/>
        <w:ind w:hanging="357"/>
        <w:contextualSpacing w:val="0"/>
        <w:rPr>
          <w:rFonts w:eastAsia="Times New Roman" w:cstheme="minorHAnsi"/>
          <w:color w:val="000000"/>
          <w:lang w:eastAsia="en-AU"/>
        </w:rPr>
      </w:pPr>
      <w:r w:rsidRPr="007104C7">
        <w:rPr>
          <w:rFonts w:eastAsia="Times New Roman" w:cstheme="minorHAnsi"/>
          <w:color w:val="000000"/>
          <w:lang w:eastAsia="en-AU"/>
        </w:rPr>
        <w:t>Manage and drive best practice approaches using HR data in the application of HR within the Directorate and where appropriate / necessary, work collaboratively with ACT Government stakeholders, Directorate stakeholders and external stakeholders to continuously improve the Directorate’s application of HR in a collegiate manner.</w:t>
      </w:r>
    </w:p>
    <w:p w14:paraId="69DE6177" w14:textId="77777777" w:rsidR="007104C7" w:rsidRDefault="00D47B95" w:rsidP="007104C7">
      <w:pPr>
        <w:pStyle w:val="ListParagraph"/>
        <w:numPr>
          <w:ilvl w:val="0"/>
          <w:numId w:val="8"/>
        </w:numPr>
        <w:spacing w:after="120"/>
        <w:ind w:hanging="357"/>
        <w:contextualSpacing w:val="0"/>
        <w:rPr>
          <w:rFonts w:eastAsia="Times New Roman" w:cstheme="minorHAnsi"/>
          <w:color w:val="000000"/>
          <w:lang w:eastAsia="en-AU"/>
        </w:rPr>
      </w:pPr>
      <w:r w:rsidRPr="007104C7">
        <w:rPr>
          <w:rFonts w:eastAsia="Times New Roman" w:cstheme="minorHAnsi"/>
          <w:color w:val="000000"/>
          <w:lang w:eastAsia="en-AU"/>
        </w:rPr>
        <w:t>Provide effective leadership ensuring a supportive and results driven approach is fostered and adopted.</w:t>
      </w:r>
    </w:p>
    <w:p w14:paraId="74872CC5" w14:textId="273697A2" w:rsidR="007104C7" w:rsidRDefault="002307EA" w:rsidP="007104C7">
      <w:pPr>
        <w:pStyle w:val="ListParagraph"/>
        <w:numPr>
          <w:ilvl w:val="0"/>
          <w:numId w:val="8"/>
        </w:numPr>
        <w:spacing w:after="120"/>
        <w:ind w:hanging="357"/>
        <w:contextualSpacing w:val="0"/>
        <w:rPr>
          <w:rFonts w:eastAsia="Times New Roman" w:cstheme="minorHAnsi"/>
          <w:color w:val="000000"/>
          <w:lang w:eastAsia="en-AU"/>
        </w:rPr>
      </w:pPr>
      <w:r w:rsidRPr="007104C7">
        <w:rPr>
          <w:rFonts w:eastAsia="Times New Roman" w:cstheme="minorHAnsi"/>
          <w:color w:val="000000"/>
          <w:lang w:eastAsia="en-AU"/>
        </w:rPr>
        <w:t xml:space="preserve">Work in accordance with, and uphold the ACT Government Respect, Equity and Diversity Framework and the </w:t>
      </w:r>
      <w:r w:rsidR="00C03701">
        <w:rPr>
          <w:rFonts w:eastAsia="Times New Roman" w:cstheme="minorHAnsi"/>
          <w:color w:val="000000"/>
          <w:lang w:eastAsia="en-AU"/>
        </w:rPr>
        <w:t>D</w:t>
      </w:r>
      <w:r w:rsidRPr="007104C7">
        <w:rPr>
          <w:rFonts w:eastAsia="Times New Roman" w:cstheme="minorHAnsi"/>
          <w:color w:val="000000"/>
          <w:lang w:eastAsia="en-AU"/>
        </w:rPr>
        <w:t>irectorate</w:t>
      </w:r>
      <w:r w:rsidR="00CA2300" w:rsidRPr="007104C7">
        <w:rPr>
          <w:rFonts w:eastAsia="Times New Roman" w:cstheme="minorHAnsi"/>
          <w:color w:val="000000"/>
          <w:lang w:eastAsia="en-AU"/>
        </w:rPr>
        <w:t>’</w:t>
      </w:r>
      <w:r w:rsidRPr="007104C7">
        <w:rPr>
          <w:rFonts w:eastAsia="Times New Roman" w:cstheme="minorHAnsi"/>
          <w:color w:val="000000"/>
          <w:lang w:eastAsia="en-AU"/>
        </w:rPr>
        <w:t>s Work Health and Safety system.</w:t>
      </w:r>
    </w:p>
    <w:p w14:paraId="49337DAA" w14:textId="77777777" w:rsidR="007104C7" w:rsidRDefault="00D47B95" w:rsidP="007104C7">
      <w:pPr>
        <w:pStyle w:val="ListParagraph"/>
        <w:numPr>
          <w:ilvl w:val="0"/>
          <w:numId w:val="8"/>
        </w:numPr>
        <w:spacing w:after="120"/>
        <w:ind w:hanging="357"/>
        <w:contextualSpacing w:val="0"/>
        <w:rPr>
          <w:rFonts w:eastAsia="Times New Roman" w:cstheme="minorHAnsi"/>
          <w:color w:val="000000"/>
          <w:lang w:eastAsia="en-AU"/>
        </w:rPr>
      </w:pPr>
      <w:r w:rsidRPr="007104C7">
        <w:rPr>
          <w:rFonts w:eastAsia="Times New Roman" w:cstheme="minorHAnsi"/>
          <w:color w:val="000000"/>
          <w:lang w:eastAsia="en-AU"/>
        </w:rPr>
        <w:t>Perform other duties appropriate to the classification.</w:t>
      </w:r>
    </w:p>
    <w:p w14:paraId="264E771B" w14:textId="5EED1B0C" w:rsidR="00D47B95" w:rsidRPr="007104C7" w:rsidRDefault="00D47B95" w:rsidP="007104C7">
      <w:pPr>
        <w:pStyle w:val="ListParagraph"/>
        <w:numPr>
          <w:ilvl w:val="0"/>
          <w:numId w:val="8"/>
        </w:numPr>
        <w:spacing w:after="120"/>
        <w:ind w:hanging="357"/>
        <w:contextualSpacing w:val="0"/>
        <w:rPr>
          <w:rFonts w:eastAsia="Times New Roman" w:cstheme="minorHAnsi"/>
          <w:color w:val="000000"/>
          <w:lang w:eastAsia="en-AU"/>
        </w:rPr>
      </w:pPr>
      <w:r w:rsidRPr="007104C7">
        <w:rPr>
          <w:rFonts w:eastAsia="Times New Roman" w:cstheme="minorHAnsi"/>
          <w:color w:val="000000"/>
          <w:lang w:eastAsia="en-AU"/>
        </w:rPr>
        <w:t>This position involves direct supervision of staff.</w:t>
      </w:r>
    </w:p>
    <w:p w14:paraId="0EEEF4E7" w14:textId="48B5E043" w:rsidR="00015A00" w:rsidRPr="00D933C5" w:rsidRDefault="00D933C5" w:rsidP="00D47B95">
      <w:pPr>
        <w:keepNext/>
        <w:pBdr>
          <w:bottom w:val="single" w:sz="12" w:space="1" w:color="auto"/>
        </w:pBdr>
        <w:suppressAutoHyphens/>
        <w:spacing w:after="240" w:line="240" w:lineRule="auto"/>
        <w:jc w:val="both"/>
        <w:outlineLvl w:val="0"/>
        <w:rPr>
          <w:rFonts w:eastAsia="Times New Roman" w:cs="Times New Roman"/>
          <w:b/>
          <w:spacing w:val="5"/>
          <w:sz w:val="32"/>
          <w:szCs w:val="32"/>
          <w:lang w:eastAsia="ja-JP"/>
        </w:rPr>
      </w:pPr>
      <w:r w:rsidRPr="00D933C5">
        <w:rPr>
          <w:rFonts w:eastAsia="Times New Roman" w:cs="Times New Roman"/>
          <w:b/>
          <w:spacing w:val="5"/>
          <w:sz w:val="32"/>
          <w:szCs w:val="32"/>
          <w:lang w:eastAsia="ja-JP"/>
        </w:rPr>
        <w:lastRenderedPageBreak/>
        <w:t>Selection Criteria</w:t>
      </w:r>
    </w:p>
    <w:p w14:paraId="0035F9AB" w14:textId="77777777" w:rsidR="00F1556A" w:rsidRPr="002A35B1" w:rsidRDefault="002A35B1" w:rsidP="00D47B95">
      <w:pPr>
        <w:pStyle w:val="BodyText"/>
        <w:keepNext/>
        <w:rPr>
          <w:b/>
          <w:sz w:val="28"/>
          <w:szCs w:val="28"/>
        </w:rPr>
      </w:pPr>
      <w:r w:rsidRPr="00C36633">
        <w:rPr>
          <w:b/>
          <w:sz w:val="28"/>
          <w:szCs w:val="28"/>
        </w:rPr>
        <w:t>Professional</w:t>
      </w:r>
      <w:r>
        <w:rPr>
          <w:b/>
          <w:sz w:val="28"/>
          <w:szCs w:val="28"/>
        </w:rPr>
        <w:t xml:space="preserve"> and </w:t>
      </w:r>
      <w:r w:rsidRPr="00C36633">
        <w:rPr>
          <w:b/>
          <w:sz w:val="28"/>
          <w:szCs w:val="28"/>
        </w:rPr>
        <w:t>Technical Skills</w:t>
      </w:r>
      <w:r>
        <w:rPr>
          <w:b/>
          <w:sz w:val="28"/>
          <w:szCs w:val="28"/>
        </w:rPr>
        <w:t>,</w:t>
      </w:r>
      <w:r w:rsidRPr="00C36633">
        <w:rPr>
          <w:b/>
          <w:sz w:val="28"/>
          <w:szCs w:val="28"/>
        </w:rPr>
        <w:t xml:space="preserve"> and Knowledge </w:t>
      </w:r>
    </w:p>
    <w:p w14:paraId="5F74C480" w14:textId="77777777" w:rsidR="00082935" w:rsidRPr="00082935" w:rsidRDefault="00D47B95" w:rsidP="00082935">
      <w:pPr>
        <w:pStyle w:val="ListParagraph"/>
        <w:numPr>
          <w:ilvl w:val="0"/>
          <w:numId w:val="25"/>
        </w:numPr>
        <w:spacing w:after="120"/>
        <w:contextualSpacing w:val="0"/>
        <w:rPr>
          <w:rFonts w:eastAsia="Times New Roman" w:cstheme="minorHAnsi"/>
          <w:color w:val="000000"/>
          <w:lang w:eastAsia="en-AU"/>
        </w:rPr>
      </w:pPr>
      <w:r w:rsidRPr="00082935">
        <w:rPr>
          <w:rFonts w:eastAsia="Times New Roman" w:cstheme="minorHAnsi"/>
          <w:color w:val="000000"/>
          <w:lang w:eastAsia="en-AU"/>
        </w:rPr>
        <w:t xml:space="preserve">Demonstrated </w:t>
      </w:r>
      <w:r w:rsidR="00E342C2" w:rsidRPr="00082935">
        <w:rPr>
          <w:rFonts w:eastAsia="Times New Roman" w:cstheme="minorHAnsi"/>
          <w:color w:val="000000"/>
          <w:lang w:eastAsia="en-AU"/>
        </w:rPr>
        <w:t xml:space="preserve">experience in </w:t>
      </w:r>
      <w:r w:rsidR="009A2C3E" w:rsidRPr="00082935">
        <w:rPr>
          <w:rFonts w:eastAsia="Times New Roman" w:cstheme="minorHAnsi"/>
          <w:color w:val="000000"/>
          <w:lang w:eastAsia="en-AU"/>
        </w:rPr>
        <w:t xml:space="preserve">workforce </w:t>
      </w:r>
      <w:r w:rsidRPr="00082935">
        <w:rPr>
          <w:rFonts w:eastAsia="Times New Roman" w:cstheme="minorHAnsi"/>
          <w:color w:val="000000"/>
          <w:lang w:eastAsia="en-AU"/>
        </w:rPr>
        <w:t xml:space="preserve">strategy, planning and data, </w:t>
      </w:r>
      <w:r w:rsidR="00E342C2" w:rsidRPr="00082935">
        <w:rPr>
          <w:rFonts w:eastAsia="Times New Roman" w:cstheme="minorHAnsi"/>
          <w:color w:val="000000"/>
          <w:lang w:eastAsia="en-AU"/>
        </w:rPr>
        <w:t>and the ability to lead a HR team in achieving key branch and Directorate objectives.</w:t>
      </w:r>
    </w:p>
    <w:p w14:paraId="58EDA598" w14:textId="77777777" w:rsidR="00082935" w:rsidRPr="00082935" w:rsidRDefault="00E342C2" w:rsidP="00082935">
      <w:pPr>
        <w:pStyle w:val="ListParagraph"/>
        <w:numPr>
          <w:ilvl w:val="0"/>
          <w:numId w:val="25"/>
        </w:numPr>
        <w:spacing w:after="120"/>
        <w:ind w:hanging="357"/>
        <w:contextualSpacing w:val="0"/>
        <w:rPr>
          <w:rFonts w:eastAsia="Times New Roman" w:cstheme="minorHAnsi"/>
          <w:color w:val="000000"/>
          <w:lang w:eastAsia="en-AU"/>
        </w:rPr>
      </w:pPr>
      <w:r w:rsidRPr="00082935">
        <w:rPr>
          <w:rFonts w:eastAsia="Times New Roman" w:cstheme="minorHAnsi"/>
          <w:color w:val="000000"/>
          <w:lang w:eastAsia="en-AU"/>
        </w:rPr>
        <w:t xml:space="preserve">Ability to review, strengthen and develop policy and practice relating to </w:t>
      </w:r>
      <w:r w:rsidR="009A2C3E" w:rsidRPr="00082935">
        <w:rPr>
          <w:rFonts w:eastAsia="Times New Roman" w:cstheme="minorHAnsi"/>
          <w:color w:val="000000"/>
          <w:lang w:eastAsia="en-AU"/>
        </w:rPr>
        <w:t>support building a future focused workforce</w:t>
      </w:r>
      <w:r w:rsidRPr="00082935">
        <w:rPr>
          <w:rFonts w:eastAsia="Times New Roman" w:cstheme="minorHAnsi"/>
          <w:color w:val="000000"/>
          <w:lang w:eastAsia="en-AU"/>
        </w:rPr>
        <w:t>.</w:t>
      </w:r>
    </w:p>
    <w:p w14:paraId="4983DD10" w14:textId="1C508AE8" w:rsidR="00D47B95" w:rsidRPr="00082935" w:rsidRDefault="00D47B95" w:rsidP="00082935">
      <w:pPr>
        <w:pStyle w:val="ListParagraph"/>
        <w:numPr>
          <w:ilvl w:val="0"/>
          <w:numId w:val="25"/>
        </w:numPr>
        <w:spacing w:after="120"/>
        <w:ind w:hanging="357"/>
        <w:contextualSpacing w:val="0"/>
        <w:rPr>
          <w:rFonts w:eastAsia="Times New Roman" w:cstheme="minorHAnsi"/>
          <w:color w:val="000000"/>
          <w:lang w:eastAsia="en-AU"/>
        </w:rPr>
      </w:pPr>
      <w:r w:rsidRPr="00082935">
        <w:rPr>
          <w:rFonts w:eastAsia="Times New Roman" w:cstheme="minorHAnsi"/>
          <w:color w:val="000000"/>
          <w:lang w:eastAsia="en-AU"/>
        </w:rPr>
        <w:t>Proven verbal and written communication skills including the ability to prepare briefs, strategic updates, letters, emails, reporting and other documentation in a timely way with a high degree of accuracy.</w:t>
      </w:r>
    </w:p>
    <w:p w14:paraId="511468BC" w14:textId="77777777" w:rsidR="00C5149D" w:rsidRPr="0057014C" w:rsidRDefault="00C5149D" w:rsidP="00C5149D">
      <w:pPr>
        <w:pStyle w:val="BodyText"/>
        <w:rPr>
          <w:b/>
          <w:sz w:val="28"/>
          <w:szCs w:val="28"/>
        </w:rPr>
      </w:pPr>
      <w:r w:rsidRPr="0057014C">
        <w:rPr>
          <w:b/>
          <w:sz w:val="28"/>
          <w:szCs w:val="28"/>
        </w:rPr>
        <w:t xml:space="preserve">Behavioural Capabilities </w:t>
      </w:r>
    </w:p>
    <w:p w14:paraId="6C964BAE" w14:textId="77777777" w:rsidR="009A2C3E" w:rsidRPr="00082935" w:rsidRDefault="009A2C3E" w:rsidP="00082935">
      <w:pPr>
        <w:pStyle w:val="ListParagraph"/>
        <w:numPr>
          <w:ilvl w:val="0"/>
          <w:numId w:val="26"/>
        </w:numPr>
        <w:spacing w:after="120"/>
        <w:contextualSpacing w:val="0"/>
        <w:rPr>
          <w:rFonts w:eastAsia="Times New Roman" w:cstheme="minorHAnsi"/>
          <w:color w:val="000000"/>
          <w:lang w:eastAsia="en-AU"/>
        </w:rPr>
      </w:pPr>
      <w:r w:rsidRPr="00082935">
        <w:rPr>
          <w:rFonts w:eastAsia="Times New Roman" w:cstheme="minorHAnsi"/>
          <w:color w:val="000000"/>
          <w:lang w:eastAsia="en-AU"/>
        </w:rPr>
        <w:t>Demonstrated leadership skills and the ability to effectively plan and deploy resources to meet team objectives.</w:t>
      </w:r>
    </w:p>
    <w:p w14:paraId="3363BB88" w14:textId="77777777" w:rsidR="00D47B95" w:rsidRPr="00082935" w:rsidRDefault="00D47B95" w:rsidP="00082935">
      <w:pPr>
        <w:pStyle w:val="ListParagraph"/>
        <w:numPr>
          <w:ilvl w:val="0"/>
          <w:numId w:val="26"/>
        </w:numPr>
        <w:spacing w:after="120"/>
        <w:ind w:hanging="357"/>
        <w:contextualSpacing w:val="0"/>
        <w:rPr>
          <w:rFonts w:eastAsia="Times New Roman" w:cstheme="minorHAnsi"/>
          <w:color w:val="000000"/>
          <w:lang w:eastAsia="en-AU"/>
        </w:rPr>
      </w:pPr>
      <w:r w:rsidRPr="00082935">
        <w:rPr>
          <w:rFonts w:eastAsia="Times New Roman" w:cstheme="minorHAnsi"/>
          <w:color w:val="000000"/>
          <w:lang w:eastAsia="en-AU"/>
        </w:rPr>
        <w:t>Demonstrated high level organisational skills including the ability to effectively prioritise and use your initiative to take a project management approach to research, projects and deliverables.</w:t>
      </w:r>
    </w:p>
    <w:p w14:paraId="79E83AC5" w14:textId="77777777" w:rsidR="00D47B95" w:rsidRPr="0057014C" w:rsidRDefault="00D47B95" w:rsidP="00D47B95">
      <w:pPr>
        <w:pStyle w:val="BodyText"/>
        <w:rPr>
          <w:b/>
          <w:sz w:val="28"/>
          <w:szCs w:val="28"/>
        </w:rPr>
      </w:pPr>
      <w:r>
        <w:rPr>
          <w:b/>
          <w:sz w:val="28"/>
          <w:szCs w:val="28"/>
        </w:rPr>
        <w:t>Compliance Requirements / Qualifications</w:t>
      </w:r>
    </w:p>
    <w:p w14:paraId="64D15839" w14:textId="35DEBBF9" w:rsidR="007104C7" w:rsidRDefault="000C3A97" w:rsidP="00082935">
      <w:pPr>
        <w:pStyle w:val="ListParagraph"/>
        <w:numPr>
          <w:ilvl w:val="0"/>
          <w:numId w:val="20"/>
        </w:numPr>
        <w:spacing w:after="120"/>
        <w:contextualSpacing w:val="0"/>
        <w:jc w:val="both"/>
        <w:rPr>
          <w:rFonts w:eastAsia="Times New Roman" w:cstheme="minorHAnsi"/>
          <w:color w:val="000000"/>
          <w:lang w:eastAsia="en-AU"/>
        </w:rPr>
      </w:pPr>
      <w:r w:rsidRPr="00082935">
        <w:rPr>
          <w:rFonts w:eastAsia="Times New Roman" w:cstheme="minorHAnsi"/>
          <w:color w:val="000000"/>
          <w:lang w:eastAsia="en-AU"/>
        </w:rPr>
        <w:t>Relevant tertiary qualifications would be an advantage.</w:t>
      </w:r>
    </w:p>
    <w:p w14:paraId="19DE84C0" w14:textId="1633F7B1" w:rsidR="007104C7" w:rsidRPr="00082935" w:rsidRDefault="00D47B95" w:rsidP="00082935">
      <w:pPr>
        <w:pStyle w:val="ListParagraph"/>
        <w:numPr>
          <w:ilvl w:val="0"/>
          <w:numId w:val="20"/>
        </w:numPr>
        <w:spacing w:after="120"/>
        <w:contextualSpacing w:val="0"/>
        <w:jc w:val="both"/>
        <w:rPr>
          <w:rFonts w:eastAsia="Times New Roman" w:cstheme="minorHAnsi"/>
          <w:color w:val="000000"/>
          <w:lang w:eastAsia="en-AU"/>
        </w:rPr>
      </w:pPr>
      <w:r w:rsidRPr="00082935">
        <w:rPr>
          <w:rFonts w:eastAsia="Times New Roman" w:cstheme="minorHAnsi"/>
          <w:color w:val="000000"/>
          <w:lang w:eastAsia="en-AU"/>
        </w:rPr>
        <w:t>This position does not require a pre-employment medical.</w:t>
      </w:r>
    </w:p>
    <w:p w14:paraId="5BDE6F8A" w14:textId="2616BA9F" w:rsidR="00296835" w:rsidRPr="00082935" w:rsidRDefault="00D47B95" w:rsidP="00082935">
      <w:pPr>
        <w:pStyle w:val="ListParagraph"/>
        <w:numPr>
          <w:ilvl w:val="0"/>
          <w:numId w:val="20"/>
        </w:numPr>
        <w:spacing w:after="120"/>
        <w:contextualSpacing w:val="0"/>
        <w:jc w:val="both"/>
        <w:rPr>
          <w:rFonts w:eastAsia="Times New Roman" w:cstheme="minorHAnsi"/>
          <w:color w:val="000000"/>
          <w:lang w:eastAsia="en-AU"/>
        </w:rPr>
      </w:pPr>
      <w:r w:rsidRPr="00082935">
        <w:rPr>
          <w:rFonts w:eastAsia="Times New Roman" w:cstheme="minorHAnsi"/>
          <w:color w:val="000000"/>
          <w:lang w:eastAsia="en-AU"/>
        </w:rPr>
        <w:t>This position does not require a Working with Vulnerable People registration.</w:t>
      </w:r>
    </w:p>
    <w:sectPr w:rsidR="00296835" w:rsidRPr="00082935" w:rsidSect="004A2308">
      <w:pgSz w:w="11906" w:h="16838"/>
      <w:pgMar w:top="1440"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640C9"/>
    <w:multiLevelType w:val="hybridMultilevel"/>
    <w:tmpl w:val="1B3AF7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E1188E"/>
    <w:multiLevelType w:val="hybridMultilevel"/>
    <w:tmpl w:val="8614112E"/>
    <w:lvl w:ilvl="0" w:tplc="0C090001">
      <w:start w:val="1"/>
      <w:numFmt w:val="bullet"/>
      <w:lvlText w:val=""/>
      <w:lvlJc w:val="left"/>
      <w:pPr>
        <w:ind w:left="152" w:hanging="360"/>
      </w:pPr>
      <w:rPr>
        <w:rFonts w:ascii="Symbol" w:hAnsi="Symbol" w:hint="default"/>
      </w:rPr>
    </w:lvl>
    <w:lvl w:ilvl="1" w:tplc="0C090003" w:tentative="1">
      <w:start w:val="1"/>
      <w:numFmt w:val="bullet"/>
      <w:lvlText w:val="o"/>
      <w:lvlJc w:val="left"/>
      <w:pPr>
        <w:ind w:left="872" w:hanging="360"/>
      </w:pPr>
      <w:rPr>
        <w:rFonts w:ascii="Courier New" w:hAnsi="Courier New" w:cs="Courier New" w:hint="default"/>
      </w:rPr>
    </w:lvl>
    <w:lvl w:ilvl="2" w:tplc="0C090005" w:tentative="1">
      <w:start w:val="1"/>
      <w:numFmt w:val="bullet"/>
      <w:lvlText w:val=""/>
      <w:lvlJc w:val="left"/>
      <w:pPr>
        <w:ind w:left="1592" w:hanging="360"/>
      </w:pPr>
      <w:rPr>
        <w:rFonts w:ascii="Wingdings" w:hAnsi="Wingdings" w:hint="default"/>
      </w:rPr>
    </w:lvl>
    <w:lvl w:ilvl="3" w:tplc="0C090001" w:tentative="1">
      <w:start w:val="1"/>
      <w:numFmt w:val="bullet"/>
      <w:lvlText w:val=""/>
      <w:lvlJc w:val="left"/>
      <w:pPr>
        <w:ind w:left="2312" w:hanging="360"/>
      </w:pPr>
      <w:rPr>
        <w:rFonts w:ascii="Symbol" w:hAnsi="Symbol" w:hint="default"/>
      </w:rPr>
    </w:lvl>
    <w:lvl w:ilvl="4" w:tplc="0C090003" w:tentative="1">
      <w:start w:val="1"/>
      <w:numFmt w:val="bullet"/>
      <w:lvlText w:val="o"/>
      <w:lvlJc w:val="left"/>
      <w:pPr>
        <w:ind w:left="3032" w:hanging="360"/>
      </w:pPr>
      <w:rPr>
        <w:rFonts w:ascii="Courier New" w:hAnsi="Courier New" w:cs="Courier New" w:hint="default"/>
      </w:rPr>
    </w:lvl>
    <w:lvl w:ilvl="5" w:tplc="0C090005" w:tentative="1">
      <w:start w:val="1"/>
      <w:numFmt w:val="bullet"/>
      <w:lvlText w:val=""/>
      <w:lvlJc w:val="left"/>
      <w:pPr>
        <w:ind w:left="3752" w:hanging="360"/>
      </w:pPr>
      <w:rPr>
        <w:rFonts w:ascii="Wingdings" w:hAnsi="Wingdings" w:hint="default"/>
      </w:rPr>
    </w:lvl>
    <w:lvl w:ilvl="6" w:tplc="0C090001" w:tentative="1">
      <w:start w:val="1"/>
      <w:numFmt w:val="bullet"/>
      <w:lvlText w:val=""/>
      <w:lvlJc w:val="left"/>
      <w:pPr>
        <w:ind w:left="4472" w:hanging="360"/>
      </w:pPr>
      <w:rPr>
        <w:rFonts w:ascii="Symbol" w:hAnsi="Symbol" w:hint="default"/>
      </w:rPr>
    </w:lvl>
    <w:lvl w:ilvl="7" w:tplc="0C090003" w:tentative="1">
      <w:start w:val="1"/>
      <w:numFmt w:val="bullet"/>
      <w:lvlText w:val="o"/>
      <w:lvlJc w:val="left"/>
      <w:pPr>
        <w:ind w:left="5192" w:hanging="360"/>
      </w:pPr>
      <w:rPr>
        <w:rFonts w:ascii="Courier New" w:hAnsi="Courier New" w:cs="Courier New" w:hint="default"/>
      </w:rPr>
    </w:lvl>
    <w:lvl w:ilvl="8" w:tplc="0C090005" w:tentative="1">
      <w:start w:val="1"/>
      <w:numFmt w:val="bullet"/>
      <w:lvlText w:val=""/>
      <w:lvlJc w:val="left"/>
      <w:pPr>
        <w:ind w:left="5912" w:hanging="360"/>
      </w:pPr>
      <w:rPr>
        <w:rFonts w:ascii="Wingdings" w:hAnsi="Wingdings" w:hint="default"/>
      </w:rPr>
    </w:lvl>
  </w:abstractNum>
  <w:abstractNum w:abstractNumId="2" w15:restartNumberingAfterBreak="0">
    <w:nsid w:val="04816EBF"/>
    <w:multiLevelType w:val="hybridMultilevel"/>
    <w:tmpl w:val="C61A4EA4"/>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D9B6C50"/>
    <w:multiLevelType w:val="hybridMultilevel"/>
    <w:tmpl w:val="295404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1417024"/>
    <w:multiLevelType w:val="hybridMultilevel"/>
    <w:tmpl w:val="DCF096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5CE02BD"/>
    <w:multiLevelType w:val="hybridMultilevel"/>
    <w:tmpl w:val="94CE25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7367EF2"/>
    <w:multiLevelType w:val="hybridMultilevel"/>
    <w:tmpl w:val="C4941CE4"/>
    <w:lvl w:ilvl="0" w:tplc="3A9260C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30990F53"/>
    <w:multiLevelType w:val="hybridMultilevel"/>
    <w:tmpl w:val="4BAEBA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2214D35"/>
    <w:multiLevelType w:val="hybridMultilevel"/>
    <w:tmpl w:val="C4323E3C"/>
    <w:lvl w:ilvl="0" w:tplc="FFFFFFFF">
      <w:start w:val="1"/>
      <w:numFmt w:val="decimal"/>
      <w:lvlText w:val="%1."/>
      <w:lvlJc w:val="left"/>
      <w:pPr>
        <w:ind w:left="363" w:hanging="360"/>
      </w:pPr>
    </w:lvl>
    <w:lvl w:ilvl="1" w:tplc="FFFFFFFF">
      <w:start w:val="1"/>
      <w:numFmt w:val="lowerLetter"/>
      <w:lvlText w:val="%2."/>
      <w:lvlJc w:val="left"/>
      <w:pPr>
        <w:ind w:left="1083" w:hanging="360"/>
      </w:pPr>
    </w:lvl>
    <w:lvl w:ilvl="2" w:tplc="FFFFFFFF">
      <w:start w:val="1"/>
      <w:numFmt w:val="lowerRoman"/>
      <w:lvlText w:val="%3."/>
      <w:lvlJc w:val="right"/>
      <w:pPr>
        <w:ind w:left="1803" w:hanging="180"/>
      </w:pPr>
    </w:lvl>
    <w:lvl w:ilvl="3" w:tplc="FFFFFFFF">
      <w:start w:val="1"/>
      <w:numFmt w:val="decimal"/>
      <w:lvlText w:val="%4."/>
      <w:lvlJc w:val="left"/>
      <w:pPr>
        <w:ind w:left="2523" w:hanging="360"/>
      </w:pPr>
    </w:lvl>
    <w:lvl w:ilvl="4" w:tplc="FFFFFFFF" w:tentative="1">
      <w:start w:val="1"/>
      <w:numFmt w:val="lowerLetter"/>
      <w:lvlText w:val="%5."/>
      <w:lvlJc w:val="left"/>
      <w:pPr>
        <w:ind w:left="3243" w:hanging="360"/>
      </w:pPr>
    </w:lvl>
    <w:lvl w:ilvl="5" w:tplc="FFFFFFFF" w:tentative="1">
      <w:start w:val="1"/>
      <w:numFmt w:val="lowerRoman"/>
      <w:lvlText w:val="%6."/>
      <w:lvlJc w:val="right"/>
      <w:pPr>
        <w:ind w:left="3963" w:hanging="180"/>
      </w:pPr>
    </w:lvl>
    <w:lvl w:ilvl="6" w:tplc="FFFFFFFF" w:tentative="1">
      <w:start w:val="1"/>
      <w:numFmt w:val="decimal"/>
      <w:lvlText w:val="%7."/>
      <w:lvlJc w:val="left"/>
      <w:pPr>
        <w:ind w:left="4683" w:hanging="360"/>
      </w:pPr>
    </w:lvl>
    <w:lvl w:ilvl="7" w:tplc="FFFFFFFF" w:tentative="1">
      <w:start w:val="1"/>
      <w:numFmt w:val="lowerLetter"/>
      <w:lvlText w:val="%8."/>
      <w:lvlJc w:val="left"/>
      <w:pPr>
        <w:ind w:left="5403" w:hanging="360"/>
      </w:pPr>
    </w:lvl>
    <w:lvl w:ilvl="8" w:tplc="FFFFFFFF" w:tentative="1">
      <w:start w:val="1"/>
      <w:numFmt w:val="lowerRoman"/>
      <w:lvlText w:val="%9."/>
      <w:lvlJc w:val="right"/>
      <w:pPr>
        <w:ind w:left="6123" w:hanging="180"/>
      </w:pPr>
    </w:lvl>
  </w:abstractNum>
  <w:abstractNum w:abstractNumId="9" w15:restartNumberingAfterBreak="0">
    <w:nsid w:val="362D0983"/>
    <w:multiLevelType w:val="hybridMultilevel"/>
    <w:tmpl w:val="2D4401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7F861BF"/>
    <w:multiLevelType w:val="hybridMultilevel"/>
    <w:tmpl w:val="7424ED7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3B0D2A0F"/>
    <w:multiLevelType w:val="hybridMultilevel"/>
    <w:tmpl w:val="75441B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CE736AB"/>
    <w:multiLevelType w:val="hybridMultilevel"/>
    <w:tmpl w:val="0D1EB95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3DC0376F"/>
    <w:multiLevelType w:val="hybridMultilevel"/>
    <w:tmpl w:val="97F060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0BC3B73"/>
    <w:multiLevelType w:val="hybridMultilevel"/>
    <w:tmpl w:val="C4323E3C"/>
    <w:lvl w:ilvl="0" w:tplc="FFFFFFFF">
      <w:start w:val="1"/>
      <w:numFmt w:val="decimal"/>
      <w:lvlText w:val="%1."/>
      <w:lvlJc w:val="left"/>
      <w:pPr>
        <w:ind w:left="363" w:hanging="360"/>
      </w:pPr>
    </w:lvl>
    <w:lvl w:ilvl="1" w:tplc="FFFFFFFF">
      <w:start w:val="1"/>
      <w:numFmt w:val="lowerLetter"/>
      <w:lvlText w:val="%2."/>
      <w:lvlJc w:val="left"/>
      <w:pPr>
        <w:ind w:left="1083" w:hanging="360"/>
      </w:pPr>
    </w:lvl>
    <w:lvl w:ilvl="2" w:tplc="FFFFFFFF">
      <w:start w:val="1"/>
      <w:numFmt w:val="lowerRoman"/>
      <w:lvlText w:val="%3."/>
      <w:lvlJc w:val="right"/>
      <w:pPr>
        <w:ind w:left="1803" w:hanging="180"/>
      </w:pPr>
    </w:lvl>
    <w:lvl w:ilvl="3" w:tplc="FFFFFFFF">
      <w:start w:val="1"/>
      <w:numFmt w:val="decimal"/>
      <w:lvlText w:val="%4."/>
      <w:lvlJc w:val="left"/>
      <w:pPr>
        <w:ind w:left="2523" w:hanging="360"/>
      </w:pPr>
    </w:lvl>
    <w:lvl w:ilvl="4" w:tplc="FFFFFFFF" w:tentative="1">
      <w:start w:val="1"/>
      <w:numFmt w:val="lowerLetter"/>
      <w:lvlText w:val="%5."/>
      <w:lvlJc w:val="left"/>
      <w:pPr>
        <w:ind w:left="3243" w:hanging="360"/>
      </w:pPr>
    </w:lvl>
    <w:lvl w:ilvl="5" w:tplc="FFFFFFFF" w:tentative="1">
      <w:start w:val="1"/>
      <w:numFmt w:val="lowerRoman"/>
      <w:lvlText w:val="%6."/>
      <w:lvlJc w:val="right"/>
      <w:pPr>
        <w:ind w:left="3963" w:hanging="180"/>
      </w:pPr>
    </w:lvl>
    <w:lvl w:ilvl="6" w:tplc="FFFFFFFF" w:tentative="1">
      <w:start w:val="1"/>
      <w:numFmt w:val="decimal"/>
      <w:lvlText w:val="%7."/>
      <w:lvlJc w:val="left"/>
      <w:pPr>
        <w:ind w:left="4683" w:hanging="360"/>
      </w:pPr>
    </w:lvl>
    <w:lvl w:ilvl="7" w:tplc="FFFFFFFF" w:tentative="1">
      <w:start w:val="1"/>
      <w:numFmt w:val="lowerLetter"/>
      <w:lvlText w:val="%8."/>
      <w:lvlJc w:val="left"/>
      <w:pPr>
        <w:ind w:left="5403" w:hanging="360"/>
      </w:pPr>
    </w:lvl>
    <w:lvl w:ilvl="8" w:tplc="FFFFFFFF" w:tentative="1">
      <w:start w:val="1"/>
      <w:numFmt w:val="lowerRoman"/>
      <w:lvlText w:val="%9."/>
      <w:lvlJc w:val="right"/>
      <w:pPr>
        <w:ind w:left="6123" w:hanging="180"/>
      </w:pPr>
    </w:lvl>
  </w:abstractNum>
  <w:abstractNum w:abstractNumId="15" w15:restartNumberingAfterBreak="0">
    <w:nsid w:val="43C94A79"/>
    <w:multiLevelType w:val="hybridMultilevel"/>
    <w:tmpl w:val="40D825F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94A5056"/>
    <w:multiLevelType w:val="hybridMultilevel"/>
    <w:tmpl w:val="A34624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F5652A1"/>
    <w:multiLevelType w:val="hybridMultilevel"/>
    <w:tmpl w:val="9E3027BE"/>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51FE449C"/>
    <w:multiLevelType w:val="hybridMultilevel"/>
    <w:tmpl w:val="8ED4F68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52415707"/>
    <w:multiLevelType w:val="hybridMultilevel"/>
    <w:tmpl w:val="C4323E3C"/>
    <w:lvl w:ilvl="0" w:tplc="0C09000F">
      <w:start w:val="1"/>
      <w:numFmt w:val="decimal"/>
      <w:lvlText w:val="%1."/>
      <w:lvlJc w:val="left"/>
      <w:pPr>
        <w:ind w:left="363" w:hanging="360"/>
      </w:pPr>
    </w:lvl>
    <w:lvl w:ilvl="1" w:tplc="0C090019">
      <w:start w:val="1"/>
      <w:numFmt w:val="lowerLetter"/>
      <w:lvlText w:val="%2."/>
      <w:lvlJc w:val="left"/>
      <w:pPr>
        <w:ind w:left="1083" w:hanging="360"/>
      </w:pPr>
    </w:lvl>
    <w:lvl w:ilvl="2" w:tplc="0C09001B">
      <w:start w:val="1"/>
      <w:numFmt w:val="lowerRoman"/>
      <w:lvlText w:val="%3."/>
      <w:lvlJc w:val="right"/>
      <w:pPr>
        <w:ind w:left="1803" w:hanging="180"/>
      </w:pPr>
    </w:lvl>
    <w:lvl w:ilvl="3" w:tplc="0C09000F">
      <w:start w:val="1"/>
      <w:numFmt w:val="decimal"/>
      <w:lvlText w:val="%4."/>
      <w:lvlJc w:val="left"/>
      <w:pPr>
        <w:ind w:left="2523" w:hanging="360"/>
      </w:pPr>
    </w:lvl>
    <w:lvl w:ilvl="4" w:tplc="0C090019" w:tentative="1">
      <w:start w:val="1"/>
      <w:numFmt w:val="lowerLetter"/>
      <w:lvlText w:val="%5."/>
      <w:lvlJc w:val="left"/>
      <w:pPr>
        <w:ind w:left="3243" w:hanging="360"/>
      </w:pPr>
    </w:lvl>
    <w:lvl w:ilvl="5" w:tplc="0C09001B" w:tentative="1">
      <w:start w:val="1"/>
      <w:numFmt w:val="lowerRoman"/>
      <w:lvlText w:val="%6."/>
      <w:lvlJc w:val="right"/>
      <w:pPr>
        <w:ind w:left="3963" w:hanging="180"/>
      </w:pPr>
    </w:lvl>
    <w:lvl w:ilvl="6" w:tplc="0C09000F" w:tentative="1">
      <w:start w:val="1"/>
      <w:numFmt w:val="decimal"/>
      <w:lvlText w:val="%7."/>
      <w:lvlJc w:val="left"/>
      <w:pPr>
        <w:ind w:left="4683" w:hanging="360"/>
      </w:pPr>
    </w:lvl>
    <w:lvl w:ilvl="7" w:tplc="0C090019" w:tentative="1">
      <w:start w:val="1"/>
      <w:numFmt w:val="lowerLetter"/>
      <w:lvlText w:val="%8."/>
      <w:lvlJc w:val="left"/>
      <w:pPr>
        <w:ind w:left="5403" w:hanging="360"/>
      </w:pPr>
    </w:lvl>
    <w:lvl w:ilvl="8" w:tplc="0C09001B" w:tentative="1">
      <w:start w:val="1"/>
      <w:numFmt w:val="lowerRoman"/>
      <w:lvlText w:val="%9."/>
      <w:lvlJc w:val="right"/>
      <w:pPr>
        <w:ind w:left="6123" w:hanging="180"/>
      </w:pPr>
    </w:lvl>
  </w:abstractNum>
  <w:abstractNum w:abstractNumId="20"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1" w15:restartNumberingAfterBreak="0">
    <w:nsid w:val="66127D12"/>
    <w:multiLevelType w:val="hybridMultilevel"/>
    <w:tmpl w:val="1CF2C7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8B53F21"/>
    <w:multiLevelType w:val="hybridMultilevel"/>
    <w:tmpl w:val="3F92370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6AA452D5"/>
    <w:multiLevelType w:val="hybridMultilevel"/>
    <w:tmpl w:val="F81856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CAB1C78"/>
    <w:multiLevelType w:val="hybridMultilevel"/>
    <w:tmpl w:val="92E833E8"/>
    <w:lvl w:ilvl="0" w:tplc="4CB88194">
      <w:start w:val="1"/>
      <w:numFmt w:val="decimal"/>
      <w:lvlText w:val="%1."/>
      <w:lvlJc w:val="left"/>
      <w:pPr>
        <w:ind w:left="720" w:hanging="360"/>
      </w:pPr>
      <w:rPr>
        <w:rFonts w:cstheme="minorBid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696741254">
    <w:abstractNumId w:val="1"/>
  </w:num>
  <w:num w:numId="2" w16cid:durableId="2024090649">
    <w:abstractNumId w:val="13"/>
  </w:num>
  <w:num w:numId="3" w16cid:durableId="86582515">
    <w:abstractNumId w:val="9"/>
  </w:num>
  <w:num w:numId="4" w16cid:durableId="1178158931">
    <w:abstractNumId w:val="24"/>
  </w:num>
  <w:num w:numId="5" w16cid:durableId="1221601144">
    <w:abstractNumId w:val="15"/>
  </w:num>
  <w:num w:numId="6" w16cid:durableId="375156766">
    <w:abstractNumId w:val="21"/>
  </w:num>
  <w:num w:numId="7" w16cid:durableId="431516492">
    <w:abstractNumId w:val="0"/>
  </w:num>
  <w:num w:numId="8" w16cid:durableId="252057880">
    <w:abstractNumId w:val="19"/>
  </w:num>
  <w:num w:numId="9" w16cid:durableId="1167554118">
    <w:abstractNumId w:val="7"/>
  </w:num>
  <w:num w:numId="10" w16cid:durableId="1746797056">
    <w:abstractNumId w:val="22"/>
  </w:num>
  <w:num w:numId="11" w16cid:durableId="454520836">
    <w:abstractNumId w:val="16"/>
  </w:num>
  <w:num w:numId="12" w16cid:durableId="1942954786">
    <w:abstractNumId w:val="6"/>
  </w:num>
  <w:num w:numId="13" w16cid:durableId="149298036">
    <w:abstractNumId w:val="20"/>
  </w:num>
  <w:num w:numId="14" w16cid:durableId="47807129">
    <w:abstractNumId w:val="12"/>
  </w:num>
  <w:num w:numId="15" w16cid:durableId="1596403575">
    <w:abstractNumId w:val="4"/>
  </w:num>
  <w:num w:numId="16" w16cid:durableId="6454028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99375642">
    <w:abstractNumId w:val="5"/>
  </w:num>
  <w:num w:numId="18" w16cid:durableId="1032655425">
    <w:abstractNumId w:val="23"/>
  </w:num>
  <w:num w:numId="19" w16cid:durableId="1902982688">
    <w:abstractNumId w:val="3"/>
  </w:num>
  <w:num w:numId="20" w16cid:durableId="1992831898">
    <w:abstractNumId w:val="2"/>
  </w:num>
  <w:num w:numId="21" w16cid:durableId="1795640396">
    <w:abstractNumId w:val="18"/>
  </w:num>
  <w:num w:numId="22" w16cid:durableId="1072317069">
    <w:abstractNumId w:val="17"/>
  </w:num>
  <w:num w:numId="23" w16cid:durableId="1083531525">
    <w:abstractNumId w:val="11"/>
  </w:num>
  <w:num w:numId="24" w16cid:durableId="55395673">
    <w:abstractNumId w:val="10"/>
  </w:num>
  <w:num w:numId="25" w16cid:durableId="2036537732">
    <w:abstractNumId w:val="14"/>
  </w:num>
  <w:num w:numId="26" w16cid:durableId="8085494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89B"/>
    <w:rsid w:val="00015A00"/>
    <w:rsid w:val="000671C5"/>
    <w:rsid w:val="00082935"/>
    <w:rsid w:val="000B7218"/>
    <w:rsid w:val="000C3A97"/>
    <w:rsid w:val="000E55AE"/>
    <w:rsid w:val="00122667"/>
    <w:rsid w:val="00131CE7"/>
    <w:rsid w:val="0015088B"/>
    <w:rsid w:val="0015653C"/>
    <w:rsid w:val="001D5463"/>
    <w:rsid w:val="00222C16"/>
    <w:rsid w:val="002307EA"/>
    <w:rsid w:val="00237AE0"/>
    <w:rsid w:val="002502BD"/>
    <w:rsid w:val="002675CB"/>
    <w:rsid w:val="00296835"/>
    <w:rsid w:val="002A04F2"/>
    <w:rsid w:val="002A35B1"/>
    <w:rsid w:val="002D1896"/>
    <w:rsid w:val="00350DCE"/>
    <w:rsid w:val="00367E26"/>
    <w:rsid w:val="003F7525"/>
    <w:rsid w:val="004A2308"/>
    <w:rsid w:val="004A4C73"/>
    <w:rsid w:val="004C4539"/>
    <w:rsid w:val="00521371"/>
    <w:rsid w:val="0057014C"/>
    <w:rsid w:val="00573027"/>
    <w:rsid w:val="00621BAA"/>
    <w:rsid w:val="00660118"/>
    <w:rsid w:val="007104C7"/>
    <w:rsid w:val="007111FE"/>
    <w:rsid w:val="008160D4"/>
    <w:rsid w:val="008243EE"/>
    <w:rsid w:val="00884020"/>
    <w:rsid w:val="008C528A"/>
    <w:rsid w:val="008E7A31"/>
    <w:rsid w:val="00965210"/>
    <w:rsid w:val="009A2C3E"/>
    <w:rsid w:val="009B2F76"/>
    <w:rsid w:val="009C0075"/>
    <w:rsid w:val="009C3D5C"/>
    <w:rsid w:val="009E54B8"/>
    <w:rsid w:val="00A333E9"/>
    <w:rsid w:val="00A4189B"/>
    <w:rsid w:val="00A81126"/>
    <w:rsid w:val="00A9523B"/>
    <w:rsid w:val="00AF6893"/>
    <w:rsid w:val="00B1704E"/>
    <w:rsid w:val="00B36D1A"/>
    <w:rsid w:val="00B441D7"/>
    <w:rsid w:val="00BD58F3"/>
    <w:rsid w:val="00C03701"/>
    <w:rsid w:val="00C12BDF"/>
    <w:rsid w:val="00C217DD"/>
    <w:rsid w:val="00C5149D"/>
    <w:rsid w:val="00C6173A"/>
    <w:rsid w:val="00C844F9"/>
    <w:rsid w:val="00CA2300"/>
    <w:rsid w:val="00D12729"/>
    <w:rsid w:val="00D40286"/>
    <w:rsid w:val="00D47B95"/>
    <w:rsid w:val="00D911E6"/>
    <w:rsid w:val="00D923D7"/>
    <w:rsid w:val="00D933C5"/>
    <w:rsid w:val="00DD0F86"/>
    <w:rsid w:val="00E22C7A"/>
    <w:rsid w:val="00E342C2"/>
    <w:rsid w:val="00EA1255"/>
    <w:rsid w:val="00F1556A"/>
    <w:rsid w:val="00F4180A"/>
    <w:rsid w:val="00FE0F7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D4D4B"/>
  <w15:chartTrackingRefBased/>
  <w15:docId w15:val="{739D8162-BB9D-4742-95AA-C85C8209A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15A00"/>
    <w:pPr>
      <w:ind w:left="720"/>
      <w:contextualSpacing/>
    </w:pPr>
  </w:style>
  <w:style w:type="paragraph" w:styleId="BodyText">
    <w:name w:val="Body Text"/>
    <w:basedOn w:val="Normal"/>
    <w:link w:val="BodyTextChar"/>
    <w:rsid w:val="00C5149D"/>
    <w:pPr>
      <w:suppressAutoHyphens/>
      <w:spacing w:after="240" w:line="240" w:lineRule="auto"/>
    </w:pPr>
    <w:rPr>
      <w:rFonts w:ascii="Calibri" w:eastAsia="Times New Roman" w:hAnsi="Calibri" w:cs="Times New Roman"/>
      <w:sz w:val="24"/>
      <w:szCs w:val="20"/>
      <w:lang w:eastAsia="en-AU"/>
    </w:rPr>
  </w:style>
  <w:style w:type="character" w:customStyle="1" w:styleId="BodyTextChar">
    <w:name w:val="Body Text Char"/>
    <w:basedOn w:val="DefaultParagraphFont"/>
    <w:link w:val="BodyText"/>
    <w:rsid w:val="00C5149D"/>
    <w:rPr>
      <w:rFonts w:ascii="Calibri" w:eastAsia="Times New Roman" w:hAnsi="Calibri" w:cs="Times New Roman"/>
      <w:sz w:val="24"/>
      <w:szCs w:val="20"/>
      <w:lang w:eastAsia="en-AU"/>
    </w:rPr>
  </w:style>
  <w:style w:type="character" w:styleId="CommentReference">
    <w:name w:val="annotation reference"/>
    <w:basedOn w:val="DefaultParagraphFont"/>
    <w:uiPriority w:val="99"/>
    <w:semiHidden/>
    <w:unhideWhenUsed/>
    <w:rsid w:val="00CA2300"/>
    <w:rPr>
      <w:sz w:val="16"/>
      <w:szCs w:val="16"/>
    </w:rPr>
  </w:style>
  <w:style w:type="paragraph" w:styleId="CommentText">
    <w:name w:val="annotation text"/>
    <w:basedOn w:val="Normal"/>
    <w:link w:val="CommentTextChar"/>
    <w:uiPriority w:val="99"/>
    <w:unhideWhenUsed/>
    <w:rsid w:val="00CA2300"/>
    <w:pPr>
      <w:spacing w:line="240" w:lineRule="auto"/>
    </w:pPr>
    <w:rPr>
      <w:sz w:val="20"/>
      <w:szCs w:val="20"/>
    </w:rPr>
  </w:style>
  <w:style w:type="character" w:customStyle="1" w:styleId="CommentTextChar">
    <w:name w:val="Comment Text Char"/>
    <w:basedOn w:val="DefaultParagraphFont"/>
    <w:link w:val="CommentText"/>
    <w:uiPriority w:val="99"/>
    <w:rsid w:val="00CA2300"/>
    <w:rPr>
      <w:sz w:val="20"/>
      <w:szCs w:val="20"/>
    </w:rPr>
  </w:style>
  <w:style w:type="paragraph" w:styleId="CommentSubject">
    <w:name w:val="annotation subject"/>
    <w:basedOn w:val="CommentText"/>
    <w:next w:val="CommentText"/>
    <w:link w:val="CommentSubjectChar"/>
    <w:uiPriority w:val="99"/>
    <w:semiHidden/>
    <w:unhideWhenUsed/>
    <w:rsid w:val="00CA2300"/>
    <w:rPr>
      <w:b/>
      <w:bCs/>
    </w:rPr>
  </w:style>
  <w:style w:type="character" w:customStyle="1" w:styleId="CommentSubjectChar">
    <w:name w:val="Comment Subject Char"/>
    <w:basedOn w:val="CommentTextChar"/>
    <w:link w:val="CommentSubject"/>
    <w:uiPriority w:val="99"/>
    <w:semiHidden/>
    <w:rsid w:val="00CA2300"/>
    <w:rPr>
      <w:b/>
      <w:bCs/>
      <w:sz w:val="20"/>
      <w:szCs w:val="20"/>
    </w:rPr>
  </w:style>
  <w:style w:type="paragraph" w:styleId="Header">
    <w:name w:val="header"/>
    <w:basedOn w:val="Normal"/>
    <w:link w:val="HeaderChar"/>
    <w:uiPriority w:val="99"/>
    <w:unhideWhenUsed/>
    <w:rsid w:val="00E342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42C2"/>
  </w:style>
  <w:style w:type="paragraph" w:customStyle="1" w:styleId="Default">
    <w:name w:val="Default"/>
    <w:rsid w:val="00D47B95"/>
    <w:pPr>
      <w:autoSpaceDE w:val="0"/>
      <w:autoSpaceDN w:val="0"/>
      <w:adjustRightInd w:val="0"/>
      <w:spacing w:after="0" w:line="240" w:lineRule="auto"/>
    </w:pPr>
    <w:rPr>
      <w:rFonts w:ascii="Calibri" w:hAnsi="Calibri" w:cs="Calibri"/>
      <w:color w:val="000000"/>
      <w:sz w:val="24"/>
      <w:szCs w:val="24"/>
    </w:rPr>
  </w:style>
  <w:style w:type="character" w:customStyle="1" w:styleId="ListParagraphChar">
    <w:name w:val="List Paragraph Char"/>
    <w:basedOn w:val="DefaultParagraphFont"/>
    <w:link w:val="ListParagraph"/>
    <w:uiPriority w:val="34"/>
    <w:rsid w:val="00D47B95"/>
  </w:style>
  <w:style w:type="paragraph" w:styleId="Revision">
    <w:name w:val="Revision"/>
    <w:hidden/>
    <w:uiPriority w:val="99"/>
    <w:semiHidden/>
    <w:rsid w:val="007104C7"/>
    <w:pPr>
      <w:spacing w:after="0" w:line="240" w:lineRule="auto"/>
    </w:pPr>
  </w:style>
  <w:style w:type="character" w:styleId="Hyperlink">
    <w:name w:val="Hyperlink"/>
    <w:basedOn w:val="DefaultParagraphFont"/>
    <w:uiPriority w:val="99"/>
    <w:unhideWhenUsed/>
    <w:rsid w:val="007104C7"/>
    <w:rPr>
      <w:color w:val="0000FF" w:themeColor="hyperlink"/>
      <w:u w:val="single"/>
    </w:rPr>
  </w:style>
  <w:style w:type="character" w:styleId="UnresolvedMention">
    <w:name w:val="Unresolved Mention"/>
    <w:basedOn w:val="DefaultParagraphFont"/>
    <w:uiPriority w:val="99"/>
    <w:semiHidden/>
    <w:unhideWhenUsed/>
    <w:rsid w:val="007104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2705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ducation.act.gov.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jobs.act.gov.au/about-the-actps" TargetMode="External"/><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1323</Words>
  <Characters>7782</Characters>
  <DocSecurity>4</DocSecurity>
  <Lines>409</Lines>
  <Paragraphs>395</Paragraphs>
  <ScaleCrop>false</ScaleCrop>
  <HeadingPairs>
    <vt:vector size="2" baseType="variant">
      <vt:variant>
        <vt:lpstr>Title</vt:lpstr>
      </vt:variant>
      <vt:variant>
        <vt:i4>1</vt:i4>
      </vt:variant>
    </vt:vector>
  </HeadingPairs>
  <TitlesOfParts>
    <vt:vector size="1" baseType="lpstr">
      <vt:lpstr>P43977, Director - HR Programs</vt:lpstr>
    </vt:vector>
  </TitlesOfParts>
  <Company/>
  <LinksUpToDate>false</LinksUpToDate>
  <CharactersWithSpaces>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2019-11-04T00:59:00Z</cp:lastPrinted>
  <dcterms:created xsi:type="dcterms:W3CDTF">2025-02-28T00:35:00Z</dcterms:created>
  <dcterms:modified xsi:type="dcterms:W3CDTF">2025-02-28T00:35:00Z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2024-12-18T02:39:04Z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19efdfda-36d2-41f2-b475-714e3e819a50</vt:lpwstr>
  </property>
  <property fmtid="{D5CDD505-2E9C-101B-9397-08002B2CF9AE}" pid="8" name="MSIP_Label_69af8531-eb46-4968-8cb3-105d2f5ea87e_ContentBits">
    <vt:lpwstr>0</vt:lpwstr>
  </property>
</Properties>
</file>