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519CE" w14:textId="3AC8A32E" w:rsidR="00845841" w:rsidRDefault="00845841" w:rsidP="008B768F">
      <w:pPr>
        <w:pStyle w:val="MainHeading"/>
        <w:spacing w:before="0" w:after="0"/>
        <w:jc w:val="both"/>
      </w:pPr>
      <w:r>
        <w:t>POSITION DETAILS</w:t>
      </w:r>
    </w:p>
    <w:tbl>
      <w:tblPr>
        <w:tblW w:w="9072" w:type="dxa"/>
        <w:tblInd w:w="-5" w:type="dxa"/>
        <w:tblBorders>
          <w:top w:val="single" w:sz="4" w:space="0" w:color="457FC1"/>
          <w:left w:val="single" w:sz="4" w:space="0" w:color="457FC1"/>
          <w:bottom w:val="single" w:sz="4" w:space="0" w:color="457FC1"/>
          <w:right w:val="single" w:sz="4" w:space="0" w:color="457FC1"/>
          <w:insideH w:val="single" w:sz="4" w:space="0" w:color="457FC1"/>
          <w:insideV w:val="single" w:sz="4" w:space="0" w:color="457FC1"/>
        </w:tblBorders>
        <w:tblCellMar>
          <w:top w:w="57" w:type="dxa"/>
          <w:bottom w:w="57" w:type="dxa"/>
        </w:tblCellMar>
        <w:tblLook w:val="04A0" w:firstRow="1" w:lastRow="0" w:firstColumn="1" w:lastColumn="0" w:noHBand="0" w:noVBand="1"/>
      </w:tblPr>
      <w:tblGrid>
        <w:gridCol w:w="2552"/>
        <w:gridCol w:w="6520"/>
      </w:tblGrid>
      <w:tr w:rsidR="00845841" w14:paraId="4677739F" w14:textId="77777777" w:rsidTr="00650E9A">
        <w:tc>
          <w:tcPr>
            <w:tcW w:w="2552" w:type="dxa"/>
            <w:tcBorders>
              <w:top w:val="single" w:sz="4" w:space="0" w:color="457FC1"/>
              <w:left w:val="single" w:sz="4" w:space="0" w:color="457FC1"/>
              <w:bottom w:val="single" w:sz="4" w:space="0" w:color="457FC1"/>
              <w:right w:val="single" w:sz="4" w:space="0" w:color="457FC1"/>
            </w:tcBorders>
            <w:shd w:val="clear" w:color="auto" w:fill="FFFFFF"/>
            <w:hideMark/>
          </w:tcPr>
          <w:p w14:paraId="6FABEE0B" w14:textId="77777777" w:rsidR="00845841" w:rsidRDefault="00845841" w:rsidP="008B768F">
            <w:pPr>
              <w:pStyle w:val="PositionDetailsTable"/>
              <w:spacing w:before="0" w:after="0" w:line="240" w:lineRule="auto"/>
              <w:jc w:val="both"/>
            </w:pPr>
            <w:r>
              <w:t>Position Title</w:t>
            </w:r>
          </w:p>
        </w:tc>
        <w:tc>
          <w:tcPr>
            <w:tcW w:w="6520" w:type="dxa"/>
            <w:tcBorders>
              <w:top w:val="single" w:sz="4" w:space="0" w:color="457FC1"/>
              <w:left w:val="single" w:sz="4" w:space="0" w:color="457FC1"/>
              <w:bottom w:val="single" w:sz="4" w:space="0" w:color="457FC1"/>
              <w:right w:val="single" w:sz="4" w:space="0" w:color="457FC1"/>
            </w:tcBorders>
            <w:shd w:val="clear" w:color="auto" w:fill="FFFFFF"/>
            <w:hideMark/>
          </w:tcPr>
          <w:p w14:paraId="31D7FFA7" w14:textId="1DD4A812" w:rsidR="00845841" w:rsidRDefault="00D25E1E" w:rsidP="008B768F">
            <w:pPr>
              <w:pStyle w:val="PositionDetailsTable"/>
              <w:spacing w:before="0" w:after="0" w:line="240" w:lineRule="auto"/>
              <w:jc w:val="both"/>
            </w:pPr>
            <w:r>
              <w:t>Director</w:t>
            </w:r>
            <w:r w:rsidR="00845841">
              <w:t>, Financial Audit</w:t>
            </w:r>
          </w:p>
        </w:tc>
      </w:tr>
      <w:tr w:rsidR="00845841" w14:paraId="5633F23A" w14:textId="77777777" w:rsidTr="00650E9A">
        <w:tc>
          <w:tcPr>
            <w:tcW w:w="2552" w:type="dxa"/>
            <w:tcBorders>
              <w:top w:val="single" w:sz="4" w:space="0" w:color="457FC1"/>
              <w:left w:val="single" w:sz="4" w:space="0" w:color="457FC1"/>
              <w:bottom w:val="single" w:sz="4" w:space="0" w:color="457FC1"/>
              <w:right w:val="single" w:sz="4" w:space="0" w:color="457FC1"/>
            </w:tcBorders>
            <w:shd w:val="clear" w:color="auto" w:fill="FFFFFF"/>
            <w:hideMark/>
          </w:tcPr>
          <w:p w14:paraId="6F9B7F50" w14:textId="28741E3C" w:rsidR="00845841" w:rsidRDefault="00845841" w:rsidP="008B768F">
            <w:pPr>
              <w:pStyle w:val="PositionDetailsTable"/>
              <w:spacing w:before="0" w:after="0" w:line="240" w:lineRule="auto"/>
              <w:jc w:val="both"/>
            </w:pPr>
            <w:r>
              <w:t>Classification</w:t>
            </w:r>
            <w:r w:rsidR="00A441BD">
              <w:rPr>
                <w:rStyle w:val="FootnoteReference"/>
              </w:rPr>
              <w:footnoteReference w:id="1"/>
            </w:r>
          </w:p>
        </w:tc>
        <w:tc>
          <w:tcPr>
            <w:tcW w:w="6520" w:type="dxa"/>
            <w:tcBorders>
              <w:top w:val="single" w:sz="4" w:space="0" w:color="457FC1"/>
              <w:left w:val="single" w:sz="4" w:space="0" w:color="457FC1"/>
              <w:bottom w:val="single" w:sz="4" w:space="0" w:color="457FC1"/>
              <w:right w:val="single" w:sz="4" w:space="0" w:color="457FC1"/>
            </w:tcBorders>
            <w:shd w:val="clear" w:color="auto" w:fill="FFFFFF"/>
            <w:hideMark/>
          </w:tcPr>
          <w:p w14:paraId="3B701720" w14:textId="573017B0" w:rsidR="00845841" w:rsidRDefault="00BE226A" w:rsidP="008B768F">
            <w:pPr>
              <w:pStyle w:val="PositionDetailsTable"/>
              <w:spacing w:before="0" w:after="0" w:line="240" w:lineRule="auto"/>
              <w:jc w:val="both"/>
            </w:pPr>
            <w:r>
              <w:rPr>
                <w:rFonts w:asciiTheme="minorHAnsi" w:hAnsiTheme="minorHAnsi" w:cstheme="minorHAnsi"/>
                <w:szCs w:val="24"/>
              </w:rPr>
              <w:t>ACT Audit Office - Band 3</w:t>
            </w:r>
          </w:p>
        </w:tc>
      </w:tr>
      <w:tr w:rsidR="00845841" w14:paraId="0FB42686" w14:textId="77777777" w:rsidTr="00650E9A">
        <w:tc>
          <w:tcPr>
            <w:tcW w:w="2552" w:type="dxa"/>
            <w:tcBorders>
              <w:top w:val="single" w:sz="4" w:space="0" w:color="457FC1"/>
              <w:left w:val="single" w:sz="4" w:space="0" w:color="457FC1"/>
              <w:bottom w:val="single" w:sz="4" w:space="0" w:color="457FC1"/>
              <w:right w:val="single" w:sz="4" w:space="0" w:color="457FC1"/>
            </w:tcBorders>
            <w:shd w:val="clear" w:color="auto" w:fill="FFFFFF"/>
            <w:hideMark/>
          </w:tcPr>
          <w:p w14:paraId="73F8B8BD" w14:textId="77777777" w:rsidR="00845841" w:rsidRDefault="00845841" w:rsidP="008B768F">
            <w:pPr>
              <w:pStyle w:val="PositionDetailsTable"/>
              <w:spacing w:before="0" w:after="0" w:line="240" w:lineRule="auto"/>
              <w:jc w:val="both"/>
            </w:pPr>
            <w:r>
              <w:t>Reports to</w:t>
            </w:r>
          </w:p>
        </w:tc>
        <w:tc>
          <w:tcPr>
            <w:tcW w:w="6520" w:type="dxa"/>
            <w:tcBorders>
              <w:top w:val="single" w:sz="4" w:space="0" w:color="457FC1"/>
              <w:left w:val="single" w:sz="4" w:space="0" w:color="457FC1"/>
              <w:bottom w:val="single" w:sz="4" w:space="0" w:color="457FC1"/>
              <w:right w:val="single" w:sz="4" w:space="0" w:color="457FC1"/>
            </w:tcBorders>
            <w:shd w:val="clear" w:color="auto" w:fill="FFFFFF"/>
            <w:hideMark/>
          </w:tcPr>
          <w:p w14:paraId="27D41EF3" w14:textId="1472C59A" w:rsidR="00845841" w:rsidRDefault="007C18B6" w:rsidP="008B768F">
            <w:pPr>
              <w:pStyle w:val="PositionDetailsTable"/>
              <w:spacing w:before="0" w:after="0" w:line="240" w:lineRule="auto"/>
              <w:jc w:val="both"/>
            </w:pPr>
            <w:r>
              <w:rPr>
                <w:rFonts w:asciiTheme="minorHAnsi" w:hAnsiTheme="minorHAnsi" w:cstheme="minorHAnsi"/>
                <w:szCs w:val="24"/>
              </w:rPr>
              <w:t>Senior Directo</w:t>
            </w:r>
            <w:r w:rsidR="008319CF">
              <w:rPr>
                <w:rFonts w:asciiTheme="minorHAnsi" w:hAnsiTheme="minorHAnsi" w:cstheme="minorHAnsi"/>
                <w:szCs w:val="24"/>
              </w:rPr>
              <w:t>r</w:t>
            </w:r>
            <w:r w:rsidR="008319CF">
              <w:t xml:space="preserve"> and/or</w:t>
            </w:r>
            <w:r w:rsidR="008319CF">
              <w:rPr>
                <w:spacing w:val="-13"/>
              </w:rPr>
              <w:t xml:space="preserve"> </w:t>
            </w:r>
            <w:r w:rsidR="008319CF">
              <w:t>Audit Principal</w:t>
            </w:r>
          </w:p>
        </w:tc>
      </w:tr>
    </w:tbl>
    <w:p w14:paraId="53F4617B" w14:textId="77777777" w:rsidR="00845841" w:rsidRDefault="00845841" w:rsidP="008B768F">
      <w:pPr>
        <w:jc w:val="both"/>
        <w:rPr>
          <w:rFonts w:ascii="Calibri" w:hAnsi="Calibri" w:cs="Calibri"/>
          <w:b/>
          <w:szCs w:val="24"/>
          <w:lang w:val="en-US"/>
        </w:rPr>
      </w:pPr>
    </w:p>
    <w:p w14:paraId="614C8645" w14:textId="77777777" w:rsidR="00845841" w:rsidRDefault="00845841" w:rsidP="008B768F">
      <w:pPr>
        <w:pStyle w:val="Spacer"/>
        <w:jc w:val="both"/>
      </w:pPr>
    </w:p>
    <w:p w14:paraId="1006AD21" w14:textId="5D3D861A" w:rsidR="00A441BD" w:rsidRDefault="00A441BD" w:rsidP="008B768F">
      <w:pPr>
        <w:pStyle w:val="MainHeading"/>
        <w:spacing w:before="0" w:after="0"/>
        <w:jc w:val="both"/>
      </w:pPr>
      <w:r>
        <w:t>ABOUT THE ACT AUDIT OFFICE</w:t>
      </w:r>
    </w:p>
    <w:p w14:paraId="1092458F" w14:textId="23BD2DD9" w:rsidR="00A441BD" w:rsidRPr="00CC3434" w:rsidRDefault="00A441BD" w:rsidP="003E7166">
      <w:pPr>
        <w:pStyle w:val="BodyText"/>
        <w:tabs>
          <w:tab w:val="left" w:pos="1418"/>
        </w:tabs>
        <w:spacing w:line="300" w:lineRule="exact"/>
        <w:jc w:val="both"/>
        <w:rPr>
          <w:rFonts w:asciiTheme="minorHAnsi" w:hAnsiTheme="minorHAnsi" w:cstheme="minorHAnsi"/>
          <w:b/>
          <w:bCs/>
          <w:sz w:val="22"/>
          <w:szCs w:val="22"/>
        </w:rPr>
      </w:pPr>
      <w:r>
        <w:rPr>
          <w:rFonts w:asciiTheme="minorHAnsi" w:hAnsiTheme="minorHAnsi" w:cstheme="minorHAnsi"/>
          <w:b/>
          <w:bCs/>
          <w:sz w:val="22"/>
          <w:szCs w:val="22"/>
        </w:rPr>
        <w:t>V</w:t>
      </w:r>
      <w:r w:rsidRPr="00CC3434">
        <w:rPr>
          <w:rFonts w:asciiTheme="minorHAnsi" w:hAnsiTheme="minorHAnsi" w:cstheme="minorHAnsi"/>
          <w:b/>
          <w:bCs/>
          <w:sz w:val="22"/>
          <w:szCs w:val="22"/>
        </w:rPr>
        <w:t>ision:</w:t>
      </w:r>
      <w:r>
        <w:rPr>
          <w:rFonts w:asciiTheme="minorHAnsi" w:hAnsiTheme="minorHAnsi" w:cstheme="minorHAnsi"/>
          <w:b/>
          <w:bCs/>
          <w:sz w:val="22"/>
          <w:szCs w:val="22"/>
        </w:rPr>
        <w:tab/>
      </w:r>
      <w:r>
        <w:rPr>
          <w:rFonts w:asciiTheme="minorHAnsi" w:hAnsiTheme="minorHAnsi" w:cstheme="minorHAnsi"/>
          <w:sz w:val="22"/>
          <w:szCs w:val="22"/>
        </w:rPr>
        <w:t>A</w:t>
      </w:r>
      <w:r w:rsidRPr="00CC3434">
        <w:rPr>
          <w:rFonts w:asciiTheme="minorHAnsi" w:hAnsiTheme="minorHAnsi" w:cstheme="minorHAnsi"/>
          <w:sz w:val="22"/>
          <w:szCs w:val="22"/>
        </w:rPr>
        <w:t>n accountable and highly performing ACT Public Sector</w:t>
      </w:r>
    </w:p>
    <w:p w14:paraId="56834634" w14:textId="50324E53" w:rsidR="00A441BD" w:rsidRPr="00CC3434" w:rsidRDefault="00241778" w:rsidP="003E7166">
      <w:pPr>
        <w:pStyle w:val="BodyText"/>
        <w:tabs>
          <w:tab w:val="left" w:pos="1418"/>
        </w:tabs>
        <w:spacing w:line="300" w:lineRule="exact"/>
        <w:ind w:left="1418" w:hanging="1418"/>
        <w:jc w:val="both"/>
        <w:rPr>
          <w:rFonts w:asciiTheme="minorHAnsi" w:hAnsiTheme="minorHAnsi" w:cstheme="minorHAnsi"/>
          <w:b/>
          <w:bCs/>
          <w:sz w:val="22"/>
          <w:szCs w:val="22"/>
        </w:rPr>
      </w:pPr>
      <w:r>
        <w:rPr>
          <w:rFonts w:asciiTheme="minorHAnsi" w:hAnsiTheme="minorHAnsi" w:cstheme="minorHAnsi"/>
          <w:b/>
          <w:bCs/>
          <w:sz w:val="22"/>
          <w:szCs w:val="22"/>
        </w:rPr>
        <w:t>Role</w:t>
      </w:r>
      <w:r w:rsidR="00A441BD" w:rsidRPr="00CC3434">
        <w:rPr>
          <w:rFonts w:asciiTheme="minorHAnsi" w:hAnsiTheme="minorHAnsi" w:cstheme="minorHAnsi"/>
          <w:b/>
          <w:bCs/>
          <w:sz w:val="22"/>
          <w:szCs w:val="22"/>
        </w:rPr>
        <w:t>:</w:t>
      </w:r>
      <w:r w:rsidR="00A441BD">
        <w:rPr>
          <w:rFonts w:asciiTheme="minorHAnsi" w:hAnsiTheme="minorHAnsi" w:cstheme="minorHAnsi"/>
          <w:b/>
          <w:bCs/>
          <w:sz w:val="22"/>
          <w:szCs w:val="22"/>
        </w:rPr>
        <w:t xml:space="preserve"> </w:t>
      </w:r>
      <w:r w:rsidR="00A441BD">
        <w:rPr>
          <w:rFonts w:asciiTheme="minorHAnsi" w:hAnsiTheme="minorHAnsi" w:cstheme="minorHAnsi"/>
          <w:b/>
          <w:bCs/>
          <w:sz w:val="22"/>
          <w:szCs w:val="22"/>
        </w:rPr>
        <w:tab/>
      </w:r>
      <w:r w:rsidR="002218EE" w:rsidRPr="00113B5D">
        <w:rPr>
          <w:rFonts w:asciiTheme="minorHAnsi" w:hAnsiTheme="minorHAnsi" w:cstheme="minorHAnsi"/>
          <w:sz w:val="22"/>
          <w:szCs w:val="22"/>
        </w:rPr>
        <w:t>To</w:t>
      </w:r>
      <w:r w:rsidR="002218EE">
        <w:rPr>
          <w:rFonts w:asciiTheme="minorHAnsi" w:hAnsiTheme="minorHAnsi" w:cstheme="minorHAnsi"/>
          <w:b/>
          <w:bCs/>
          <w:sz w:val="22"/>
          <w:szCs w:val="22"/>
        </w:rPr>
        <w:t xml:space="preserve"> </w:t>
      </w:r>
      <w:r w:rsidR="002218EE" w:rsidRPr="00113B5D">
        <w:rPr>
          <w:rFonts w:asciiTheme="minorHAnsi" w:hAnsiTheme="minorHAnsi" w:cstheme="minorHAnsi"/>
          <w:sz w:val="22"/>
          <w:szCs w:val="22"/>
        </w:rPr>
        <w:t>provide an independent view to the ACT Legislative Assembly and the community on the accountability, efficiency and effectiveness of the ACT Public Sector</w:t>
      </w:r>
      <w:r w:rsidR="00A441BD">
        <w:rPr>
          <w:rFonts w:asciiTheme="minorHAnsi" w:hAnsiTheme="minorHAnsi" w:cstheme="minorHAnsi"/>
          <w:sz w:val="22"/>
          <w:szCs w:val="22"/>
        </w:rPr>
        <w:t>.</w:t>
      </w:r>
    </w:p>
    <w:p w14:paraId="05292F22" w14:textId="2B949BF3" w:rsidR="00A441BD" w:rsidRPr="00CC3434" w:rsidRDefault="00A441BD" w:rsidP="003E7166">
      <w:pPr>
        <w:pStyle w:val="BodyText"/>
        <w:tabs>
          <w:tab w:val="left" w:pos="1418"/>
        </w:tabs>
        <w:spacing w:line="300" w:lineRule="exact"/>
        <w:ind w:left="1134" w:hanging="1134"/>
        <w:jc w:val="both"/>
        <w:rPr>
          <w:rFonts w:asciiTheme="minorHAnsi" w:hAnsiTheme="minorHAnsi" w:cstheme="minorHAnsi"/>
          <w:b/>
          <w:bCs/>
          <w:sz w:val="22"/>
          <w:szCs w:val="22"/>
        </w:rPr>
      </w:pPr>
      <w:r w:rsidRPr="00CC3434">
        <w:rPr>
          <w:rFonts w:asciiTheme="minorHAnsi" w:hAnsiTheme="minorHAnsi" w:cstheme="minorHAnsi"/>
          <w:b/>
          <w:bCs/>
          <w:sz w:val="22"/>
          <w:szCs w:val="22"/>
        </w:rPr>
        <w:t>Values:</w:t>
      </w:r>
      <w:r>
        <w:rPr>
          <w:rFonts w:asciiTheme="minorHAnsi" w:hAnsiTheme="minorHAnsi" w:cstheme="minorHAnsi"/>
          <w:b/>
          <w:bCs/>
          <w:sz w:val="22"/>
          <w:szCs w:val="22"/>
        </w:rPr>
        <w:tab/>
      </w:r>
      <w:r>
        <w:rPr>
          <w:rFonts w:asciiTheme="minorHAnsi" w:hAnsiTheme="minorHAnsi" w:cstheme="minorHAnsi"/>
          <w:b/>
          <w:bCs/>
          <w:sz w:val="22"/>
          <w:szCs w:val="22"/>
        </w:rPr>
        <w:tab/>
      </w:r>
      <w:r>
        <w:rPr>
          <w:rFonts w:asciiTheme="minorHAnsi" w:hAnsiTheme="minorHAnsi" w:cstheme="minorHAnsi"/>
          <w:sz w:val="22"/>
          <w:szCs w:val="22"/>
        </w:rPr>
        <w:t>In</w:t>
      </w:r>
      <w:r w:rsidRPr="00657588">
        <w:rPr>
          <w:rFonts w:asciiTheme="minorHAnsi" w:hAnsiTheme="minorHAnsi" w:cstheme="minorHAnsi"/>
          <w:sz w:val="22"/>
          <w:szCs w:val="22"/>
        </w:rPr>
        <w:t>dependence,</w:t>
      </w:r>
      <w:r>
        <w:rPr>
          <w:rFonts w:asciiTheme="minorHAnsi" w:hAnsiTheme="minorHAnsi" w:cstheme="minorHAnsi"/>
          <w:sz w:val="22"/>
          <w:szCs w:val="22"/>
        </w:rPr>
        <w:t xml:space="preserve"> Integrity, Professionalism, Respect, Learning and Innovation</w:t>
      </w:r>
    </w:p>
    <w:p w14:paraId="1801D098" w14:textId="77777777" w:rsidR="00A441BD" w:rsidRDefault="00A441BD" w:rsidP="008B768F">
      <w:pPr>
        <w:pStyle w:val="BodyText"/>
        <w:spacing w:line="300" w:lineRule="exact"/>
        <w:jc w:val="both"/>
        <w:rPr>
          <w:rFonts w:asciiTheme="minorHAnsi" w:hAnsiTheme="minorHAnsi" w:cstheme="minorHAnsi"/>
          <w:sz w:val="22"/>
          <w:szCs w:val="22"/>
        </w:rPr>
      </w:pPr>
      <w:r w:rsidRPr="00417574">
        <w:rPr>
          <w:rFonts w:asciiTheme="minorHAnsi" w:hAnsiTheme="minorHAnsi" w:cstheme="minorHAnsi"/>
          <w:sz w:val="22"/>
          <w:szCs w:val="22"/>
        </w:rPr>
        <w:t>The ACT Auditor-General</w:t>
      </w:r>
      <w:r>
        <w:rPr>
          <w:rFonts w:asciiTheme="minorHAnsi" w:hAnsiTheme="minorHAnsi" w:cstheme="minorHAnsi"/>
          <w:sz w:val="22"/>
          <w:szCs w:val="22"/>
        </w:rPr>
        <w:t xml:space="preserve"> is </w:t>
      </w:r>
      <w:r w:rsidRPr="00417574">
        <w:rPr>
          <w:rFonts w:asciiTheme="minorHAnsi" w:hAnsiTheme="minorHAnsi" w:cstheme="minorHAnsi"/>
          <w:sz w:val="22"/>
          <w:szCs w:val="22"/>
        </w:rPr>
        <w:t xml:space="preserve">an independent Officer of the </w:t>
      </w:r>
      <w:r>
        <w:rPr>
          <w:rFonts w:asciiTheme="minorHAnsi" w:hAnsiTheme="minorHAnsi" w:cstheme="minorHAnsi"/>
          <w:sz w:val="22"/>
          <w:szCs w:val="22"/>
        </w:rPr>
        <w:t xml:space="preserve">ACT </w:t>
      </w:r>
      <w:r w:rsidRPr="00417574">
        <w:rPr>
          <w:rFonts w:asciiTheme="minorHAnsi" w:hAnsiTheme="minorHAnsi" w:cstheme="minorHAnsi"/>
          <w:sz w:val="22"/>
          <w:szCs w:val="22"/>
        </w:rPr>
        <w:t>Legislative Assembly</w:t>
      </w:r>
      <w:r>
        <w:rPr>
          <w:rFonts w:asciiTheme="minorHAnsi" w:hAnsiTheme="minorHAnsi" w:cstheme="minorHAnsi"/>
          <w:sz w:val="22"/>
          <w:szCs w:val="22"/>
        </w:rPr>
        <w:t xml:space="preserve">. The ACT Audit Office </w:t>
      </w:r>
      <w:r w:rsidRPr="00B437E3">
        <w:rPr>
          <w:rFonts w:asciiTheme="minorHAnsi" w:hAnsiTheme="minorHAnsi" w:cstheme="minorHAnsi"/>
          <w:sz w:val="22"/>
          <w:szCs w:val="22"/>
        </w:rPr>
        <w:t xml:space="preserve">supports the Auditor-General in carrying out the functions of the Office, with a view to promoting public accountability in the public administration of the Australian Capital Territory. </w:t>
      </w:r>
    </w:p>
    <w:p w14:paraId="18AC1543" w14:textId="34F3961A" w:rsidR="00A441BD" w:rsidRDefault="00A441BD" w:rsidP="008B768F">
      <w:pPr>
        <w:pStyle w:val="BodyText"/>
        <w:spacing w:line="300" w:lineRule="exact"/>
        <w:jc w:val="both"/>
        <w:rPr>
          <w:rFonts w:asciiTheme="minorHAnsi" w:hAnsiTheme="minorHAnsi" w:cstheme="minorHAnsi"/>
          <w:sz w:val="22"/>
          <w:szCs w:val="22"/>
        </w:rPr>
      </w:pPr>
      <w:r>
        <w:rPr>
          <w:rFonts w:asciiTheme="minorHAnsi" w:hAnsiTheme="minorHAnsi" w:cstheme="minorHAnsi"/>
          <w:sz w:val="22"/>
          <w:szCs w:val="22"/>
        </w:rPr>
        <w:t xml:space="preserve">The ACT Audit Office </w:t>
      </w:r>
      <w:r w:rsidRPr="00B437E3">
        <w:rPr>
          <w:rFonts w:asciiTheme="minorHAnsi" w:hAnsiTheme="minorHAnsi" w:cstheme="minorHAnsi"/>
          <w:sz w:val="22"/>
          <w:szCs w:val="22"/>
        </w:rPr>
        <w:t xml:space="preserve">conducts independent financial and performance audits on ACT Government agencies and entities </w:t>
      </w:r>
      <w:r>
        <w:rPr>
          <w:rFonts w:asciiTheme="minorHAnsi" w:hAnsiTheme="minorHAnsi" w:cstheme="minorHAnsi"/>
          <w:sz w:val="22"/>
          <w:szCs w:val="22"/>
        </w:rPr>
        <w:t>that receive</w:t>
      </w:r>
      <w:r w:rsidRPr="00B437E3">
        <w:rPr>
          <w:rFonts w:asciiTheme="minorHAnsi" w:hAnsiTheme="minorHAnsi" w:cstheme="minorHAnsi"/>
          <w:sz w:val="22"/>
          <w:szCs w:val="22"/>
        </w:rPr>
        <w:t xml:space="preserve"> ACT Government funding or resources. The results of these audits are reported to the ACT Legislative Assembly and </w:t>
      </w:r>
      <w:r w:rsidR="002218EE">
        <w:rPr>
          <w:rFonts w:asciiTheme="minorHAnsi" w:hAnsiTheme="minorHAnsi" w:cstheme="minorHAnsi"/>
          <w:sz w:val="22"/>
          <w:szCs w:val="22"/>
        </w:rPr>
        <w:t>the c</w:t>
      </w:r>
      <w:r w:rsidRPr="00B437E3">
        <w:rPr>
          <w:rFonts w:asciiTheme="minorHAnsi" w:hAnsiTheme="minorHAnsi" w:cstheme="minorHAnsi"/>
          <w:sz w:val="22"/>
          <w:szCs w:val="22"/>
        </w:rPr>
        <w:t xml:space="preserve">ommunity. </w:t>
      </w:r>
    </w:p>
    <w:p w14:paraId="1CB86E1A" w14:textId="0E268770" w:rsidR="00A441BD" w:rsidRDefault="00A441BD" w:rsidP="008B768F">
      <w:pPr>
        <w:pStyle w:val="BodyText"/>
        <w:spacing w:line="300" w:lineRule="exact"/>
        <w:jc w:val="both"/>
        <w:rPr>
          <w:rFonts w:asciiTheme="minorHAnsi" w:hAnsiTheme="minorHAnsi" w:cstheme="minorHAnsi"/>
          <w:sz w:val="22"/>
          <w:szCs w:val="22"/>
        </w:rPr>
      </w:pPr>
      <w:r>
        <w:rPr>
          <w:rFonts w:asciiTheme="minorHAnsi" w:hAnsiTheme="minorHAnsi" w:cstheme="minorHAnsi"/>
          <w:sz w:val="22"/>
          <w:szCs w:val="22"/>
        </w:rPr>
        <w:t>The ACT Audit Office offers</w:t>
      </w:r>
      <w:r w:rsidRPr="00417574">
        <w:rPr>
          <w:rFonts w:asciiTheme="minorHAnsi" w:hAnsiTheme="minorHAnsi" w:cstheme="minorHAnsi"/>
          <w:sz w:val="22"/>
          <w:szCs w:val="22"/>
        </w:rPr>
        <w:t xml:space="preserve"> a range of flexible working conditions </w:t>
      </w:r>
      <w:r>
        <w:rPr>
          <w:rFonts w:asciiTheme="minorHAnsi" w:hAnsiTheme="minorHAnsi" w:cstheme="minorHAnsi"/>
          <w:sz w:val="22"/>
          <w:szCs w:val="22"/>
        </w:rPr>
        <w:t xml:space="preserve">including the ability to work from home </w:t>
      </w:r>
      <w:r w:rsidRPr="00417574">
        <w:rPr>
          <w:rFonts w:asciiTheme="minorHAnsi" w:hAnsiTheme="minorHAnsi" w:cstheme="minorHAnsi"/>
          <w:sz w:val="22"/>
          <w:szCs w:val="22"/>
        </w:rPr>
        <w:t xml:space="preserve">to balance </w:t>
      </w:r>
      <w:r>
        <w:rPr>
          <w:rFonts w:asciiTheme="minorHAnsi" w:hAnsiTheme="minorHAnsi" w:cstheme="minorHAnsi"/>
          <w:sz w:val="22"/>
          <w:szCs w:val="22"/>
        </w:rPr>
        <w:t>staff</w:t>
      </w:r>
      <w:r w:rsidRPr="00417574">
        <w:rPr>
          <w:rFonts w:asciiTheme="minorHAnsi" w:hAnsiTheme="minorHAnsi" w:cstheme="minorHAnsi"/>
          <w:sz w:val="22"/>
          <w:szCs w:val="22"/>
        </w:rPr>
        <w:t xml:space="preserve"> </w:t>
      </w:r>
      <w:r w:rsidR="008319CF">
        <w:rPr>
          <w:rFonts w:asciiTheme="minorHAnsi" w:hAnsiTheme="minorHAnsi" w:cstheme="minorHAnsi"/>
          <w:sz w:val="22"/>
          <w:szCs w:val="22"/>
        </w:rPr>
        <w:t xml:space="preserve">personal </w:t>
      </w:r>
      <w:r w:rsidRPr="00417574">
        <w:rPr>
          <w:rFonts w:asciiTheme="minorHAnsi" w:hAnsiTheme="minorHAnsi" w:cstheme="minorHAnsi"/>
          <w:sz w:val="22"/>
          <w:szCs w:val="22"/>
        </w:rPr>
        <w:t xml:space="preserve">circumstances with the needs of the </w:t>
      </w:r>
      <w:r>
        <w:rPr>
          <w:rFonts w:asciiTheme="minorHAnsi" w:hAnsiTheme="minorHAnsi" w:cstheme="minorHAnsi"/>
          <w:sz w:val="22"/>
          <w:szCs w:val="22"/>
        </w:rPr>
        <w:t xml:space="preserve">Office. The Office makes significant investment in developing and </w:t>
      </w:r>
      <w:r w:rsidRPr="00B701F6">
        <w:rPr>
          <w:rFonts w:asciiTheme="minorHAnsi" w:hAnsiTheme="minorHAnsi" w:cstheme="minorHAnsi"/>
          <w:color w:val="000000"/>
          <w:sz w:val="22"/>
          <w:szCs w:val="22"/>
          <w:lang w:eastAsia="en-AU"/>
        </w:rPr>
        <w:t>support</w:t>
      </w:r>
      <w:r>
        <w:rPr>
          <w:rFonts w:asciiTheme="minorHAnsi" w:hAnsiTheme="minorHAnsi" w:cstheme="minorHAnsi"/>
          <w:color w:val="000000"/>
          <w:sz w:val="22"/>
          <w:szCs w:val="22"/>
          <w:lang w:eastAsia="en-AU"/>
        </w:rPr>
        <w:t>ing</w:t>
      </w:r>
      <w:r w:rsidRPr="00B701F6">
        <w:rPr>
          <w:rFonts w:asciiTheme="minorHAnsi" w:hAnsiTheme="minorHAnsi" w:cstheme="minorHAnsi"/>
          <w:color w:val="000000"/>
          <w:sz w:val="22"/>
          <w:szCs w:val="22"/>
          <w:lang w:eastAsia="en-AU"/>
        </w:rPr>
        <w:t xml:space="preserve"> staff by providing </w:t>
      </w:r>
      <w:r>
        <w:rPr>
          <w:rFonts w:asciiTheme="minorHAnsi" w:hAnsiTheme="minorHAnsi" w:cstheme="minorHAnsi"/>
          <w:color w:val="000000"/>
          <w:sz w:val="22"/>
          <w:szCs w:val="22"/>
          <w:lang w:eastAsia="en-AU"/>
        </w:rPr>
        <w:t xml:space="preserve">them with </w:t>
      </w:r>
      <w:r w:rsidRPr="00B701F6">
        <w:rPr>
          <w:rFonts w:asciiTheme="minorHAnsi" w:hAnsiTheme="minorHAnsi" w:cstheme="minorHAnsi"/>
          <w:color w:val="000000"/>
          <w:sz w:val="22"/>
          <w:szCs w:val="22"/>
          <w:lang w:eastAsia="en-AU"/>
        </w:rPr>
        <w:t>learning and development opportunities</w:t>
      </w:r>
      <w:r>
        <w:rPr>
          <w:rFonts w:asciiTheme="minorHAnsi" w:hAnsiTheme="minorHAnsi" w:cstheme="minorHAnsi"/>
          <w:color w:val="000000"/>
          <w:sz w:val="22"/>
          <w:szCs w:val="22"/>
          <w:lang w:eastAsia="en-AU"/>
        </w:rPr>
        <w:t xml:space="preserve"> including a career path</w:t>
      </w:r>
      <w:r w:rsidRPr="00B701F6">
        <w:rPr>
          <w:rFonts w:asciiTheme="minorHAnsi" w:hAnsiTheme="minorHAnsi" w:cstheme="minorHAnsi"/>
          <w:color w:val="000000"/>
          <w:sz w:val="22"/>
          <w:szCs w:val="22"/>
          <w:lang w:eastAsia="en-AU"/>
        </w:rPr>
        <w:t>.</w:t>
      </w:r>
      <w:r>
        <w:rPr>
          <w:rFonts w:asciiTheme="minorHAnsi" w:hAnsiTheme="minorHAnsi" w:cstheme="minorHAnsi"/>
          <w:sz w:val="22"/>
          <w:szCs w:val="22"/>
        </w:rPr>
        <w:t xml:space="preserve"> Staff are</w:t>
      </w:r>
      <w:r w:rsidRPr="00453970">
        <w:rPr>
          <w:rFonts w:asciiTheme="minorHAnsi" w:hAnsiTheme="minorHAnsi" w:cstheme="minorHAnsi"/>
          <w:sz w:val="22"/>
          <w:szCs w:val="22"/>
        </w:rPr>
        <w:t xml:space="preserve"> </w:t>
      </w:r>
      <w:r>
        <w:rPr>
          <w:rFonts w:asciiTheme="minorHAnsi" w:hAnsiTheme="minorHAnsi" w:cstheme="minorHAnsi"/>
          <w:sz w:val="22"/>
          <w:szCs w:val="22"/>
        </w:rPr>
        <w:t xml:space="preserve">also </w:t>
      </w:r>
      <w:r w:rsidRPr="00453970">
        <w:rPr>
          <w:rFonts w:asciiTheme="minorHAnsi" w:hAnsiTheme="minorHAnsi" w:cstheme="minorHAnsi"/>
          <w:sz w:val="22"/>
          <w:szCs w:val="22"/>
        </w:rPr>
        <w:t>provided with training and support to obtain relevant professional post-graduate qualifications.</w:t>
      </w:r>
    </w:p>
    <w:p w14:paraId="4EBCB07A" w14:textId="7DC271C0" w:rsidR="00A441BD" w:rsidRDefault="00A441BD" w:rsidP="008B768F">
      <w:pPr>
        <w:pStyle w:val="MainHeading"/>
        <w:spacing w:before="120" w:after="120" w:line="300" w:lineRule="exact"/>
        <w:jc w:val="both"/>
      </w:pPr>
      <w:r>
        <w:t>ABOUT THE ROLE</w:t>
      </w:r>
    </w:p>
    <w:p w14:paraId="2F95A6C6" w14:textId="77777777" w:rsidR="00A441BD" w:rsidRDefault="00A441BD" w:rsidP="008B768F">
      <w:pPr>
        <w:pStyle w:val="BodyText"/>
        <w:spacing w:line="300" w:lineRule="exact"/>
        <w:jc w:val="both"/>
        <w:rPr>
          <w:rFonts w:asciiTheme="minorHAnsi" w:hAnsiTheme="minorHAnsi" w:cstheme="minorHAnsi"/>
          <w:sz w:val="22"/>
          <w:szCs w:val="22"/>
        </w:rPr>
      </w:pPr>
      <w:r>
        <w:rPr>
          <w:rFonts w:asciiTheme="minorHAnsi" w:hAnsiTheme="minorHAnsi" w:cstheme="minorHAnsi"/>
          <w:sz w:val="22"/>
          <w:szCs w:val="22"/>
        </w:rPr>
        <w:t>Each year the ACT Audit Office c</w:t>
      </w:r>
      <w:r w:rsidRPr="00B701F6">
        <w:rPr>
          <w:rFonts w:asciiTheme="minorHAnsi" w:hAnsiTheme="minorHAnsi" w:cstheme="minorHAnsi"/>
          <w:sz w:val="22"/>
          <w:szCs w:val="22"/>
        </w:rPr>
        <w:t xml:space="preserve">onducts </w:t>
      </w:r>
      <w:r>
        <w:rPr>
          <w:rFonts w:asciiTheme="minorHAnsi" w:hAnsiTheme="minorHAnsi" w:cstheme="minorHAnsi"/>
          <w:sz w:val="22"/>
          <w:szCs w:val="22"/>
        </w:rPr>
        <w:t>around</w:t>
      </w:r>
      <w:r w:rsidRPr="00822963">
        <w:rPr>
          <w:rFonts w:asciiTheme="minorHAnsi" w:hAnsiTheme="minorHAnsi" w:cstheme="minorHAnsi"/>
          <w:sz w:val="22"/>
          <w:szCs w:val="22"/>
        </w:rPr>
        <w:t xml:space="preserve"> </w:t>
      </w:r>
      <w:r>
        <w:rPr>
          <w:rFonts w:asciiTheme="minorHAnsi" w:hAnsiTheme="minorHAnsi" w:cstheme="minorHAnsi"/>
          <w:sz w:val="22"/>
          <w:szCs w:val="22"/>
        </w:rPr>
        <w:t>80</w:t>
      </w:r>
      <w:r w:rsidRPr="00822963">
        <w:rPr>
          <w:rFonts w:asciiTheme="minorHAnsi" w:hAnsiTheme="minorHAnsi" w:cstheme="minorHAnsi"/>
          <w:sz w:val="22"/>
          <w:szCs w:val="22"/>
        </w:rPr>
        <w:t xml:space="preserve"> </w:t>
      </w:r>
      <w:r w:rsidRPr="00A667BC">
        <w:rPr>
          <w:rFonts w:asciiTheme="minorHAnsi" w:hAnsiTheme="minorHAnsi" w:cstheme="minorHAnsi"/>
          <w:sz w:val="22"/>
          <w:szCs w:val="22"/>
        </w:rPr>
        <w:t xml:space="preserve">audits of financial statements </w:t>
      </w:r>
      <w:r w:rsidRPr="003228A1">
        <w:rPr>
          <w:rFonts w:asciiTheme="minorHAnsi" w:hAnsiTheme="minorHAnsi" w:cstheme="minorHAnsi"/>
          <w:sz w:val="22"/>
          <w:szCs w:val="22"/>
        </w:rPr>
        <w:t>and limited assurance engagements on statements of performance</w:t>
      </w:r>
      <w:r w:rsidRPr="00B701F6">
        <w:rPr>
          <w:rFonts w:asciiTheme="minorHAnsi" w:hAnsiTheme="minorHAnsi" w:cstheme="minorHAnsi"/>
          <w:sz w:val="22"/>
          <w:szCs w:val="22"/>
        </w:rPr>
        <w:t xml:space="preserve"> </w:t>
      </w:r>
      <w:r>
        <w:rPr>
          <w:rFonts w:asciiTheme="minorHAnsi" w:hAnsiTheme="minorHAnsi" w:cstheme="minorHAnsi"/>
          <w:sz w:val="22"/>
          <w:szCs w:val="22"/>
        </w:rPr>
        <w:t>a</w:t>
      </w:r>
      <w:r w:rsidRPr="00B701F6">
        <w:rPr>
          <w:rFonts w:asciiTheme="minorHAnsi" w:hAnsiTheme="minorHAnsi" w:cstheme="minorHAnsi"/>
          <w:sz w:val="22"/>
          <w:szCs w:val="22"/>
        </w:rPr>
        <w:t xml:space="preserve">cross diverse </w:t>
      </w:r>
      <w:r>
        <w:rPr>
          <w:rFonts w:asciiTheme="minorHAnsi" w:hAnsiTheme="minorHAnsi" w:cstheme="minorHAnsi"/>
          <w:sz w:val="22"/>
          <w:szCs w:val="22"/>
        </w:rPr>
        <w:t xml:space="preserve">sectors </w:t>
      </w:r>
      <w:r w:rsidRPr="00B701F6">
        <w:rPr>
          <w:rFonts w:asciiTheme="minorHAnsi" w:hAnsiTheme="minorHAnsi" w:cstheme="minorHAnsi"/>
          <w:sz w:val="22"/>
          <w:szCs w:val="22"/>
        </w:rPr>
        <w:t xml:space="preserve">including infrastructure, </w:t>
      </w:r>
      <w:r>
        <w:rPr>
          <w:rFonts w:asciiTheme="minorHAnsi" w:hAnsiTheme="minorHAnsi" w:cstheme="minorHAnsi"/>
          <w:sz w:val="22"/>
          <w:szCs w:val="22"/>
        </w:rPr>
        <w:t xml:space="preserve">transport, utilities, </w:t>
      </w:r>
      <w:r w:rsidRPr="00B701F6">
        <w:rPr>
          <w:rFonts w:asciiTheme="minorHAnsi" w:hAnsiTheme="minorHAnsi" w:cstheme="minorHAnsi"/>
          <w:sz w:val="22"/>
          <w:szCs w:val="22"/>
        </w:rPr>
        <w:t xml:space="preserve">health, education, insurance, justice, treasury and superannuation. Such a </w:t>
      </w:r>
      <w:r>
        <w:rPr>
          <w:rFonts w:asciiTheme="minorHAnsi" w:hAnsiTheme="minorHAnsi" w:cstheme="minorHAnsi"/>
          <w:sz w:val="22"/>
          <w:szCs w:val="22"/>
        </w:rPr>
        <w:t xml:space="preserve">dynamic and </w:t>
      </w:r>
      <w:r w:rsidRPr="00B701F6">
        <w:rPr>
          <w:rFonts w:asciiTheme="minorHAnsi" w:hAnsiTheme="minorHAnsi" w:cstheme="minorHAnsi"/>
          <w:sz w:val="22"/>
          <w:szCs w:val="22"/>
        </w:rPr>
        <w:t xml:space="preserve">diverse portfolio </w:t>
      </w:r>
      <w:r>
        <w:rPr>
          <w:rFonts w:asciiTheme="minorHAnsi" w:hAnsiTheme="minorHAnsi" w:cstheme="minorHAnsi"/>
          <w:sz w:val="22"/>
          <w:szCs w:val="22"/>
        </w:rPr>
        <w:t xml:space="preserve">places the ACT Audit Office in a unique position to offer employees </w:t>
      </w:r>
      <w:r w:rsidRPr="00B701F6">
        <w:rPr>
          <w:rFonts w:asciiTheme="minorHAnsi" w:hAnsiTheme="minorHAnsi" w:cstheme="minorHAnsi"/>
          <w:sz w:val="22"/>
          <w:szCs w:val="22"/>
        </w:rPr>
        <w:t xml:space="preserve">unparalleled audit experience. </w:t>
      </w:r>
    </w:p>
    <w:p w14:paraId="1B2BC0E4" w14:textId="35CBDAC9" w:rsidR="008B768F" w:rsidRDefault="00A441BD" w:rsidP="008B768F">
      <w:pPr>
        <w:pStyle w:val="BodyText"/>
        <w:spacing w:line="300" w:lineRule="exact"/>
        <w:jc w:val="both"/>
        <w:rPr>
          <w:rFonts w:asciiTheme="minorHAnsi" w:hAnsiTheme="minorHAnsi" w:cstheme="minorHAnsi"/>
          <w:sz w:val="22"/>
          <w:szCs w:val="22"/>
        </w:rPr>
      </w:pPr>
      <w:r>
        <w:rPr>
          <w:rFonts w:asciiTheme="minorHAnsi" w:hAnsiTheme="minorHAnsi" w:cstheme="minorHAnsi"/>
          <w:sz w:val="22"/>
          <w:szCs w:val="22"/>
        </w:rPr>
        <w:t>The auditing methodology used by the ACT Audit Office is one that is used by middle tier and large accounting and assurance firms across the world.</w:t>
      </w:r>
    </w:p>
    <w:p w14:paraId="689524DD" w14:textId="77777777" w:rsidR="008B768F" w:rsidRDefault="008B768F">
      <w:pPr>
        <w:rPr>
          <w:rFonts w:asciiTheme="minorHAnsi" w:hAnsiTheme="minorHAnsi" w:cstheme="minorHAnsi"/>
          <w:sz w:val="22"/>
          <w:szCs w:val="22"/>
        </w:rPr>
      </w:pPr>
      <w:r>
        <w:rPr>
          <w:rFonts w:asciiTheme="minorHAnsi" w:hAnsiTheme="minorHAnsi" w:cstheme="minorHAnsi"/>
          <w:sz w:val="22"/>
          <w:szCs w:val="22"/>
        </w:rPr>
        <w:br w:type="page"/>
      </w:r>
    </w:p>
    <w:p w14:paraId="78939ED3" w14:textId="426B1E3A" w:rsidR="00A441BD" w:rsidRDefault="00A441BD" w:rsidP="008B768F">
      <w:pPr>
        <w:pStyle w:val="BodyText"/>
        <w:spacing w:line="300" w:lineRule="exact"/>
        <w:jc w:val="both"/>
        <w:rPr>
          <w:rFonts w:asciiTheme="minorHAnsi" w:hAnsiTheme="minorHAnsi" w:cstheme="minorHAnsi"/>
          <w:sz w:val="22"/>
          <w:szCs w:val="22"/>
        </w:rPr>
      </w:pPr>
      <w:r w:rsidRPr="00453970">
        <w:rPr>
          <w:rFonts w:asciiTheme="minorHAnsi" w:hAnsiTheme="minorHAnsi" w:cstheme="minorHAnsi"/>
          <w:sz w:val="22"/>
          <w:szCs w:val="22"/>
        </w:rPr>
        <w:lastRenderedPageBreak/>
        <w:t xml:space="preserve">The </w:t>
      </w:r>
      <w:r w:rsidR="008F0542">
        <w:rPr>
          <w:rFonts w:asciiTheme="minorHAnsi" w:hAnsiTheme="minorHAnsi" w:cstheme="minorHAnsi"/>
          <w:sz w:val="22"/>
          <w:szCs w:val="22"/>
        </w:rPr>
        <w:t>Director</w:t>
      </w:r>
      <w:r w:rsidR="00EF42C5">
        <w:rPr>
          <w:rFonts w:asciiTheme="minorHAnsi" w:hAnsiTheme="minorHAnsi" w:cstheme="minorHAnsi"/>
          <w:sz w:val="22"/>
          <w:szCs w:val="22"/>
        </w:rPr>
        <w:t>, Financial Audit</w:t>
      </w:r>
      <w:r w:rsidRPr="00453970">
        <w:rPr>
          <w:rFonts w:asciiTheme="minorHAnsi" w:hAnsiTheme="minorHAnsi" w:cstheme="minorHAnsi"/>
          <w:sz w:val="22"/>
          <w:szCs w:val="22"/>
        </w:rPr>
        <w:t xml:space="preserve"> </w:t>
      </w:r>
      <w:r w:rsidR="008319CF" w:rsidRPr="008319CF">
        <w:rPr>
          <w:rFonts w:asciiTheme="minorHAnsi" w:hAnsiTheme="minorHAnsi" w:cstheme="minorHAnsi"/>
          <w:sz w:val="22"/>
          <w:szCs w:val="22"/>
        </w:rPr>
        <w:t>under the guidance of the Senior Director, and/or Audit Principal is responsible for:</w:t>
      </w:r>
    </w:p>
    <w:p w14:paraId="5D5F8979" w14:textId="765596E4" w:rsidR="00EF42C5" w:rsidRPr="00B83F33" w:rsidRDefault="00FE26AF" w:rsidP="008B768F">
      <w:pPr>
        <w:pStyle w:val="BodyText"/>
        <w:numPr>
          <w:ilvl w:val="0"/>
          <w:numId w:val="6"/>
        </w:numPr>
        <w:spacing w:line="300" w:lineRule="exact"/>
        <w:ind w:left="567" w:hanging="567"/>
        <w:jc w:val="both"/>
        <w:rPr>
          <w:rFonts w:asciiTheme="minorHAnsi" w:hAnsiTheme="minorHAnsi" w:cstheme="minorHAnsi"/>
          <w:sz w:val="22"/>
          <w:szCs w:val="22"/>
        </w:rPr>
      </w:pPr>
      <w:r w:rsidRPr="00B83F33">
        <w:rPr>
          <w:rFonts w:asciiTheme="minorHAnsi" w:hAnsiTheme="minorHAnsi" w:cstheme="minorHAnsi"/>
          <w:sz w:val="22"/>
          <w:szCs w:val="22"/>
        </w:rPr>
        <w:t>planning, managing and coordinating the completion of a major portfolio of audits of financial statements</w:t>
      </w:r>
      <w:r w:rsidR="008319CF" w:rsidRPr="008319CF">
        <w:rPr>
          <w:rFonts w:asciiTheme="minorHAnsi" w:hAnsiTheme="minorHAnsi" w:cstheme="minorHAnsi"/>
          <w:sz w:val="22"/>
          <w:szCs w:val="22"/>
        </w:rPr>
        <w:t xml:space="preserve">, including statements of performance, </w:t>
      </w:r>
      <w:r w:rsidRPr="00B83F33">
        <w:rPr>
          <w:rFonts w:asciiTheme="minorHAnsi" w:hAnsiTheme="minorHAnsi" w:cstheme="minorHAnsi"/>
          <w:sz w:val="22"/>
          <w:szCs w:val="22"/>
        </w:rPr>
        <w:t>and</w:t>
      </w:r>
      <w:r w:rsidR="00B83F33" w:rsidRPr="00B83F33">
        <w:rPr>
          <w:rFonts w:asciiTheme="minorHAnsi" w:hAnsiTheme="minorHAnsi" w:cstheme="minorHAnsi"/>
          <w:sz w:val="22"/>
          <w:szCs w:val="22"/>
        </w:rPr>
        <w:t xml:space="preserve"> reporting the results of </w:t>
      </w:r>
      <w:r w:rsidRPr="00B83F33">
        <w:rPr>
          <w:rFonts w:asciiTheme="minorHAnsi" w:hAnsiTheme="minorHAnsi" w:cstheme="minorHAnsi"/>
          <w:sz w:val="22"/>
          <w:szCs w:val="22"/>
        </w:rPr>
        <w:t>these audits</w:t>
      </w:r>
      <w:r w:rsidR="00B83F33" w:rsidRPr="00B83F33">
        <w:rPr>
          <w:rFonts w:asciiTheme="minorHAnsi" w:hAnsiTheme="minorHAnsi" w:cstheme="minorHAnsi"/>
          <w:sz w:val="22"/>
          <w:szCs w:val="22"/>
        </w:rPr>
        <w:t xml:space="preserve">, including </w:t>
      </w:r>
      <w:r w:rsidRPr="00B83F33">
        <w:rPr>
          <w:rFonts w:asciiTheme="minorHAnsi" w:hAnsiTheme="minorHAnsi" w:cstheme="minorHAnsi"/>
          <w:sz w:val="22"/>
          <w:szCs w:val="22"/>
        </w:rPr>
        <w:t>leading and managing audit teams consisting of auditors, contractors and consultants;</w:t>
      </w:r>
    </w:p>
    <w:p w14:paraId="5D787B33"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delivering high quality work that is efficiently completed in accordance with Australian Auditing Standards and the ACT Audit Office’s financial audit methodology;</w:t>
      </w:r>
    </w:p>
    <w:p w14:paraId="721B3AA0"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assisting in the effective administration of the ACT Audit Office as required; and</w:t>
      </w:r>
    </w:p>
    <w:p w14:paraId="19A509EF"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maintaining effective and constructive relationships with auditees and providing professional and technical audit and accounting advice.</w:t>
      </w:r>
    </w:p>
    <w:p w14:paraId="288F30BA" w14:textId="360FE4CE" w:rsidR="00A441BD" w:rsidRPr="00A441BD" w:rsidRDefault="00A441BD" w:rsidP="008B768F">
      <w:pPr>
        <w:pStyle w:val="BodyText"/>
        <w:spacing w:line="300" w:lineRule="exact"/>
        <w:jc w:val="both"/>
        <w:rPr>
          <w:rFonts w:asciiTheme="minorHAnsi" w:hAnsiTheme="minorHAnsi" w:cstheme="minorHAnsi"/>
          <w:sz w:val="22"/>
          <w:szCs w:val="22"/>
        </w:rPr>
      </w:pPr>
      <w:r w:rsidRPr="00A441BD">
        <w:rPr>
          <w:rFonts w:asciiTheme="minorHAnsi" w:hAnsiTheme="minorHAnsi" w:cstheme="minorHAnsi"/>
          <w:sz w:val="22"/>
          <w:szCs w:val="22"/>
        </w:rPr>
        <w:t xml:space="preserve">The </w:t>
      </w:r>
      <w:r w:rsidR="00EF7E5E" w:rsidRPr="00EF7E5E">
        <w:rPr>
          <w:rFonts w:asciiTheme="minorHAnsi" w:hAnsiTheme="minorHAnsi" w:cstheme="minorHAnsi"/>
          <w:sz w:val="22"/>
          <w:szCs w:val="22"/>
        </w:rPr>
        <w:t>Director</w:t>
      </w:r>
      <w:r w:rsidR="00F50318">
        <w:rPr>
          <w:rFonts w:asciiTheme="minorHAnsi" w:hAnsiTheme="minorHAnsi" w:cstheme="minorHAnsi"/>
          <w:sz w:val="22"/>
          <w:szCs w:val="22"/>
        </w:rPr>
        <w:t>,</w:t>
      </w:r>
      <w:r w:rsidR="00F50318" w:rsidRPr="00F50318">
        <w:rPr>
          <w:rFonts w:asciiTheme="minorHAnsi" w:hAnsiTheme="minorHAnsi" w:cstheme="minorHAnsi"/>
          <w:sz w:val="22"/>
          <w:szCs w:val="22"/>
        </w:rPr>
        <w:t xml:space="preserve"> </w:t>
      </w:r>
      <w:r w:rsidR="00F50318">
        <w:rPr>
          <w:rFonts w:asciiTheme="minorHAnsi" w:hAnsiTheme="minorHAnsi" w:cstheme="minorHAnsi"/>
          <w:sz w:val="22"/>
          <w:szCs w:val="22"/>
        </w:rPr>
        <w:t>Financial Audit</w:t>
      </w:r>
      <w:r w:rsidR="00EF7E5E" w:rsidRPr="00417574">
        <w:rPr>
          <w:rFonts w:asciiTheme="minorHAnsi" w:hAnsiTheme="minorHAnsi" w:cstheme="minorHAnsi"/>
          <w:sz w:val="22"/>
          <w:szCs w:val="22"/>
        </w:rPr>
        <w:t xml:space="preserve"> </w:t>
      </w:r>
      <w:r w:rsidRPr="00A441BD">
        <w:rPr>
          <w:rFonts w:asciiTheme="minorHAnsi" w:hAnsiTheme="minorHAnsi" w:cstheme="minorHAnsi"/>
          <w:sz w:val="22"/>
          <w:szCs w:val="22"/>
        </w:rPr>
        <w:t>is expected to give a high priority to:</w:t>
      </w:r>
    </w:p>
    <w:p w14:paraId="27EFDDC5"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the successful completion of assigned audits of financial statements in accordance with the audit work plan, approved budgets, timetables and Australian Auditing Standards and financial audit methodology used by the ACT Audit Office;</w:t>
      </w:r>
    </w:p>
    <w:p w14:paraId="381BA39C"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supervising staff on assigned audits of financial statements, assist in reviewing performance; and provide professional guidance, coaching and performance feedback to audit teams under their supervision;</w:t>
      </w:r>
    </w:p>
    <w:p w14:paraId="176077BC"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maintaining effective and constructive relationships with auditees, including leading discussions, presenting audit findings and other matters identified during audits;</w:t>
      </w:r>
    </w:p>
    <w:p w14:paraId="6ADE1586"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exercising sound judgement and provide authoritative advice on accounting and audit standards and concepts, methods and techniques;</w:t>
      </w:r>
    </w:p>
    <w:p w14:paraId="6874CBFC" w14:textId="005E204C" w:rsidR="008319CF" w:rsidRPr="008319CF" w:rsidRDefault="008319CF" w:rsidP="00F6659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contributing strongly to the performance of the ACT Audit Office and, in particular, the achievement of the Office’s planned performance targets;</w:t>
      </w:r>
    </w:p>
    <w:p w14:paraId="63C28346"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implementing the values of the ACT Audit Office by exhibiting standards of behaviour and integrity which accord with these values; and</w:t>
      </w:r>
    </w:p>
    <w:p w14:paraId="3832F084" w14:textId="77777777" w:rsidR="008319CF" w:rsidRPr="008319CF" w:rsidRDefault="008319CF" w:rsidP="008319CF">
      <w:pPr>
        <w:pStyle w:val="BodyText"/>
        <w:numPr>
          <w:ilvl w:val="0"/>
          <w:numId w:val="6"/>
        </w:numPr>
        <w:spacing w:line="300" w:lineRule="exact"/>
        <w:ind w:left="567" w:hanging="567"/>
        <w:jc w:val="both"/>
        <w:rPr>
          <w:rFonts w:asciiTheme="minorHAnsi" w:hAnsiTheme="minorHAnsi" w:cstheme="minorHAnsi"/>
          <w:sz w:val="22"/>
          <w:szCs w:val="22"/>
        </w:rPr>
      </w:pPr>
      <w:r w:rsidRPr="008319CF">
        <w:rPr>
          <w:rFonts w:asciiTheme="minorHAnsi" w:hAnsiTheme="minorHAnsi" w:cstheme="minorHAnsi"/>
          <w:sz w:val="22"/>
          <w:szCs w:val="22"/>
        </w:rPr>
        <w:t>applying respect, equity and diversity principles, workplace health and safety and participative work practices and principles to the work practices of the ACT Audit Office.</w:t>
      </w:r>
    </w:p>
    <w:p w14:paraId="26E61772" w14:textId="05C632BC" w:rsidR="008B768F" w:rsidRDefault="00232D9E" w:rsidP="008319CF">
      <w:pPr>
        <w:pStyle w:val="BodyText"/>
        <w:spacing w:line="300" w:lineRule="exact"/>
        <w:jc w:val="both"/>
        <w:rPr>
          <w:rFonts w:asciiTheme="minorHAnsi" w:hAnsiTheme="minorHAnsi" w:cstheme="minorHAnsi"/>
          <w:sz w:val="22"/>
          <w:szCs w:val="22"/>
        </w:rPr>
      </w:pPr>
      <w:r w:rsidRPr="00CC3434">
        <w:rPr>
          <w:rFonts w:asciiTheme="minorHAnsi" w:hAnsiTheme="minorHAnsi" w:cstheme="minorHAnsi"/>
          <w:sz w:val="22"/>
          <w:szCs w:val="22"/>
        </w:rPr>
        <w:t>The</w:t>
      </w:r>
      <w:r>
        <w:rPr>
          <w:rFonts w:asciiTheme="minorHAnsi" w:hAnsiTheme="minorHAnsi" w:cstheme="minorHAnsi"/>
          <w:sz w:val="22"/>
          <w:szCs w:val="22"/>
        </w:rPr>
        <w:t xml:space="preserve"> </w:t>
      </w:r>
      <w:r w:rsidR="00C21E4C" w:rsidRPr="00EF7E5E">
        <w:rPr>
          <w:rFonts w:asciiTheme="minorHAnsi" w:hAnsiTheme="minorHAnsi" w:cstheme="minorHAnsi"/>
          <w:sz w:val="22"/>
          <w:szCs w:val="22"/>
        </w:rPr>
        <w:t>Director</w:t>
      </w:r>
      <w:r w:rsidR="00F50318">
        <w:rPr>
          <w:rFonts w:asciiTheme="minorHAnsi" w:hAnsiTheme="minorHAnsi" w:cstheme="minorHAnsi"/>
          <w:sz w:val="22"/>
          <w:szCs w:val="22"/>
        </w:rPr>
        <w:t>, Financial Audit</w:t>
      </w:r>
      <w:r w:rsidR="00C21E4C" w:rsidRPr="00417574">
        <w:rPr>
          <w:rFonts w:asciiTheme="minorHAnsi" w:hAnsiTheme="minorHAnsi" w:cstheme="minorHAnsi"/>
          <w:sz w:val="22"/>
          <w:szCs w:val="22"/>
        </w:rPr>
        <w:t xml:space="preserve"> </w:t>
      </w:r>
      <w:r w:rsidRPr="00CC3434">
        <w:rPr>
          <w:rFonts w:asciiTheme="minorHAnsi" w:hAnsiTheme="minorHAnsi" w:cstheme="minorHAnsi"/>
          <w:sz w:val="22"/>
          <w:szCs w:val="22"/>
        </w:rPr>
        <w:t>may</w:t>
      </w:r>
      <w:r w:rsidR="008319CF">
        <w:rPr>
          <w:rFonts w:asciiTheme="minorHAnsi" w:hAnsiTheme="minorHAnsi" w:cstheme="minorHAnsi"/>
          <w:sz w:val="22"/>
          <w:szCs w:val="22"/>
        </w:rPr>
        <w:t xml:space="preserve"> </w:t>
      </w:r>
      <w:r w:rsidR="008319CF" w:rsidRPr="008319CF">
        <w:rPr>
          <w:rFonts w:asciiTheme="minorHAnsi" w:hAnsiTheme="minorHAnsi" w:cstheme="minorHAnsi"/>
          <w:sz w:val="22"/>
          <w:szCs w:val="22"/>
        </w:rPr>
        <w:t>also assist in the conduct of corporate management functions including staff development and training, procurement and contract management, office computer systems and other corporate and administrative activities.</w:t>
      </w:r>
    </w:p>
    <w:p w14:paraId="7366A9F9" w14:textId="77777777" w:rsidR="008B768F" w:rsidRDefault="008B768F">
      <w:pPr>
        <w:rPr>
          <w:rFonts w:asciiTheme="minorHAnsi" w:hAnsiTheme="minorHAnsi" w:cstheme="minorHAnsi"/>
          <w:sz w:val="22"/>
          <w:szCs w:val="22"/>
        </w:rPr>
      </w:pPr>
      <w:r>
        <w:rPr>
          <w:rFonts w:asciiTheme="minorHAnsi" w:hAnsiTheme="minorHAnsi" w:cstheme="minorHAnsi"/>
          <w:sz w:val="22"/>
          <w:szCs w:val="22"/>
        </w:rPr>
        <w:br w:type="page"/>
      </w:r>
    </w:p>
    <w:p w14:paraId="2EBF462B" w14:textId="77777777" w:rsidR="00A441BD" w:rsidRDefault="00A441BD" w:rsidP="008B768F">
      <w:pPr>
        <w:pStyle w:val="MainHeading"/>
        <w:spacing w:before="120" w:after="120" w:line="300" w:lineRule="exact"/>
        <w:jc w:val="both"/>
      </w:pPr>
      <w:r>
        <w:lastRenderedPageBreak/>
        <w:t>KEY SELECTION CRITERIA</w:t>
      </w:r>
    </w:p>
    <w:p w14:paraId="4F76E279" w14:textId="77777777" w:rsidR="00881A12" w:rsidRDefault="00881A12" w:rsidP="008B768F">
      <w:pPr>
        <w:pStyle w:val="Heading2"/>
        <w:spacing w:after="120" w:line="300" w:lineRule="exact"/>
        <w:jc w:val="both"/>
        <w:rPr>
          <w:rFonts w:asciiTheme="minorHAnsi" w:hAnsiTheme="minorHAnsi" w:cstheme="minorHAnsi"/>
          <w:sz w:val="22"/>
          <w:szCs w:val="22"/>
        </w:rPr>
      </w:pPr>
      <w:r>
        <w:rPr>
          <w:rFonts w:asciiTheme="minorHAnsi" w:hAnsiTheme="minorHAnsi" w:cstheme="minorHAnsi"/>
          <w:sz w:val="22"/>
          <w:szCs w:val="22"/>
        </w:rPr>
        <w:t>Qualifications</w:t>
      </w:r>
    </w:p>
    <w:p w14:paraId="5D33E1F9" w14:textId="46EE70DF" w:rsidR="00A441BD" w:rsidRPr="00417574" w:rsidRDefault="00A441BD" w:rsidP="008B768F">
      <w:pPr>
        <w:pStyle w:val="BodyText"/>
        <w:spacing w:line="300" w:lineRule="exact"/>
        <w:jc w:val="both"/>
        <w:rPr>
          <w:rFonts w:asciiTheme="minorHAnsi" w:hAnsiTheme="minorHAnsi" w:cstheme="minorHAnsi"/>
          <w:sz w:val="22"/>
          <w:szCs w:val="22"/>
        </w:rPr>
      </w:pPr>
      <w:r w:rsidRPr="00417574">
        <w:rPr>
          <w:rFonts w:asciiTheme="minorHAnsi" w:hAnsiTheme="minorHAnsi" w:cstheme="minorHAnsi"/>
          <w:sz w:val="22"/>
          <w:szCs w:val="22"/>
        </w:rPr>
        <w:t>Relevant tertiary professional accounting, audit</w:t>
      </w:r>
      <w:r w:rsidR="002218EE">
        <w:rPr>
          <w:rFonts w:asciiTheme="minorHAnsi" w:hAnsiTheme="minorHAnsi" w:cstheme="minorHAnsi"/>
          <w:sz w:val="22"/>
          <w:szCs w:val="22"/>
        </w:rPr>
        <w:t>, data analytics</w:t>
      </w:r>
      <w:r w:rsidRPr="00417574">
        <w:rPr>
          <w:rFonts w:asciiTheme="minorHAnsi" w:hAnsiTheme="minorHAnsi" w:cstheme="minorHAnsi"/>
          <w:sz w:val="22"/>
          <w:szCs w:val="22"/>
        </w:rPr>
        <w:t xml:space="preserve"> and information technology qualifications are highly desirable.</w:t>
      </w:r>
      <w:r>
        <w:rPr>
          <w:rFonts w:asciiTheme="minorHAnsi" w:hAnsiTheme="minorHAnsi" w:cstheme="minorHAnsi"/>
          <w:sz w:val="22"/>
          <w:szCs w:val="22"/>
        </w:rPr>
        <w:t xml:space="preserve"> </w:t>
      </w:r>
      <w:r w:rsidRPr="00417574">
        <w:rPr>
          <w:rFonts w:asciiTheme="minorHAnsi" w:hAnsiTheme="minorHAnsi" w:cstheme="minorHAnsi"/>
          <w:sz w:val="22"/>
          <w:szCs w:val="22"/>
        </w:rPr>
        <w:t>Completion, or progress towards completion, of relevant professional post-graduate qualifications is also highly desirable</w:t>
      </w:r>
      <w:r w:rsidR="004C2A18">
        <w:rPr>
          <w:rFonts w:asciiTheme="minorHAnsi" w:hAnsiTheme="minorHAnsi" w:cstheme="minorHAnsi"/>
          <w:sz w:val="22"/>
          <w:szCs w:val="22"/>
        </w:rPr>
        <w:t xml:space="preserve"> (e.g.</w:t>
      </w:r>
      <w:r w:rsidR="004C2A18" w:rsidRPr="00453970">
        <w:rPr>
          <w:rFonts w:asciiTheme="minorHAnsi" w:hAnsiTheme="minorHAnsi" w:cstheme="minorHAnsi"/>
          <w:sz w:val="22"/>
          <w:szCs w:val="22"/>
        </w:rPr>
        <w:t xml:space="preserve"> CPA, CA and</w:t>
      </w:r>
      <w:r w:rsidR="004C2A18">
        <w:rPr>
          <w:rFonts w:asciiTheme="minorHAnsi" w:hAnsiTheme="minorHAnsi" w:cstheme="minorHAnsi"/>
          <w:sz w:val="22"/>
          <w:szCs w:val="22"/>
        </w:rPr>
        <w:t xml:space="preserve"> </w:t>
      </w:r>
      <w:r w:rsidR="004C2A18" w:rsidRPr="00453970">
        <w:rPr>
          <w:rFonts w:asciiTheme="minorHAnsi" w:hAnsiTheme="minorHAnsi" w:cstheme="minorHAnsi"/>
          <w:sz w:val="22"/>
          <w:szCs w:val="22"/>
        </w:rPr>
        <w:t>CISA</w:t>
      </w:r>
      <w:r w:rsidR="004C2A18">
        <w:rPr>
          <w:rFonts w:asciiTheme="minorHAnsi" w:hAnsiTheme="minorHAnsi" w:cstheme="minorHAnsi"/>
          <w:sz w:val="22"/>
          <w:szCs w:val="22"/>
        </w:rPr>
        <w:t>).</w:t>
      </w:r>
    </w:p>
    <w:p w14:paraId="24BDEADD" w14:textId="716769C5" w:rsidR="00596C44" w:rsidRPr="00417574" w:rsidRDefault="00596C44" w:rsidP="008B768F">
      <w:pPr>
        <w:pStyle w:val="Heading2"/>
        <w:spacing w:after="120" w:line="300" w:lineRule="exact"/>
        <w:rPr>
          <w:rFonts w:asciiTheme="minorHAnsi" w:hAnsiTheme="minorHAnsi" w:cstheme="minorHAnsi"/>
          <w:sz w:val="22"/>
          <w:szCs w:val="22"/>
        </w:rPr>
      </w:pPr>
      <w:r w:rsidRPr="00417574">
        <w:rPr>
          <w:rFonts w:asciiTheme="minorHAnsi" w:hAnsiTheme="minorHAnsi" w:cstheme="minorHAnsi"/>
          <w:sz w:val="22"/>
          <w:szCs w:val="22"/>
        </w:rPr>
        <w:t>Abilities, Experience and Standard of Work Performance</w:t>
      </w:r>
    </w:p>
    <w:p w14:paraId="30CE335D" w14:textId="738DF846" w:rsidR="00CE45CE" w:rsidRPr="00CE45CE" w:rsidRDefault="00EC64CE" w:rsidP="008B768F">
      <w:pPr>
        <w:pStyle w:val="BodyText"/>
        <w:numPr>
          <w:ilvl w:val="0"/>
          <w:numId w:val="15"/>
        </w:numPr>
        <w:spacing w:line="300" w:lineRule="exact"/>
        <w:jc w:val="both"/>
        <w:rPr>
          <w:rFonts w:asciiTheme="minorHAnsi" w:hAnsiTheme="minorHAnsi" w:cstheme="minorHAnsi"/>
          <w:sz w:val="22"/>
          <w:szCs w:val="22"/>
        </w:rPr>
      </w:pPr>
      <w:r>
        <w:rPr>
          <w:rFonts w:asciiTheme="minorHAnsi" w:hAnsiTheme="minorHAnsi" w:cstheme="minorHAnsi"/>
          <w:sz w:val="22"/>
          <w:szCs w:val="22"/>
        </w:rPr>
        <w:t>P</w:t>
      </w:r>
      <w:r w:rsidRPr="003228A1">
        <w:rPr>
          <w:rFonts w:asciiTheme="minorHAnsi" w:hAnsiTheme="minorHAnsi" w:cstheme="minorHAnsi"/>
          <w:sz w:val="22"/>
          <w:szCs w:val="22"/>
        </w:rPr>
        <w:t xml:space="preserve">rofessional background and work experience </w:t>
      </w:r>
      <w:r w:rsidR="002218EE">
        <w:rPr>
          <w:rFonts w:asciiTheme="minorHAnsi" w:hAnsiTheme="minorHAnsi" w:cstheme="minorHAnsi"/>
          <w:sz w:val="22"/>
          <w:szCs w:val="22"/>
        </w:rPr>
        <w:t>that</w:t>
      </w:r>
      <w:r w:rsidRPr="003228A1">
        <w:rPr>
          <w:rFonts w:asciiTheme="minorHAnsi" w:hAnsiTheme="minorHAnsi" w:cstheme="minorHAnsi"/>
          <w:sz w:val="22"/>
          <w:szCs w:val="22"/>
        </w:rPr>
        <w:t xml:space="preserve"> demonstrate a </w:t>
      </w:r>
      <w:r w:rsidR="00CE45CE">
        <w:rPr>
          <w:rFonts w:asciiTheme="minorHAnsi" w:hAnsiTheme="minorHAnsi" w:cstheme="minorHAnsi"/>
          <w:sz w:val="22"/>
          <w:szCs w:val="22"/>
        </w:rPr>
        <w:t>s</w:t>
      </w:r>
      <w:r w:rsidR="00CE45CE" w:rsidRPr="00CE45CE">
        <w:rPr>
          <w:rFonts w:asciiTheme="minorHAnsi" w:hAnsiTheme="minorHAnsi" w:cstheme="minorHAnsi"/>
          <w:sz w:val="22"/>
          <w:szCs w:val="22"/>
        </w:rPr>
        <w:t>ound knowledge of, or experience in, financial audit methods and practices and accounting and auditing standards and concepts</w:t>
      </w:r>
      <w:r w:rsidR="00CE45CE">
        <w:rPr>
          <w:rFonts w:asciiTheme="minorHAnsi" w:hAnsiTheme="minorHAnsi" w:cstheme="minorHAnsi"/>
          <w:sz w:val="22"/>
          <w:szCs w:val="22"/>
        </w:rPr>
        <w:t xml:space="preserve">, </w:t>
      </w:r>
      <w:r w:rsidR="00CE45CE" w:rsidRPr="00CE45CE">
        <w:rPr>
          <w:rFonts w:asciiTheme="minorHAnsi" w:hAnsiTheme="minorHAnsi" w:cstheme="minorHAnsi"/>
          <w:sz w:val="22"/>
          <w:szCs w:val="22"/>
        </w:rPr>
        <w:t>including information technology audit principles.</w:t>
      </w:r>
    </w:p>
    <w:p w14:paraId="180BB21C" w14:textId="27BDAF51" w:rsidR="00174B0C" w:rsidRPr="00EC64CE" w:rsidRDefault="00EC64CE" w:rsidP="008B768F">
      <w:pPr>
        <w:pStyle w:val="BodyText"/>
        <w:numPr>
          <w:ilvl w:val="0"/>
          <w:numId w:val="15"/>
        </w:numPr>
        <w:spacing w:line="300" w:lineRule="exact"/>
        <w:jc w:val="both"/>
        <w:rPr>
          <w:rFonts w:asciiTheme="minorHAnsi" w:hAnsiTheme="minorHAnsi" w:cstheme="minorHAnsi"/>
          <w:sz w:val="22"/>
          <w:szCs w:val="22"/>
        </w:rPr>
      </w:pPr>
      <w:r w:rsidRPr="00EC64CE">
        <w:rPr>
          <w:rFonts w:asciiTheme="minorHAnsi" w:hAnsiTheme="minorHAnsi" w:cstheme="minorHAnsi"/>
          <w:sz w:val="22"/>
          <w:szCs w:val="22"/>
        </w:rPr>
        <w:t xml:space="preserve">Aptitude for </w:t>
      </w:r>
      <w:r w:rsidR="00307313">
        <w:rPr>
          <w:rFonts w:asciiTheme="minorHAnsi" w:hAnsiTheme="minorHAnsi" w:cstheme="minorHAnsi"/>
          <w:sz w:val="22"/>
          <w:szCs w:val="22"/>
        </w:rPr>
        <w:t xml:space="preserve">high level </w:t>
      </w:r>
      <w:r w:rsidRPr="00EC64CE">
        <w:rPr>
          <w:rFonts w:asciiTheme="minorHAnsi" w:hAnsiTheme="minorHAnsi" w:cstheme="minorHAnsi"/>
          <w:sz w:val="22"/>
          <w:szCs w:val="22"/>
        </w:rPr>
        <w:t xml:space="preserve">analytical, research and investigatory </w:t>
      </w:r>
      <w:r w:rsidR="00307313">
        <w:rPr>
          <w:rFonts w:asciiTheme="minorHAnsi" w:hAnsiTheme="minorHAnsi" w:cstheme="minorHAnsi"/>
          <w:sz w:val="22"/>
          <w:szCs w:val="22"/>
        </w:rPr>
        <w:t>skills</w:t>
      </w:r>
      <w:r w:rsidR="00174B0C" w:rsidRPr="00EC64CE">
        <w:rPr>
          <w:rFonts w:asciiTheme="minorHAnsi" w:hAnsiTheme="minorHAnsi" w:cstheme="minorHAnsi"/>
          <w:sz w:val="22"/>
          <w:szCs w:val="22"/>
        </w:rPr>
        <w:t>; including initiative and ability to quickly acquire a sound knowledge of unfamiliar subject matter.</w:t>
      </w:r>
    </w:p>
    <w:p w14:paraId="211B7EA8" w14:textId="70C5DFC1" w:rsidR="00596C44" w:rsidRPr="00417574" w:rsidRDefault="001A4F15" w:rsidP="008B768F">
      <w:pPr>
        <w:pStyle w:val="BodyText"/>
        <w:numPr>
          <w:ilvl w:val="0"/>
          <w:numId w:val="15"/>
        </w:numPr>
        <w:spacing w:line="300" w:lineRule="exact"/>
        <w:jc w:val="both"/>
        <w:rPr>
          <w:rFonts w:asciiTheme="minorHAnsi" w:hAnsiTheme="minorHAnsi" w:cstheme="minorHAnsi"/>
          <w:sz w:val="22"/>
          <w:szCs w:val="22"/>
        </w:rPr>
      </w:pPr>
      <w:r w:rsidRPr="00417574">
        <w:rPr>
          <w:rFonts w:asciiTheme="minorHAnsi" w:hAnsiTheme="minorHAnsi" w:cstheme="minorHAnsi"/>
          <w:sz w:val="22"/>
          <w:szCs w:val="22"/>
        </w:rPr>
        <w:t>Well-developed</w:t>
      </w:r>
      <w:r w:rsidR="00596C44" w:rsidRPr="00417574">
        <w:rPr>
          <w:rFonts w:asciiTheme="minorHAnsi" w:hAnsiTheme="minorHAnsi" w:cstheme="minorHAnsi"/>
          <w:sz w:val="22"/>
          <w:szCs w:val="22"/>
        </w:rPr>
        <w:t xml:space="preserve"> oral and written communication skills, including demonstrated capacity to prepare clear, concise reports on complex issues, and the ability to represent the ACT Audit Office in negotiations on sensitive and contentious issues.</w:t>
      </w:r>
    </w:p>
    <w:p w14:paraId="1F57C1EA" w14:textId="5D9D5F58" w:rsidR="00A7430C" w:rsidRPr="00A7430C" w:rsidRDefault="001538B3" w:rsidP="008B768F">
      <w:pPr>
        <w:pStyle w:val="BodyText"/>
        <w:numPr>
          <w:ilvl w:val="0"/>
          <w:numId w:val="15"/>
        </w:numPr>
        <w:spacing w:line="300" w:lineRule="exact"/>
        <w:jc w:val="both"/>
        <w:rPr>
          <w:rFonts w:asciiTheme="minorHAnsi" w:hAnsiTheme="minorHAnsi" w:cstheme="minorHAnsi"/>
          <w:sz w:val="22"/>
          <w:szCs w:val="22"/>
        </w:rPr>
      </w:pPr>
      <w:r>
        <w:rPr>
          <w:rFonts w:asciiTheme="minorHAnsi" w:hAnsiTheme="minorHAnsi" w:cstheme="minorHAnsi"/>
          <w:sz w:val="22"/>
          <w:szCs w:val="22"/>
        </w:rPr>
        <w:t>Demonstrated s</w:t>
      </w:r>
      <w:r w:rsidR="00A7430C" w:rsidRPr="00CE45CE">
        <w:rPr>
          <w:rFonts w:asciiTheme="minorHAnsi" w:hAnsiTheme="minorHAnsi" w:cstheme="minorHAnsi"/>
          <w:sz w:val="22"/>
          <w:szCs w:val="22"/>
        </w:rPr>
        <w:t xml:space="preserve">trong project management </w:t>
      </w:r>
      <w:r>
        <w:rPr>
          <w:rFonts w:asciiTheme="minorHAnsi" w:hAnsiTheme="minorHAnsi" w:cstheme="minorHAnsi"/>
          <w:sz w:val="22"/>
          <w:szCs w:val="22"/>
        </w:rPr>
        <w:t>skills and</w:t>
      </w:r>
      <w:r w:rsidR="00382AC9">
        <w:rPr>
          <w:rFonts w:asciiTheme="minorHAnsi" w:hAnsiTheme="minorHAnsi" w:cstheme="minorHAnsi"/>
          <w:sz w:val="22"/>
          <w:szCs w:val="22"/>
        </w:rPr>
        <w:t>;</w:t>
      </w:r>
      <w:r>
        <w:rPr>
          <w:rFonts w:asciiTheme="minorHAnsi" w:hAnsiTheme="minorHAnsi" w:cstheme="minorHAnsi"/>
          <w:sz w:val="22"/>
          <w:szCs w:val="22"/>
        </w:rPr>
        <w:t xml:space="preserve"> </w:t>
      </w:r>
      <w:r w:rsidR="00A7430C" w:rsidRPr="00CE45CE">
        <w:rPr>
          <w:rFonts w:asciiTheme="minorHAnsi" w:hAnsiTheme="minorHAnsi" w:cstheme="minorHAnsi"/>
          <w:sz w:val="22"/>
          <w:szCs w:val="22"/>
        </w:rPr>
        <w:t xml:space="preserve">capacity to lead and manage audit teams </w:t>
      </w:r>
      <w:r>
        <w:rPr>
          <w:rFonts w:asciiTheme="minorHAnsi" w:hAnsiTheme="minorHAnsi" w:cstheme="minorHAnsi"/>
          <w:sz w:val="22"/>
          <w:szCs w:val="22"/>
        </w:rPr>
        <w:t xml:space="preserve">by applying </w:t>
      </w:r>
      <w:r w:rsidR="00B81AA3">
        <w:rPr>
          <w:rFonts w:asciiTheme="minorHAnsi" w:hAnsiTheme="minorHAnsi" w:cstheme="minorHAnsi"/>
          <w:sz w:val="22"/>
          <w:szCs w:val="22"/>
        </w:rPr>
        <w:t xml:space="preserve">high </w:t>
      </w:r>
      <w:r w:rsidR="00A7430C" w:rsidRPr="00A7430C">
        <w:rPr>
          <w:rFonts w:asciiTheme="minorHAnsi" w:hAnsiTheme="minorHAnsi" w:cstheme="minorHAnsi"/>
          <w:sz w:val="22"/>
          <w:szCs w:val="22"/>
        </w:rPr>
        <w:t>quality human resource management practices including effective management of performance, employment equity, anti-discrimination, occupational health and safety and ethical behaviour.</w:t>
      </w:r>
    </w:p>
    <w:p w14:paraId="5E33BFB7" w14:textId="77777777" w:rsidR="008319CF" w:rsidRDefault="008319CF" w:rsidP="008319CF">
      <w:pPr>
        <w:pStyle w:val="ListParagraph"/>
        <w:numPr>
          <w:ilvl w:val="0"/>
          <w:numId w:val="15"/>
        </w:numPr>
        <w:tabs>
          <w:tab w:val="left" w:pos="934"/>
          <w:tab w:val="left" w:pos="935"/>
        </w:tabs>
        <w:spacing w:before="120" w:line="235" w:lineRule="auto"/>
        <w:ind w:right="160"/>
      </w:pPr>
      <w:r>
        <w:t>Ability</w:t>
      </w:r>
      <w:r>
        <w:rPr>
          <w:spacing w:val="39"/>
        </w:rPr>
        <w:t xml:space="preserve"> </w:t>
      </w:r>
      <w:r>
        <w:t>to establish</w:t>
      </w:r>
      <w:r>
        <w:rPr>
          <w:spacing w:val="-11"/>
        </w:rPr>
        <w:t xml:space="preserve"> </w:t>
      </w:r>
      <w:r>
        <w:t>and</w:t>
      </w:r>
      <w:r>
        <w:rPr>
          <w:spacing w:val="-11"/>
        </w:rPr>
        <w:t xml:space="preserve"> </w:t>
      </w:r>
      <w:r>
        <w:t>maintain strong internal and external</w:t>
      </w:r>
      <w:r>
        <w:rPr>
          <w:spacing w:val="-7"/>
        </w:rPr>
        <w:t xml:space="preserve"> </w:t>
      </w:r>
      <w:r>
        <w:t>working</w:t>
      </w:r>
      <w:r>
        <w:rPr>
          <w:spacing w:val="33"/>
        </w:rPr>
        <w:t xml:space="preserve"> </w:t>
      </w:r>
      <w:r>
        <w:t>relationships to support the</w:t>
      </w:r>
      <w:r>
        <w:rPr>
          <w:spacing w:val="-2"/>
        </w:rPr>
        <w:t xml:space="preserve"> </w:t>
      </w:r>
      <w:r>
        <w:t>vision</w:t>
      </w:r>
      <w:r>
        <w:rPr>
          <w:spacing w:val="-8"/>
        </w:rPr>
        <w:t xml:space="preserve"> </w:t>
      </w:r>
      <w:r>
        <w:t>and</w:t>
      </w:r>
      <w:r>
        <w:rPr>
          <w:spacing w:val="-8"/>
        </w:rPr>
        <w:t xml:space="preserve"> </w:t>
      </w:r>
      <w:r>
        <w:t>goals</w:t>
      </w:r>
      <w:r>
        <w:rPr>
          <w:spacing w:val="-10"/>
        </w:rPr>
        <w:t xml:space="preserve"> </w:t>
      </w:r>
      <w:r>
        <w:t>of the</w:t>
      </w:r>
      <w:r>
        <w:rPr>
          <w:spacing w:val="-2"/>
        </w:rPr>
        <w:t xml:space="preserve"> </w:t>
      </w:r>
      <w:r>
        <w:t>ACT</w:t>
      </w:r>
      <w:r>
        <w:rPr>
          <w:spacing w:val="-16"/>
        </w:rPr>
        <w:t xml:space="preserve"> </w:t>
      </w:r>
      <w:r>
        <w:t>Audit Office, including the</w:t>
      </w:r>
      <w:r>
        <w:rPr>
          <w:spacing w:val="-2"/>
        </w:rPr>
        <w:t xml:space="preserve"> </w:t>
      </w:r>
      <w:r>
        <w:t>ability</w:t>
      </w:r>
      <w:r>
        <w:rPr>
          <w:spacing w:val="-8"/>
        </w:rPr>
        <w:t xml:space="preserve"> </w:t>
      </w:r>
      <w:r>
        <w:t>to</w:t>
      </w:r>
      <w:r>
        <w:rPr>
          <w:spacing w:val="-8"/>
        </w:rPr>
        <w:t xml:space="preserve"> </w:t>
      </w:r>
      <w:r>
        <w:t>work with</w:t>
      </w:r>
      <w:r>
        <w:rPr>
          <w:spacing w:val="-8"/>
        </w:rPr>
        <w:t xml:space="preserve"> </w:t>
      </w:r>
      <w:r>
        <w:t>people from different</w:t>
      </w:r>
      <w:r>
        <w:rPr>
          <w:spacing w:val="38"/>
        </w:rPr>
        <w:t xml:space="preserve"> </w:t>
      </w:r>
      <w:r>
        <w:t>backgrounds with varying skills and experience and to assist</w:t>
      </w:r>
      <w:r>
        <w:rPr>
          <w:spacing w:val="-2"/>
        </w:rPr>
        <w:t xml:space="preserve"> </w:t>
      </w:r>
      <w:r>
        <w:t>in</w:t>
      </w:r>
      <w:r>
        <w:rPr>
          <w:spacing w:val="-17"/>
        </w:rPr>
        <w:t xml:space="preserve"> </w:t>
      </w:r>
      <w:r>
        <w:t>team</w:t>
      </w:r>
      <w:r>
        <w:rPr>
          <w:spacing w:val="-13"/>
        </w:rPr>
        <w:t xml:space="preserve"> </w:t>
      </w:r>
      <w:r>
        <w:t>building.</w:t>
      </w:r>
    </w:p>
    <w:p w14:paraId="5DB820CC" w14:textId="795F9951" w:rsidR="00A441BD" w:rsidRPr="00417574" w:rsidRDefault="00A441BD" w:rsidP="008B768F">
      <w:pPr>
        <w:pStyle w:val="Heading2"/>
        <w:spacing w:after="120" w:line="300" w:lineRule="exact"/>
        <w:jc w:val="both"/>
        <w:rPr>
          <w:rFonts w:asciiTheme="minorHAnsi" w:hAnsiTheme="minorHAnsi" w:cstheme="minorHAnsi"/>
          <w:sz w:val="22"/>
          <w:szCs w:val="22"/>
        </w:rPr>
      </w:pPr>
      <w:r w:rsidRPr="00417574">
        <w:rPr>
          <w:rFonts w:asciiTheme="minorHAnsi" w:hAnsiTheme="minorHAnsi" w:cstheme="minorHAnsi"/>
          <w:sz w:val="22"/>
          <w:szCs w:val="22"/>
        </w:rPr>
        <w:t>Position of Trust</w:t>
      </w:r>
    </w:p>
    <w:p w14:paraId="478E31FD" w14:textId="4725C03E" w:rsidR="00010E46" w:rsidRPr="00010E46" w:rsidRDefault="00010E46" w:rsidP="00010E46">
      <w:pPr>
        <w:pStyle w:val="BodyText"/>
        <w:spacing w:line="300" w:lineRule="exact"/>
        <w:jc w:val="both"/>
        <w:rPr>
          <w:rFonts w:asciiTheme="minorHAnsi" w:hAnsiTheme="minorHAnsi" w:cstheme="minorHAnsi"/>
          <w:sz w:val="22"/>
          <w:szCs w:val="22"/>
        </w:rPr>
      </w:pPr>
      <w:r w:rsidRPr="00010E46">
        <w:rPr>
          <w:rFonts w:asciiTheme="minorHAnsi" w:hAnsiTheme="minorHAnsi" w:cstheme="minorHAnsi"/>
          <w:sz w:val="22"/>
          <w:szCs w:val="22"/>
        </w:rPr>
        <w:t xml:space="preserve">All ACT Government employees are required to undergo employment screening. This position is a </w:t>
      </w:r>
      <w:r w:rsidRPr="00010E46">
        <w:rPr>
          <w:rFonts w:asciiTheme="minorHAnsi" w:hAnsiTheme="minorHAnsi" w:cstheme="minorHAnsi"/>
          <w:i/>
          <w:iCs/>
          <w:sz w:val="22"/>
          <w:szCs w:val="22"/>
        </w:rPr>
        <w:t>Position of Trust 1</w:t>
      </w:r>
      <w:r w:rsidRPr="00010E46">
        <w:rPr>
          <w:rFonts w:asciiTheme="minorHAnsi" w:hAnsiTheme="minorHAnsi" w:cstheme="minorHAnsi"/>
          <w:sz w:val="22"/>
          <w:szCs w:val="22"/>
        </w:rPr>
        <w:t xml:space="preserve"> and therefore, if you are selected, you will have </w:t>
      </w:r>
      <w:hyperlink r:id="rId8" w:tgtFrame="_blank" w:tooltip="https://www.agsva.gov.au/" w:history="1">
        <w:r w:rsidRPr="00010E46">
          <w:rPr>
            <w:rStyle w:val="Hyperlink"/>
            <w:rFonts w:asciiTheme="minorHAnsi" w:hAnsiTheme="minorHAnsi" w:cstheme="minorHAnsi"/>
            <w:sz w:val="22"/>
            <w:szCs w:val="22"/>
          </w:rPr>
          <w:t>Australian Government Security Vetting Agency</w:t>
        </w:r>
      </w:hyperlink>
      <w:r w:rsidRPr="00010E46">
        <w:rPr>
          <w:rFonts w:asciiTheme="minorHAnsi" w:hAnsiTheme="minorHAnsi" w:cstheme="minorHAnsi"/>
          <w:sz w:val="22"/>
          <w:szCs w:val="22"/>
        </w:rPr>
        <w:t xml:space="preserve"> Baseline security clearance. If you do not have Baseline security clearance, the Office will undertake an internal security assessment to assess against this criterion, while you await to apply for AGSVA Baseline Security Clearance. If your Baseline security clearance application is not successful, your employment in the role will be terminated.  </w:t>
      </w:r>
    </w:p>
    <w:p w14:paraId="508BC0A4" w14:textId="184E5A53" w:rsidR="00A441BD" w:rsidRDefault="00A441BD" w:rsidP="008B768F">
      <w:pPr>
        <w:pStyle w:val="BodyText"/>
        <w:spacing w:line="300" w:lineRule="exact"/>
        <w:jc w:val="both"/>
        <w:rPr>
          <w:rFonts w:asciiTheme="minorHAnsi" w:hAnsiTheme="minorHAnsi" w:cstheme="minorHAnsi"/>
          <w:sz w:val="22"/>
          <w:szCs w:val="22"/>
        </w:rPr>
      </w:pPr>
      <w:r w:rsidRPr="00010E46">
        <w:rPr>
          <w:rFonts w:asciiTheme="minorHAnsi" w:hAnsiTheme="minorHAnsi" w:cstheme="minorHAnsi"/>
          <w:b/>
          <w:bCs/>
          <w:sz w:val="22"/>
          <w:szCs w:val="22"/>
        </w:rPr>
        <w:t>Note:</w:t>
      </w:r>
      <w:r w:rsidRPr="00417574">
        <w:rPr>
          <w:rFonts w:asciiTheme="minorHAnsi" w:hAnsiTheme="minorHAnsi" w:cstheme="minorHAnsi"/>
          <w:sz w:val="22"/>
          <w:szCs w:val="22"/>
        </w:rPr>
        <w:t xml:space="preserve"> The conditions of employment of staff members are those contained in the </w:t>
      </w:r>
      <w:r w:rsidRPr="00417574">
        <w:rPr>
          <w:rFonts w:asciiTheme="minorHAnsi" w:hAnsiTheme="minorHAnsi" w:cstheme="minorHAnsi"/>
          <w:i/>
          <w:sz w:val="22"/>
          <w:szCs w:val="22"/>
        </w:rPr>
        <w:t>ACT Public Sector Management Act 1994</w:t>
      </w:r>
      <w:r w:rsidRPr="00417574">
        <w:rPr>
          <w:rFonts w:asciiTheme="minorHAnsi" w:hAnsiTheme="minorHAnsi" w:cstheme="minorHAnsi"/>
          <w:sz w:val="22"/>
          <w:szCs w:val="22"/>
        </w:rPr>
        <w:t xml:space="preserve"> and related Public Sector Management Standards, except as provided for in the ‘ACT Public Service Administrative and Related Classifications Enterprise Agreement 20</w:t>
      </w:r>
      <w:r w:rsidR="00307313">
        <w:rPr>
          <w:rFonts w:asciiTheme="minorHAnsi" w:hAnsiTheme="minorHAnsi" w:cstheme="minorHAnsi"/>
          <w:sz w:val="22"/>
          <w:szCs w:val="22"/>
        </w:rPr>
        <w:t>2</w:t>
      </w:r>
      <w:r w:rsidR="0063758E">
        <w:rPr>
          <w:rFonts w:asciiTheme="minorHAnsi" w:hAnsiTheme="minorHAnsi" w:cstheme="minorHAnsi"/>
          <w:sz w:val="22"/>
          <w:szCs w:val="22"/>
        </w:rPr>
        <w:t>3</w:t>
      </w:r>
      <w:r w:rsidRPr="00417574">
        <w:rPr>
          <w:rFonts w:asciiTheme="minorHAnsi" w:hAnsiTheme="minorHAnsi" w:cstheme="minorHAnsi"/>
          <w:sz w:val="22"/>
          <w:szCs w:val="22"/>
        </w:rPr>
        <w:t>-202</w:t>
      </w:r>
      <w:r w:rsidR="0063758E">
        <w:rPr>
          <w:rFonts w:asciiTheme="minorHAnsi" w:hAnsiTheme="minorHAnsi" w:cstheme="minorHAnsi"/>
          <w:sz w:val="22"/>
          <w:szCs w:val="22"/>
        </w:rPr>
        <w:t>6</w:t>
      </w:r>
      <w:r w:rsidRPr="00417574">
        <w:rPr>
          <w:rFonts w:asciiTheme="minorHAnsi" w:hAnsiTheme="minorHAnsi" w:cstheme="minorHAnsi"/>
          <w:sz w:val="22"/>
          <w:szCs w:val="22"/>
        </w:rPr>
        <w:t>’.</w:t>
      </w:r>
    </w:p>
    <w:p w14:paraId="1A083F9B" w14:textId="41B8BF13" w:rsidR="00D8442E" w:rsidRPr="000277E2" w:rsidRDefault="00D8442E" w:rsidP="008B768F">
      <w:pPr>
        <w:pStyle w:val="BodyText"/>
        <w:spacing w:line="300" w:lineRule="exact"/>
        <w:rPr>
          <w:rFonts w:asciiTheme="minorHAnsi" w:hAnsiTheme="minorHAnsi" w:cstheme="minorHAnsi"/>
          <w:b/>
          <w:bCs/>
          <w:sz w:val="22"/>
          <w:szCs w:val="22"/>
        </w:rPr>
      </w:pPr>
      <w:r w:rsidRPr="000277E2">
        <w:rPr>
          <w:rFonts w:asciiTheme="minorHAnsi" w:hAnsiTheme="minorHAnsi" w:cstheme="minorHAnsi"/>
          <w:b/>
          <w:bCs/>
          <w:sz w:val="22"/>
          <w:szCs w:val="22"/>
        </w:rPr>
        <w:t>Position profile, classification and selection criteria</w:t>
      </w:r>
      <w:r w:rsidR="001450E2">
        <w:rPr>
          <w:rFonts w:asciiTheme="minorHAnsi" w:hAnsiTheme="minorHAnsi" w:cstheme="minorHAnsi"/>
          <w:b/>
          <w:bCs/>
          <w:sz w:val="22"/>
          <w:szCs w:val="22"/>
        </w:rPr>
        <w:t xml:space="preserve"> </w:t>
      </w:r>
      <w:r w:rsidRPr="000277E2">
        <w:rPr>
          <w:rFonts w:asciiTheme="minorHAnsi" w:hAnsiTheme="minorHAnsi" w:cstheme="minorHAnsi"/>
          <w:b/>
          <w:bCs/>
          <w:sz w:val="22"/>
          <w:szCs w:val="22"/>
        </w:rPr>
        <w:t>approved</w:t>
      </w:r>
      <w:r w:rsidR="00B26214">
        <w:rPr>
          <w:rFonts w:asciiTheme="minorHAnsi" w:hAnsiTheme="minorHAnsi" w:cstheme="minorHAnsi"/>
          <w:b/>
          <w:bCs/>
          <w:sz w:val="22"/>
          <w:szCs w:val="22"/>
        </w:rPr>
        <w:t xml:space="preserve"> in </w:t>
      </w:r>
      <w:r w:rsidR="008319CF">
        <w:rPr>
          <w:rFonts w:asciiTheme="minorHAnsi" w:hAnsiTheme="minorHAnsi" w:cstheme="minorHAnsi"/>
          <w:b/>
          <w:bCs/>
          <w:sz w:val="22"/>
          <w:szCs w:val="22"/>
        </w:rPr>
        <w:t xml:space="preserve">April </w:t>
      </w:r>
      <w:r w:rsidR="00B26214">
        <w:rPr>
          <w:rFonts w:asciiTheme="minorHAnsi" w:hAnsiTheme="minorHAnsi" w:cstheme="minorHAnsi"/>
          <w:b/>
          <w:bCs/>
          <w:sz w:val="22"/>
          <w:szCs w:val="22"/>
        </w:rPr>
        <w:t>202</w:t>
      </w:r>
      <w:r w:rsidR="008319CF">
        <w:rPr>
          <w:rFonts w:asciiTheme="minorHAnsi" w:hAnsiTheme="minorHAnsi" w:cstheme="minorHAnsi"/>
          <w:b/>
          <w:bCs/>
          <w:sz w:val="22"/>
          <w:szCs w:val="22"/>
        </w:rPr>
        <w:t>3</w:t>
      </w:r>
      <w:r w:rsidRPr="000277E2">
        <w:rPr>
          <w:rFonts w:asciiTheme="minorHAnsi" w:hAnsiTheme="minorHAnsi" w:cstheme="minorHAnsi"/>
          <w:b/>
          <w:bCs/>
          <w:sz w:val="22"/>
          <w:szCs w:val="22"/>
        </w:rPr>
        <w:t>.</w:t>
      </w:r>
    </w:p>
    <w:p w14:paraId="497CCD30" w14:textId="3813524C" w:rsidR="00D8442E" w:rsidRDefault="00D8442E" w:rsidP="00D8442E">
      <w:pPr>
        <w:pStyle w:val="BodyText"/>
        <w:spacing w:before="0" w:after="0"/>
        <w:rPr>
          <w:rFonts w:asciiTheme="minorHAnsi" w:hAnsiTheme="minorHAnsi" w:cstheme="minorHAnsi"/>
          <w:sz w:val="22"/>
          <w:szCs w:val="22"/>
        </w:rPr>
      </w:pPr>
    </w:p>
    <w:p w14:paraId="584906EC" w14:textId="77777777" w:rsidR="00D8442E" w:rsidRDefault="00D8442E" w:rsidP="00D8442E">
      <w:pPr>
        <w:pStyle w:val="BodyText"/>
        <w:spacing w:before="0" w:after="0"/>
        <w:rPr>
          <w:rFonts w:asciiTheme="minorHAnsi" w:hAnsiTheme="minorHAnsi" w:cstheme="minorHAnsi"/>
          <w:sz w:val="22"/>
          <w:szCs w:val="22"/>
        </w:rPr>
      </w:pPr>
    </w:p>
    <w:p w14:paraId="53D886E6" w14:textId="77777777" w:rsidR="00D8442E" w:rsidRDefault="00D8442E" w:rsidP="00D8442E">
      <w:pPr>
        <w:pStyle w:val="BodyText"/>
        <w:spacing w:before="0" w:after="0"/>
        <w:rPr>
          <w:rFonts w:asciiTheme="minorHAnsi" w:hAnsiTheme="minorHAnsi" w:cstheme="minorHAnsi"/>
          <w:sz w:val="22"/>
          <w:szCs w:val="22"/>
        </w:rPr>
      </w:pPr>
    </w:p>
    <w:p w14:paraId="34BC04F0" w14:textId="77777777" w:rsidR="00D8442E" w:rsidRDefault="00D8442E" w:rsidP="00D8442E">
      <w:pPr>
        <w:pStyle w:val="BodyText"/>
        <w:spacing w:before="0" w:after="0"/>
        <w:rPr>
          <w:rFonts w:asciiTheme="minorHAnsi" w:hAnsiTheme="minorHAnsi" w:cstheme="minorHAnsi"/>
          <w:sz w:val="22"/>
          <w:szCs w:val="22"/>
        </w:rPr>
      </w:pPr>
    </w:p>
    <w:p w14:paraId="2C164DCB" w14:textId="77777777" w:rsidR="00D8442E" w:rsidRDefault="00D8442E" w:rsidP="00D8442E">
      <w:pPr>
        <w:pStyle w:val="BodyText"/>
        <w:spacing w:before="0" w:after="0"/>
        <w:rPr>
          <w:rFonts w:asciiTheme="minorHAnsi" w:hAnsiTheme="minorHAnsi" w:cstheme="minorHAnsi"/>
          <w:sz w:val="22"/>
          <w:szCs w:val="22"/>
        </w:rPr>
      </w:pPr>
    </w:p>
    <w:p w14:paraId="17D32391" w14:textId="48EDBEFD" w:rsidR="00D8442E" w:rsidRPr="00417574" w:rsidRDefault="00D8442E" w:rsidP="00D8442E">
      <w:pPr>
        <w:pStyle w:val="BodyText"/>
        <w:spacing w:before="0" w:after="0"/>
        <w:rPr>
          <w:rFonts w:asciiTheme="minorHAnsi" w:hAnsiTheme="minorHAnsi" w:cstheme="minorHAnsi"/>
          <w:sz w:val="22"/>
          <w:szCs w:val="22"/>
        </w:rPr>
      </w:pPr>
    </w:p>
    <w:sectPr w:rsidR="00D8442E" w:rsidRPr="00417574" w:rsidSect="008B768F">
      <w:headerReference w:type="default" r:id="rId9"/>
      <w:footerReference w:type="default" r:id="rId10"/>
      <w:headerReference w:type="first" r:id="rId11"/>
      <w:footerReference w:type="first" r:id="rId12"/>
      <w:pgSz w:w="11906" w:h="16838" w:code="9"/>
      <w:pgMar w:top="1440" w:right="1440" w:bottom="1440" w:left="1440" w:header="425"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94D74" w14:textId="77777777" w:rsidR="00767D31" w:rsidRDefault="00767D31">
      <w:r>
        <w:separator/>
      </w:r>
    </w:p>
  </w:endnote>
  <w:endnote w:type="continuationSeparator" w:id="0">
    <w:p w14:paraId="75AEA198" w14:textId="77777777" w:rsidR="00767D31" w:rsidRDefault="00767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rPr>
      <w:id w:val="-627473380"/>
      <w:docPartObj>
        <w:docPartGallery w:val="Page Numbers (Bottom of Page)"/>
        <w:docPartUnique/>
      </w:docPartObj>
    </w:sdtPr>
    <w:sdtContent>
      <w:sdt>
        <w:sdtPr>
          <w:rPr>
            <w:rFonts w:asciiTheme="minorHAnsi" w:hAnsiTheme="minorHAnsi"/>
            <w:sz w:val="22"/>
            <w:szCs w:val="22"/>
          </w:rPr>
          <w:id w:val="-1705238520"/>
          <w:docPartObj>
            <w:docPartGallery w:val="Page Numbers (Top of Page)"/>
            <w:docPartUnique/>
          </w:docPartObj>
        </w:sdtPr>
        <w:sdtContent>
          <w:p w14:paraId="325E2665" w14:textId="03D8B324" w:rsidR="00596C44" w:rsidRPr="00596C44" w:rsidRDefault="00596C44" w:rsidP="00596C44">
            <w:pPr>
              <w:pStyle w:val="Footer"/>
              <w:jc w:val="right"/>
              <w:rPr>
                <w:rFonts w:asciiTheme="minorHAnsi" w:hAnsiTheme="minorHAnsi"/>
                <w:sz w:val="22"/>
                <w:szCs w:val="22"/>
              </w:rPr>
            </w:pPr>
            <w:r w:rsidRPr="00596C44">
              <w:rPr>
                <w:rFonts w:asciiTheme="minorHAnsi" w:hAnsiTheme="minorHAnsi"/>
                <w:sz w:val="22"/>
                <w:szCs w:val="22"/>
              </w:rPr>
              <w:t xml:space="preserve">Page </w:t>
            </w:r>
            <w:r w:rsidRPr="00596C44">
              <w:rPr>
                <w:rFonts w:asciiTheme="minorHAnsi" w:hAnsiTheme="minorHAnsi"/>
                <w:b/>
                <w:bCs/>
                <w:sz w:val="22"/>
                <w:szCs w:val="22"/>
              </w:rPr>
              <w:fldChar w:fldCharType="begin"/>
            </w:r>
            <w:r w:rsidRPr="00596C44">
              <w:rPr>
                <w:rFonts w:asciiTheme="minorHAnsi" w:hAnsiTheme="minorHAnsi"/>
                <w:b/>
                <w:bCs/>
                <w:sz w:val="22"/>
                <w:szCs w:val="22"/>
              </w:rPr>
              <w:instrText xml:space="preserve"> PAGE </w:instrText>
            </w:r>
            <w:r w:rsidRPr="00596C44">
              <w:rPr>
                <w:rFonts w:asciiTheme="minorHAnsi" w:hAnsiTheme="minorHAnsi"/>
                <w:b/>
                <w:bCs/>
                <w:sz w:val="22"/>
                <w:szCs w:val="22"/>
              </w:rPr>
              <w:fldChar w:fldCharType="separate"/>
            </w:r>
            <w:r w:rsidR="00FB5E3E">
              <w:rPr>
                <w:rFonts w:asciiTheme="minorHAnsi" w:hAnsiTheme="minorHAnsi"/>
                <w:b/>
                <w:bCs/>
                <w:noProof/>
                <w:sz w:val="22"/>
                <w:szCs w:val="22"/>
              </w:rPr>
              <w:t>3</w:t>
            </w:r>
            <w:r w:rsidRPr="00596C44">
              <w:rPr>
                <w:rFonts w:asciiTheme="minorHAnsi" w:hAnsiTheme="minorHAnsi"/>
                <w:b/>
                <w:bCs/>
                <w:sz w:val="22"/>
                <w:szCs w:val="22"/>
              </w:rPr>
              <w:fldChar w:fldCharType="end"/>
            </w:r>
            <w:r w:rsidRPr="00596C44">
              <w:rPr>
                <w:rFonts w:asciiTheme="minorHAnsi" w:hAnsiTheme="minorHAnsi"/>
                <w:sz w:val="22"/>
                <w:szCs w:val="22"/>
              </w:rPr>
              <w:t xml:space="preserve"> of </w:t>
            </w:r>
            <w:r w:rsidRPr="00596C44">
              <w:rPr>
                <w:rFonts w:asciiTheme="minorHAnsi" w:hAnsiTheme="minorHAnsi"/>
                <w:b/>
                <w:bCs/>
                <w:sz w:val="22"/>
                <w:szCs w:val="22"/>
              </w:rPr>
              <w:fldChar w:fldCharType="begin"/>
            </w:r>
            <w:r w:rsidRPr="00596C44">
              <w:rPr>
                <w:rFonts w:asciiTheme="minorHAnsi" w:hAnsiTheme="minorHAnsi"/>
                <w:b/>
                <w:bCs/>
                <w:sz w:val="22"/>
                <w:szCs w:val="22"/>
              </w:rPr>
              <w:instrText xml:space="preserve"> NUMPAGES  </w:instrText>
            </w:r>
            <w:r w:rsidRPr="00596C44">
              <w:rPr>
                <w:rFonts w:asciiTheme="minorHAnsi" w:hAnsiTheme="minorHAnsi"/>
                <w:b/>
                <w:bCs/>
                <w:sz w:val="22"/>
                <w:szCs w:val="22"/>
              </w:rPr>
              <w:fldChar w:fldCharType="separate"/>
            </w:r>
            <w:r w:rsidR="00FB5E3E">
              <w:rPr>
                <w:rFonts w:asciiTheme="minorHAnsi" w:hAnsiTheme="minorHAnsi"/>
                <w:b/>
                <w:bCs/>
                <w:noProof/>
                <w:sz w:val="22"/>
                <w:szCs w:val="22"/>
              </w:rPr>
              <w:t>4</w:t>
            </w:r>
            <w:r w:rsidRPr="00596C44">
              <w:rPr>
                <w:rFonts w:asciiTheme="minorHAnsi" w:hAnsiTheme="minorHAnsi"/>
                <w:b/>
                <w:bCs/>
                <w:sz w:val="22"/>
                <w:szCs w:val="22"/>
              </w:rPr>
              <w:fldChar w:fldCharType="end"/>
            </w:r>
          </w:p>
        </w:sdtContent>
      </w:sdt>
    </w:sdtContent>
  </w:sdt>
  <w:p w14:paraId="5B038DA7" w14:textId="77777777" w:rsidR="00596C44" w:rsidRDefault="00596C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1789D" w14:textId="437F754F" w:rsidR="002D501D" w:rsidRPr="00EE6F22" w:rsidRDefault="002D501D" w:rsidP="00EE6F22">
    <w:pPr>
      <w:pStyle w:val="Footer"/>
    </w:pPr>
    <w:r w:rsidRPr="00EE6F2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6C9B4" w14:textId="77777777" w:rsidR="00767D31" w:rsidRDefault="00767D31">
      <w:r>
        <w:separator/>
      </w:r>
    </w:p>
  </w:footnote>
  <w:footnote w:type="continuationSeparator" w:id="0">
    <w:p w14:paraId="0E511DE4" w14:textId="77777777" w:rsidR="00767D31" w:rsidRDefault="00767D31">
      <w:r>
        <w:continuationSeparator/>
      </w:r>
    </w:p>
  </w:footnote>
  <w:footnote w:id="1">
    <w:p w14:paraId="09B8ABE2" w14:textId="67297C8F" w:rsidR="00A441BD" w:rsidRDefault="00A441BD">
      <w:pPr>
        <w:pStyle w:val="FootnoteText"/>
      </w:pPr>
      <w:r w:rsidRPr="00A441BD">
        <w:rPr>
          <w:rStyle w:val="FootnoteReference"/>
          <w:rFonts w:asciiTheme="minorHAnsi" w:hAnsiTheme="minorHAnsi" w:cstheme="minorHAnsi"/>
          <w:sz w:val="16"/>
          <w:szCs w:val="16"/>
        </w:rPr>
        <w:footnoteRef/>
      </w:r>
      <w:r w:rsidRPr="00A441BD">
        <w:rPr>
          <w:rFonts w:asciiTheme="minorHAnsi" w:hAnsiTheme="minorHAnsi" w:cstheme="minorHAnsi"/>
          <w:sz w:val="16"/>
          <w:szCs w:val="16"/>
        </w:rPr>
        <w:t xml:space="preserve"> ACT</w:t>
      </w:r>
      <w:r w:rsidRPr="00CC3434">
        <w:rPr>
          <w:rFonts w:asciiTheme="minorHAnsi" w:hAnsiTheme="minorHAnsi" w:cstheme="minorHAnsi"/>
          <w:sz w:val="16"/>
          <w:szCs w:val="16"/>
        </w:rPr>
        <w:t xml:space="preserve"> Public Service Administrative and Related Classifications Enterprise Agreement 20</w:t>
      </w:r>
      <w:r w:rsidR="00650E9A">
        <w:rPr>
          <w:rFonts w:asciiTheme="minorHAnsi" w:hAnsiTheme="minorHAnsi" w:cstheme="minorHAnsi"/>
          <w:sz w:val="16"/>
          <w:szCs w:val="16"/>
        </w:rPr>
        <w:t>2</w:t>
      </w:r>
      <w:r w:rsidR="0063758E">
        <w:rPr>
          <w:rFonts w:asciiTheme="minorHAnsi" w:hAnsiTheme="minorHAnsi" w:cstheme="minorHAnsi"/>
          <w:sz w:val="16"/>
          <w:szCs w:val="16"/>
        </w:rPr>
        <w:t>3</w:t>
      </w:r>
      <w:r w:rsidRPr="00CC3434">
        <w:rPr>
          <w:rFonts w:asciiTheme="minorHAnsi" w:hAnsiTheme="minorHAnsi" w:cstheme="minorHAnsi"/>
          <w:sz w:val="16"/>
          <w:szCs w:val="16"/>
        </w:rPr>
        <w:t>-202</w:t>
      </w:r>
      <w:r w:rsidR="0063758E">
        <w:rPr>
          <w:rFonts w:asciiTheme="minorHAnsi" w:hAnsiTheme="minorHAnsi" w:cstheme="minorHAnsi"/>
          <w:sz w:val="16"/>
          <w:szCs w:val="16"/>
        </w:rP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3D810" w14:textId="660E8C5C" w:rsidR="00650E9A" w:rsidRDefault="008B768F" w:rsidP="00596C44">
    <w:pPr>
      <w:pStyle w:val="Header"/>
      <w:tabs>
        <w:tab w:val="left" w:pos="3775"/>
      </w:tabs>
      <w:jc w:val="center"/>
    </w:pPr>
    <w:r>
      <w:rPr>
        <w:rFonts w:asciiTheme="minorHAnsi" w:hAnsiTheme="minorHAnsi"/>
        <w:b/>
        <w:color w:val="FF0000"/>
        <w:sz w:val="28"/>
        <w:szCs w:val="28"/>
      </w:rPr>
      <w:t>OFFICIAL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20909" w14:textId="3C6FA67C" w:rsidR="002D501D" w:rsidRPr="00EE6F22" w:rsidRDefault="00A441BD" w:rsidP="00596C44">
    <w:pPr>
      <w:pStyle w:val="Header"/>
      <w:tabs>
        <w:tab w:val="left" w:pos="3775"/>
      </w:tabs>
      <w:jc w:val="center"/>
    </w:pPr>
    <w:r w:rsidRPr="00EE6F22">
      <w:rPr>
        <w:noProof/>
        <w:lang w:eastAsia="en-AU"/>
      </w:rPr>
      <w:drawing>
        <wp:anchor distT="0" distB="0" distL="114300" distR="114300" simplePos="0" relativeHeight="251657216" behindDoc="1" locked="0" layoutInCell="1" allowOverlap="1" wp14:anchorId="601613AC" wp14:editId="64968A48">
          <wp:simplePos x="0" y="0"/>
          <wp:positionH relativeFrom="page">
            <wp:align>left</wp:align>
          </wp:positionH>
          <wp:positionV relativeFrom="page">
            <wp:posOffset>-47625</wp:posOffset>
          </wp:positionV>
          <wp:extent cx="7564755" cy="1628775"/>
          <wp:effectExtent l="0" t="0" r="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4755" cy="16287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ve="http://schemas.openxmlformats.org/markup-compatibility/2006"/>
                    </a:ext>
                  </a:extLst>
                </pic:spPr>
              </pic:pic>
            </a:graphicData>
          </a:graphic>
          <wp14:sizeRelV relativeFrom="margin">
            <wp14:pctHeight>0</wp14:pctHeight>
          </wp14:sizeRelV>
        </wp:anchor>
      </w:drawing>
    </w:r>
    <w:r w:rsidR="003401BC">
      <w:rPr>
        <w:rFonts w:asciiTheme="minorHAnsi" w:hAnsiTheme="minorHAnsi"/>
        <w:b/>
        <w:color w:val="FF0000"/>
        <w:sz w:val="28"/>
        <w:szCs w:val="28"/>
      </w:rPr>
      <w:t>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C"/>
    <w:multiLevelType w:val="hybridMultilevel"/>
    <w:tmpl w:val="57B0754A"/>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 w15:restartNumberingAfterBreak="0">
    <w:nsid w:val="08FC51E3"/>
    <w:multiLevelType w:val="hybridMultilevel"/>
    <w:tmpl w:val="210A0476"/>
    <w:lvl w:ilvl="0" w:tplc="E9307968">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4C2898"/>
    <w:multiLevelType w:val="hybridMultilevel"/>
    <w:tmpl w:val="12C67CA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D81A47"/>
    <w:multiLevelType w:val="hybridMultilevel"/>
    <w:tmpl w:val="769A4BC8"/>
    <w:lvl w:ilvl="0" w:tplc="FFDC62C2">
      <w:start w:val="1"/>
      <w:numFmt w:val="decimal"/>
      <w:lvlText w:val="%1."/>
      <w:lvlJc w:val="left"/>
      <w:pPr>
        <w:tabs>
          <w:tab w:val="num" w:pos="720"/>
        </w:tabs>
        <w:ind w:left="72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 w15:restartNumberingAfterBreak="0">
    <w:nsid w:val="28CB31B0"/>
    <w:multiLevelType w:val="hybridMultilevel"/>
    <w:tmpl w:val="BF548E46"/>
    <w:lvl w:ilvl="0" w:tplc="AF2EE542">
      <w:start w:val="1"/>
      <w:numFmt w:val="decimal"/>
      <w:lvlText w:val="%1."/>
      <w:lvlJc w:val="left"/>
      <w:pPr>
        <w:ind w:left="924" w:hanging="564"/>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C817EF1"/>
    <w:multiLevelType w:val="hybridMultilevel"/>
    <w:tmpl w:val="71AC6358"/>
    <w:lvl w:ilvl="0" w:tplc="22C09726">
      <w:start w:val="1"/>
      <w:numFmt w:val="bullet"/>
      <w:pStyle w:val="Bullet"/>
      <w:lvlText w:val=""/>
      <w:lvlJc w:val="left"/>
      <w:pPr>
        <w:tabs>
          <w:tab w:val="num" w:pos="851"/>
        </w:tabs>
        <w:ind w:left="851" w:hanging="851"/>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FE7CEA"/>
    <w:multiLevelType w:val="singleLevel"/>
    <w:tmpl w:val="7BCA7F38"/>
    <w:lvl w:ilvl="0">
      <w:start w:val="1"/>
      <w:numFmt w:val="bullet"/>
      <w:lvlText w:val=""/>
      <w:lvlJc w:val="left"/>
      <w:pPr>
        <w:tabs>
          <w:tab w:val="num" w:pos="709"/>
        </w:tabs>
        <w:ind w:left="709" w:hanging="709"/>
      </w:pPr>
      <w:rPr>
        <w:rFonts w:ascii="Symbol" w:hAnsi="Symbol" w:hint="default"/>
      </w:rPr>
    </w:lvl>
  </w:abstractNum>
  <w:abstractNum w:abstractNumId="7" w15:restartNumberingAfterBreak="0">
    <w:nsid w:val="59665EFB"/>
    <w:multiLevelType w:val="hybridMultilevel"/>
    <w:tmpl w:val="049C4D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60F307ED"/>
    <w:multiLevelType w:val="hybridMultilevel"/>
    <w:tmpl w:val="9F7CD3A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615A02A1"/>
    <w:multiLevelType w:val="hybridMultilevel"/>
    <w:tmpl w:val="310635D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0" w15:restartNumberingAfterBreak="0">
    <w:nsid w:val="61B779F2"/>
    <w:multiLevelType w:val="hybridMultilevel"/>
    <w:tmpl w:val="150268CC"/>
    <w:lvl w:ilvl="0" w:tplc="0C090001">
      <w:start w:val="1"/>
      <w:numFmt w:val="bullet"/>
      <w:lvlText w:val=""/>
      <w:lvlJc w:val="left"/>
      <w:pPr>
        <w:ind w:left="776" w:hanging="360"/>
      </w:pPr>
      <w:rPr>
        <w:rFonts w:ascii="Symbol" w:hAnsi="Symbol" w:hint="default"/>
      </w:rPr>
    </w:lvl>
    <w:lvl w:ilvl="1" w:tplc="0C090003" w:tentative="1">
      <w:start w:val="1"/>
      <w:numFmt w:val="bullet"/>
      <w:lvlText w:val="o"/>
      <w:lvlJc w:val="left"/>
      <w:pPr>
        <w:ind w:left="1496" w:hanging="360"/>
      </w:pPr>
      <w:rPr>
        <w:rFonts w:ascii="Courier New" w:hAnsi="Courier New" w:cs="Courier New" w:hint="default"/>
      </w:rPr>
    </w:lvl>
    <w:lvl w:ilvl="2" w:tplc="0C090005" w:tentative="1">
      <w:start w:val="1"/>
      <w:numFmt w:val="bullet"/>
      <w:lvlText w:val=""/>
      <w:lvlJc w:val="left"/>
      <w:pPr>
        <w:ind w:left="2216" w:hanging="360"/>
      </w:pPr>
      <w:rPr>
        <w:rFonts w:ascii="Wingdings" w:hAnsi="Wingdings" w:hint="default"/>
      </w:rPr>
    </w:lvl>
    <w:lvl w:ilvl="3" w:tplc="0C090001" w:tentative="1">
      <w:start w:val="1"/>
      <w:numFmt w:val="bullet"/>
      <w:lvlText w:val=""/>
      <w:lvlJc w:val="left"/>
      <w:pPr>
        <w:ind w:left="2936" w:hanging="360"/>
      </w:pPr>
      <w:rPr>
        <w:rFonts w:ascii="Symbol" w:hAnsi="Symbol" w:hint="default"/>
      </w:rPr>
    </w:lvl>
    <w:lvl w:ilvl="4" w:tplc="0C090003" w:tentative="1">
      <w:start w:val="1"/>
      <w:numFmt w:val="bullet"/>
      <w:lvlText w:val="o"/>
      <w:lvlJc w:val="left"/>
      <w:pPr>
        <w:ind w:left="3656" w:hanging="360"/>
      </w:pPr>
      <w:rPr>
        <w:rFonts w:ascii="Courier New" w:hAnsi="Courier New" w:cs="Courier New" w:hint="default"/>
      </w:rPr>
    </w:lvl>
    <w:lvl w:ilvl="5" w:tplc="0C090005" w:tentative="1">
      <w:start w:val="1"/>
      <w:numFmt w:val="bullet"/>
      <w:lvlText w:val=""/>
      <w:lvlJc w:val="left"/>
      <w:pPr>
        <w:ind w:left="4376" w:hanging="360"/>
      </w:pPr>
      <w:rPr>
        <w:rFonts w:ascii="Wingdings" w:hAnsi="Wingdings" w:hint="default"/>
      </w:rPr>
    </w:lvl>
    <w:lvl w:ilvl="6" w:tplc="0C090001" w:tentative="1">
      <w:start w:val="1"/>
      <w:numFmt w:val="bullet"/>
      <w:lvlText w:val=""/>
      <w:lvlJc w:val="left"/>
      <w:pPr>
        <w:ind w:left="5096" w:hanging="360"/>
      </w:pPr>
      <w:rPr>
        <w:rFonts w:ascii="Symbol" w:hAnsi="Symbol" w:hint="default"/>
      </w:rPr>
    </w:lvl>
    <w:lvl w:ilvl="7" w:tplc="0C090003" w:tentative="1">
      <w:start w:val="1"/>
      <w:numFmt w:val="bullet"/>
      <w:lvlText w:val="o"/>
      <w:lvlJc w:val="left"/>
      <w:pPr>
        <w:ind w:left="5816" w:hanging="360"/>
      </w:pPr>
      <w:rPr>
        <w:rFonts w:ascii="Courier New" w:hAnsi="Courier New" w:cs="Courier New" w:hint="default"/>
      </w:rPr>
    </w:lvl>
    <w:lvl w:ilvl="8" w:tplc="0C090005" w:tentative="1">
      <w:start w:val="1"/>
      <w:numFmt w:val="bullet"/>
      <w:lvlText w:val=""/>
      <w:lvlJc w:val="left"/>
      <w:pPr>
        <w:ind w:left="6536" w:hanging="360"/>
      </w:pPr>
      <w:rPr>
        <w:rFonts w:ascii="Wingdings" w:hAnsi="Wingdings" w:hint="default"/>
      </w:rPr>
    </w:lvl>
  </w:abstractNum>
  <w:abstractNum w:abstractNumId="11" w15:restartNumberingAfterBreak="0">
    <w:nsid w:val="64E020CD"/>
    <w:multiLevelType w:val="singleLevel"/>
    <w:tmpl w:val="FFDC62C2"/>
    <w:lvl w:ilvl="0">
      <w:start w:val="1"/>
      <w:numFmt w:val="decimal"/>
      <w:lvlText w:val="%1."/>
      <w:lvlJc w:val="left"/>
      <w:pPr>
        <w:tabs>
          <w:tab w:val="num" w:pos="720"/>
        </w:tabs>
        <w:ind w:left="720" w:hanging="720"/>
      </w:pPr>
      <w:rPr>
        <w:rFonts w:hint="default"/>
      </w:rPr>
    </w:lvl>
  </w:abstractNum>
  <w:abstractNum w:abstractNumId="12" w15:restartNumberingAfterBreak="0">
    <w:nsid w:val="687A4B4F"/>
    <w:multiLevelType w:val="hybridMultilevel"/>
    <w:tmpl w:val="BF582074"/>
    <w:lvl w:ilvl="0" w:tplc="0C090001">
      <w:start w:val="1"/>
      <w:numFmt w:val="bullet"/>
      <w:lvlText w:val=""/>
      <w:lvlJc w:val="left"/>
      <w:pPr>
        <w:ind w:left="776" w:hanging="360"/>
      </w:pPr>
      <w:rPr>
        <w:rFonts w:ascii="Symbol" w:hAnsi="Symbol" w:hint="default"/>
      </w:rPr>
    </w:lvl>
    <w:lvl w:ilvl="1" w:tplc="0C090003" w:tentative="1">
      <w:start w:val="1"/>
      <w:numFmt w:val="bullet"/>
      <w:lvlText w:val="o"/>
      <w:lvlJc w:val="left"/>
      <w:pPr>
        <w:ind w:left="1496" w:hanging="360"/>
      </w:pPr>
      <w:rPr>
        <w:rFonts w:ascii="Courier New" w:hAnsi="Courier New" w:cs="Courier New" w:hint="default"/>
      </w:rPr>
    </w:lvl>
    <w:lvl w:ilvl="2" w:tplc="0C090005" w:tentative="1">
      <w:start w:val="1"/>
      <w:numFmt w:val="bullet"/>
      <w:lvlText w:val=""/>
      <w:lvlJc w:val="left"/>
      <w:pPr>
        <w:ind w:left="2216" w:hanging="360"/>
      </w:pPr>
      <w:rPr>
        <w:rFonts w:ascii="Wingdings" w:hAnsi="Wingdings" w:hint="default"/>
      </w:rPr>
    </w:lvl>
    <w:lvl w:ilvl="3" w:tplc="0C090001" w:tentative="1">
      <w:start w:val="1"/>
      <w:numFmt w:val="bullet"/>
      <w:lvlText w:val=""/>
      <w:lvlJc w:val="left"/>
      <w:pPr>
        <w:ind w:left="2936" w:hanging="360"/>
      </w:pPr>
      <w:rPr>
        <w:rFonts w:ascii="Symbol" w:hAnsi="Symbol" w:hint="default"/>
      </w:rPr>
    </w:lvl>
    <w:lvl w:ilvl="4" w:tplc="0C090003" w:tentative="1">
      <w:start w:val="1"/>
      <w:numFmt w:val="bullet"/>
      <w:lvlText w:val="o"/>
      <w:lvlJc w:val="left"/>
      <w:pPr>
        <w:ind w:left="3656" w:hanging="360"/>
      </w:pPr>
      <w:rPr>
        <w:rFonts w:ascii="Courier New" w:hAnsi="Courier New" w:cs="Courier New" w:hint="default"/>
      </w:rPr>
    </w:lvl>
    <w:lvl w:ilvl="5" w:tplc="0C090005" w:tentative="1">
      <w:start w:val="1"/>
      <w:numFmt w:val="bullet"/>
      <w:lvlText w:val=""/>
      <w:lvlJc w:val="left"/>
      <w:pPr>
        <w:ind w:left="4376" w:hanging="360"/>
      </w:pPr>
      <w:rPr>
        <w:rFonts w:ascii="Wingdings" w:hAnsi="Wingdings" w:hint="default"/>
      </w:rPr>
    </w:lvl>
    <w:lvl w:ilvl="6" w:tplc="0C090001" w:tentative="1">
      <w:start w:val="1"/>
      <w:numFmt w:val="bullet"/>
      <w:lvlText w:val=""/>
      <w:lvlJc w:val="left"/>
      <w:pPr>
        <w:ind w:left="5096" w:hanging="360"/>
      </w:pPr>
      <w:rPr>
        <w:rFonts w:ascii="Symbol" w:hAnsi="Symbol" w:hint="default"/>
      </w:rPr>
    </w:lvl>
    <w:lvl w:ilvl="7" w:tplc="0C090003" w:tentative="1">
      <w:start w:val="1"/>
      <w:numFmt w:val="bullet"/>
      <w:lvlText w:val="o"/>
      <w:lvlJc w:val="left"/>
      <w:pPr>
        <w:ind w:left="5816" w:hanging="360"/>
      </w:pPr>
      <w:rPr>
        <w:rFonts w:ascii="Courier New" w:hAnsi="Courier New" w:cs="Courier New" w:hint="default"/>
      </w:rPr>
    </w:lvl>
    <w:lvl w:ilvl="8" w:tplc="0C090005" w:tentative="1">
      <w:start w:val="1"/>
      <w:numFmt w:val="bullet"/>
      <w:lvlText w:val=""/>
      <w:lvlJc w:val="left"/>
      <w:pPr>
        <w:ind w:left="6536" w:hanging="360"/>
      </w:pPr>
      <w:rPr>
        <w:rFonts w:ascii="Wingdings" w:hAnsi="Wingdings" w:hint="default"/>
      </w:rPr>
    </w:lvl>
  </w:abstractNum>
  <w:abstractNum w:abstractNumId="13" w15:restartNumberingAfterBreak="0">
    <w:nsid w:val="6F7D6B07"/>
    <w:multiLevelType w:val="hybridMultilevel"/>
    <w:tmpl w:val="83A862FA"/>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4" w15:restartNumberingAfterBreak="0">
    <w:nsid w:val="73C21B4E"/>
    <w:multiLevelType w:val="hybridMultilevel"/>
    <w:tmpl w:val="5D829672"/>
    <w:lvl w:ilvl="0" w:tplc="21065F42">
      <w:numFmt w:val="bullet"/>
      <w:lvlText w:val=""/>
      <w:lvlJc w:val="left"/>
      <w:pPr>
        <w:ind w:left="775" w:hanging="561"/>
      </w:pPr>
      <w:rPr>
        <w:rFonts w:ascii="Symbol" w:eastAsia="Symbol" w:hAnsi="Symbol" w:cs="Symbol" w:hint="default"/>
        <w:b w:val="0"/>
        <w:bCs w:val="0"/>
        <w:i w:val="0"/>
        <w:iCs w:val="0"/>
        <w:w w:val="101"/>
        <w:sz w:val="22"/>
        <w:szCs w:val="22"/>
        <w:lang w:val="en-US" w:eastAsia="en-US" w:bidi="ar-SA"/>
      </w:rPr>
    </w:lvl>
    <w:lvl w:ilvl="1" w:tplc="BCEC2EF6">
      <w:numFmt w:val="bullet"/>
      <w:lvlText w:val="•"/>
      <w:lvlJc w:val="left"/>
      <w:pPr>
        <w:ind w:left="1644" w:hanging="561"/>
      </w:pPr>
      <w:rPr>
        <w:rFonts w:hint="default"/>
        <w:lang w:val="en-US" w:eastAsia="en-US" w:bidi="ar-SA"/>
      </w:rPr>
    </w:lvl>
    <w:lvl w:ilvl="2" w:tplc="FD52C43E">
      <w:numFmt w:val="bullet"/>
      <w:lvlText w:val="•"/>
      <w:lvlJc w:val="left"/>
      <w:pPr>
        <w:ind w:left="2508" w:hanging="561"/>
      </w:pPr>
      <w:rPr>
        <w:rFonts w:hint="default"/>
        <w:lang w:val="en-US" w:eastAsia="en-US" w:bidi="ar-SA"/>
      </w:rPr>
    </w:lvl>
    <w:lvl w:ilvl="3" w:tplc="F7E48834">
      <w:numFmt w:val="bullet"/>
      <w:lvlText w:val="•"/>
      <w:lvlJc w:val="left"/>
      <w:pPr>
        <w:ind w:left="3373" w:hanging="561"/>
      </w:pPr>
      <w:rPr>
        <w:rFonts w:hint="default"/>
        <w:lang w:val="en-US" w:eastAsia="en-US" w:bidi="ar-SA"/>
      </w:rPr>
    </w:lvl>
    <w:lvl w:ilvl="4" w:tplc="AAC6D8EC">
      <w:numFmt w:val="bullet"/>
      <w:lvlText w:val="•"/>
      <w:lvlJc w:val="left"/>
      <w:pPr>
        <w:ind w:left="4237" w:hanging="561"/>
      </w:pPr>
      <w:rPr>
        <w:rFonts w:hint="default"/>
        <w:lang w:val="en-US" w:eastAsia="en-US" w:bidi="ar-SA"/>
      </w:rPr>
    </w:lvl>
    <w:lvl w:ilvl="5" w:tplc="822AE870">
      <w:numFmt w:val="bullet"/>
      <w:lvlText w:val="•"/>
      <w:lvlJc w:val="left"/>
      <w:pPr>
        <w:ind w:left="5102" w:hanging="561"/>
      </w:pPr>
      <w:rPr>
        <w:rFonts w:hint="default"/>
        <w:lang w:val="en-US" w:eastAsia="en-US" w:bidi="ar-SA"/>
      </w:rPr>
    </w:lvl>
    <w:lvl w:ilvl="6" w:tplc="B406ECA4">
      <w:numFmt w:val="bullet"/>
      <w:lvlText w:val="•"/>
      <w:lvlJc w:val="left"/>
      <w:pPr>
        <w:ind w:left="5966" w:hanging="561"/>
      </w:pPr>
      <w:rPr>
        <w:rFonts w:hint="default"/>
        <w:lang w:val="en-US" w:eastAsia="en-US" w:bidi="ar-SA"/>
      </w:rPr>
    </w:lvl>
    <w:lvl w:ilvl="7" w:tplc="E07C7904">
      <w:numFmt w:val="bullet"/>
      <w:lvlText w:val="•"/>
      <w:lvlJc w:val="left"/>
      <w:pPr>
        <w:ind w:left="6830" w:hanging="561"/>
      </w:pPr>
      <w:rPr>
        <w:rFonts w:hint="default"/>
        <w:lang w:val="en-US" w:eastAsia="en-US" w:bidi="ar-SA"/>
      </w:rPr>
    </w:lvl>
    <w:lvl w:ilvl="8" w:tplc="23EC9570">
      <w:numFmt w:val="bullet"/>
      <w:lvlText w:val="•"/>
      <w:lvlJc w:val="left"/>
      <w:pPr>
        <w:ind w:left="7695" w:hanging="561"/>
      </w:pPr>
      <w:rPr>
        <w:rFonts w:hint="default"/>
        <w:lang w:val="en-US" w:eastAsia="en-US" w:bidi="ar-SA"/>
      </w:rPr>
    </w:lvl>
  </w:abstractNum>
  <w:abstractNum w:abstractNumId="15" w15:restartNumberingAfterBreak="0">
    <w:nsid w:val="7A8C12BD"/>
    <w:multiLevelType w:val="singleLevel"/>
    <w:tmpl w:val="7BCA7F38"/>
    <w:lvl w:ilvl="0">
      <w:start w:val="1"/>
      <w:numFmt w:val="bullet"/>
      <w:lvlText w:val=""/>
      <w:lvlJc w:val="left"/>
      <w:pPr>
        <w:tabs>
          <w:tab w:val="num" w:pos="709"/>
        </w:tabs>
        <w:ind w:left="709" w:hanging="709"/>
      </w:pPr>
      <w:rPr>
        <w:rFonts w:ascii="Symbol" w:hAnsi="Symbol" w:hint="default"/>
      </w:rPr>
    </w:lvl>
  </w:abstractNum>
  <w:abstractNum w:abstractNumId="16" w15:restartNumberingAfterBreak="0">
    <w:nsid w:val="7EB36BE4"/>
    <w:multiLevelType w:val="hybridMultilevel"/>
    <w:tmpl w:val="B24EF930"/>
    <w:lvl w:ilvl="0" w:tplc="284AE934">
      <w:start w:val="1"/>
      <w:numFmt w:val="decimal"/>
      <w:lvlText w:val="%1."/>
      <w:lvlJc w:val="left"/>
      <w:pPr>
        <w:ind w:left="935" w:hanging="721"/>
      </w:pPr>
      <w:rPr>
        <w:rFonts w:ascii="Calibri" w:eastAsia="Calibri" w:hAnsi="Calibri" w:cs="Calibri" w:hint="default"/>
        <w:b w:val="0"/>
        <w:bCs w:val="0"/>
        <w:i w:val="0"/>
        <w:iCs w:val="0"/>
        <w:spacing w:val="-2"/>
        <w:w w:val="101"/>
        <w:sz w:val="22"/>
        <w:szCs w:val="22"/>
        <w:lang w:val="en-US" w:eastAsia="en-US" w:bidi="ar-SA"/>
      </w:rPr>
    </w:lvl>
    <w:lvl w:ilvl="1" w:tplc="F53A7E1C">
      <w:numFmt w:val="bullet"/>
      <w:lvlText w:val="•"/>
      <w:lvlJc w:val="left"/>
      <w:pPr>
        <w:ind w:left="1788" w:hanging="721"/>
      </w:pPr>
      <w:rPr>
        <w:rFonts w:hint="default"/>
        <w:lang w:val="en-US" w:eastAsia="en-US" w:bidi="ar-SA"/>
      </w:rPr>
    </w:lvl>
    <w:lvl w:ilvl="2" w:tplc="6D40D150">
      <w:numFmt w:val="bullet"/>
      <w:lvlText w:val="•"/>
      <w:lvlJc w:val="left"/>
      <w:pPr>
        <w:ind w:left="2636" w:hanging="721"/>
      </w:pPr>
      <w:rPr>
        <w:rFonts w:hint="default"/>
        <w:lang w:val="en-US" w:eastAsia="en-US" w:bidi="ar-SA"/>
      </w:rPr>
    </w:lvl>
    <w:lvl w:ilvl="3" w:tplc="69B00660">
      <w:numFmt w:val="bullet"/>
      <w:lvlText w:val="•"/>
      <w:lvlJc w:val="left"/>
      <w:pPr>
        <w:ind w:left="3485" w:hanging="721"/>
      </w:pPr>
      <w:rPr>
        <w:rFonts w:hint="default"/>
        <w:lang w:val="en-US" w:eastAsia="en-US" w:bidi="ar-SA"/>
      </w:rPr>
    </w:lvl>
    <w:lvl w:ilvl="4" w:tplc="DFFEC81E">
      <w:numFmt w:val="bullet"/>
      <w:lvlText w:val="•"/>
      <w:lvlJc w:val="left"/>
      <w:pPr>
        <w:ind w:left="4333" w:hanging="721"/>
      </w:pPr>
      <w:rPr>
        <w:rFonts w:hint="default"/>
        <w:lang w:val="en-US" w:eastAsia="en-US" w:bidi="ar-SA"/>
      </w:rPr>
    </w:lvl>
    <w:lvl w:ilvl="5" w:tplc="D9A2AE2E">
      <w:numFmt w:val="bullet"/>
      <w:lvlText w:val="•"/>
      <w:lvlJc w:val="left"/>
      <w:pPr>
        <w:ind w:left="5182" w:hanging="721"/>
      </w:pPr>
      <w:rPr>
        <w:rFonts w:hint="default"/>
        <w:lang w:val="en-US" w:eastAsia="en-US" w:bidi="ar-SA"/>
      </w:rPr>
    </w:lvl>
    <w:lvl w:ilvl="6" w:tplc="C2B8938C">
      <w:numFmt w:val="bullet"/>
      <w:lvlText w:val="•"/>
      <w:lvlJc w:val="left"/>
      <w:pPr>
        <w:ind w:left="6030" w:hanging="721"/>
      </w:pPr>
      <w:rPr>
        <w:rFonts w:hint="default"/>
        <w:lang w:val="en-US" w:eastAsia="en-US" w:bidi="ar-SA"/>
      </w:rPr>
    </w:lvl>
    <w:lvl w:ilvl="7" w:tplc="FAC287A2">
      <w:numFmt w:val="bullet"/>
      <w:lvlText w:val="•"/>
      <w:lvlJc w:val="left"/>
      <w:pPr>
        <w:ind w:left="6878" w:hanging="721"/>
      </w:pPr>
      <w:rPr>
        <w:rFonts w:hint="default"/>
        <w:lang w:val="en-US" w:eastAsia="en-US" w:bidi="ar-SA"/>
      </w:rPr>
    </w:lvl>
    <w:lvl w:ilvl="8" w:tplc="F8EE80F0">
      <w:numFmt w:val="bullet"/>
      <w:lvlText w:val="•"/>
      <w:lvlJc w:val="left"/>
      <w:pPr>
        <w:ind w:left="7727" w:hanging="721"/>
      </w:pPr>
      <w:rPr>
        <w:rFonts w:hint="default"/>
        <w:lang w:val="en-US" w:eastAsia="en-US" w:bidi="ar-SA"/>
      </w:rPr>
    </w:lvl>
  </w:abstractNum>
  <w:num w:numId="1" w16cid:durableId="887570705">
    <w:abstractNumId w:val="1"/>
  </w:num>
  <w:num w:numId="2" w16cid:durableId="1796438860">
    <w:abstractNumId w:val="5"/>
  </w:num>
  <w:num w:numId="3" w16cid:durableId="2051564084">
    <w:abstractNumId w:val="6"/>
  </w:num>
  <w:num w:numId="4" w16cid:durableId="609749337">
    <w:abstractNumId w:val="15"/>
  </w:num>
  <w:num w:numId="5" w16cid:durableId="1519735936">
    <w:abstractNumId w:val="3"/>
  </w:num>
  <w:num w:numId="6" w16cid:durableId="496725939">
    <w:abstractNumId w:val="0"/>
  </w:num>
  <w:num w:numId="7" w16cid:durableId="1409496408">
    <w:abstractNumId w:val="10"/>
  </w:num>
  <w:num w:numId="8" w16cid:durableId="1820269222">
    <w:abstractNumId w:val="12"/>
  </w:num>
  <w:num w:numId="9" w16cid:durableId="883833646">
    <w:abstractNumId w:val="9"/>
  </w:num>
  <w:num w:numId="10" w16cid:durableId="1648513172">
    <w:abstractNumId w:val="8"/>
  </w:num>
  <w:num w:numId="11" w16cid:durableId="2072145122">
    <w:abstractNumId w:val="13"/>
  </w:num>
  <w:num w:numId="12" w16cid:durableId="198132901">
    <w:abstractNumId w:val="2"/>
  </w:num>
  <w:num w:numId="13" w16cid:durableId="1529106020">
    <w:abstractNumId w:val="7"/>
  </w:num>
  <w:num w:numId="14" w16cid:durableId="1920289269">
    <w:abstractNumId w:val="4"/>
  </w:num>
  <w:num w:numId="15" w16cid:durableId="1594319673">
    <w:abstractNumId w:val="11"/>
  </w:num>
  <w:num w:numId="16" w16cid:durableId="1474175855">
    <w:abstractNumId w:val="14"/>
  </w:num>
  <w:num w:numId="17" w16cid:durableId="13993305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1F6"/>
    <w:rsid w:val="00010E46"/>
    <w:rsid w:val="00011F82"/>
    <w:rsid w:val="00040D05"/>
    <w:rsid w:val="00042E3C"/>
    <w:rsid w:val="00047D22"/>
    <w:rsid w:val="00052E86"/>
    <w:rsid w:val="0007482C"/>
    <w:rsid w:val="000D6648"/>
    <w:rsid w:val="00114915"/>
    <w:rsid w:val="001222D8"/>
    <w:rsid w:val="00135CD6"/>
    <w:rsid w:val="001450E2"/>
    <w:rsid w:val="001538B3"/>
    <w:rsid w:val="00174B0C"/>
    <w:rsid w:val="00194278"/>
    <w:rsid w:val="001A4F15"/>
    <w:rsid w:val="001A709B"/>
    <w:rsid w:val="001D5F7A"/>
    <w:rsid w:val="001F56A2"/>
    <w:rsid w:val="001F670A"/>
    <w:rsid w:val="00202918"/>
    <w:rsid w:val="00207589"/>
    <w:rsid w:val="002207BA"/>
    <w:rsid w:val="002218EE"/>
    <w:rsid w:val="00226071"/>
    <w:rsid w:val="00232D9E"/>
    <w:rsid w:val="00241778"/>
    <w:rsid w:val="00254B53"/>
    <w:rsid w:val="002617D6"/>
    <w:rsid w:val="00274380"/>
    <w:rsid w:val="00291DC1"/>
    <w:rsid w:val="002D3E17"/>
    <w:rsid w:val="002D501D"/>
    <w:rsid w:val="002E50DD"/>
    <w:rsid w:val="002F3E40"/>
    <w:rsid w:val="002F7DF4"/>
    <w:rsid w:val="00307313"/>
    <w:rsid w:val="0032484F"/>
    <w:rsid w:val="003401BC"/>
    <w:rsid w:val="003456D1"/>
    <w:rsid w:val="00382AC9"/>
    <w:rsid w:val="0039746A"/>
    <w:rsid w:val="003C5E48"/>
    <w:rsid w:val="003E2BBC"/>
    <w:rsid w:val="003E4783"/>
    <w:rsid w:val="003E7166"/>
    <w:rsid w:val="003F6D6B"/>
    <w:rsid w:val="00402C24"/>
    <w:rsid w:val="00417574"/>
    <w:rsid w:val="00444060"/>
    <w:rsid w:val="004702C6"/>
    <w:rsid w:val="00470709"/>
    <w:rsid w:val="0049379A"/>
    <w:rsid w:val="004B5B1C"/>
    <w:rsid w:val="004C2A18"/>
    <w:rsid w:val="004C5633"/>
    <w:rsid w:val="004C587C"/>
    <w:rsid w:val="004C5CF3"/>
    <w:rsid w:val="004D1C08"/>
    <w:rsid w:val="004E77E8"/>
    <w:rsid w:val="00524ACA"/>
    <w:rsid w:val="00541EEA"/>
    <w:rsid w:val="0054765B"/>
    <w:rsid w:val="00552074"/>
    <w:rsid w:val="00565680"/>
    <w:rsid w:val="00582C25"/>
    <w:rsid w:val="00584EFE"/>
    <w:rsid w:val="005942C0"/>
    <w:rsid w:val="00596C44"/>
    <w:rsid w:val="005C3A47"/>
    <w:rsid w:val="005C5A36"/>
    <w:rsid w:val="005D28C8"/>
    <w:rsid w:val="00602C68"/>
    <w:rsid w:val="00625347"/>
    <w:rsid w:val="0063758E"/>
    <w:rsid w:val="00644F1E"/>
    <w:rsid w:val="00650E9A"/>
    <w:rsid w:val="00655777"/>
    <w:rsid w:val="00657D54"/>
    <w:rsid w:val="006C2403"/>
    <w:rsid w:val="006D0C12"/>
    <w:rsid w:val="006D51E0"/>
    <w:rsid w:val="006D70F8"/>
    <w:rsid w:val="006F2F3C"/>
    <w:rsid w:val="00701D78"/>
    <w:rsid w:val="007052E3"/>
    <w:rsid w:val="007215FE"/>
    <w:rsid w:val="00730F1B"/>
    <w:rsid w:val="00767D31"/>
    <w:rsid w:val="00774187"/>
    <w:rsid w:val="007C18B6"/>
    <w:rsid w:val="007D1568"/>
    <w:rsid w:val="007D2C8D"/>
    <w:rsid w:val="007E0F4B"/>
    <w:rsid w:val="007F5D42"/>
    <w:rsid w:val="00813E2D"/>
    <w:rsid w:val="00825476"/>
    <w:rsid w:val="008319CF"/>
    <w:rsid w:val="00831F69"/>
    <w:rsid w:val="00832D5C"/>
    <w:rsid w:val="008379AD"/>
    <w:rsid w:val="00845841"/>
    <w:rsid w:val="00881A12"/>
    <w:rsid w:val="008A16A5"/>
    <w:rsid w:val="008A4782"/>
    <w:rsid w:val="008A59B5"/>
    <w:rsid w:val="008A5A5A"/>
    <w:rsid w:val="008B768F"/>
    <w:rsid w:val="008C50B8"/>
    <w:rsid w:val="008E310D"/>
    <w:rsid w:val="008F0542"/>
    <w:rsid w:val="008F210C"/>
    <w:rsid w:val="00901A16"/>
    <w:rsid w:val="00915897"/>
    <w:rsid w:val="00950661"/>
    <w:rsid w:val="009510FB"/>
    <w:rsid w:val="00957B45"/>
    <w:rsid w:val="00974C75"/>
    <w:rsid w:val="00977FE2"/>
    <w:rsid w:val="00987D39"/>
    <w:rsid w:val="009D04D5"/>
    <w:rsid w:val="009D39B9"/>
    <w:rsid w:val="009E1F1A"/>
    <w:rsid w:val="009F0302"/>
    <w:rsid w:val="009F04E9"/>
    <w:rsid w:val="00A108FC"/>
    <w:rsid w:val="00A33ECD"/>
    <w:rsid w:val="00A41157"/>
    <w:rsid w:val="00A43F28"/>
    <w:rsid w:val="00A441BD"/>
    <w:rsid w:val="00A4779E"/>
    <w:rsid w:val="00A65FB9"/>
    <w:rsid w:val="00A71C38"/>
    <w:rsid w:val="00A7430C"/>
    <w:rsid w:val="00A81E26"/>
    <w:rsid w:val="00A905B2"/>
    <w:rsid w:val="00AB78E0"/>
    <w:rsid w:val="00AC0297"/>
    <w:rsid w:val="00AC3040"/>
    <w:rsid w:val="00AD6A76"/>
    <w:rsid w:val="00B05674"/>
    <w:rsid w:val="00B14965"/>
    <w:rsid w:val="00B155F0"/>
    <w:rsid w:val="00B17E41"/>
    <w:rsid w:val="00B26214"/>
    <w:rsid w:val="00B33D29"/>
    <w:rsid w:val="00B4253A"/>
    <w:rsid w:val="00B706DA"/>
    <w:rsid w:val="00B81AA3"/>
    <w:rsid w:val="00B83F33"/>
    <w:rsid w:val="00BC541B"/>
    <w:rsid w:val="00BE226A"/>
    <w:rsid w:val="00C10946"/>
    <w:rsid w:val="00C21E4C"/>
    <w:rsid w:val="00C6482D"/>
    <w:rsid w:val="00C83DB6"/>
    <w:rsid w:val="00CA0259"/>
    <w:rsid w:val="00CA5AAB"/>
    <w:rsid w:val="00CB10AA"/>
    <w:rsid w:val="00CC7528"/>
    <w:rsid w:val="00CC7ECE"/>
    <w:rsid w:val="00CE2296"/>
    <w:rsid w:val="00CE45CE"/>
    <w:rsid w:val="00CE7AFB"/>
    <w:rsid w:val="00D17F83"/>
    <w:rsid w:val="00D25E1E"/>
    <w:rsid w:val="00D30831"/>
    <w:rsid w:val="00D41F76"/>
    <w:rsid w:val="00D6518F"/>
    <w:rsid w:val="00D8442E"/>
    <w:rsid w:val="00D866F3"/>
    <w:rsid w:val="00D96819"/>
    <w:rsid w:val="00DB1D10"/>
    <w:rsid w:val="00DB1D5D"/>
    <w:rsid w:val="00DD0B63"/>
    <w:rsid w:val="00DE2674"/>
    <w:rsid w:val="00DF3834"/>
    <w:rsid w:val="00E0163A"/>
    <w:rsid w:val="00E15199"/>
    <w:rsid w:val="00E3382E"/>
    <w:rsid w:val="00E33E3F"/>
    <w:rsid w:val="00E41C46"/>
    <w:rsid w:val="00E5421F"/>
    <w:rsid w:val="00E60DC5"/>
    <w:rsid w:val="00E776F6"/>
    <w:rsid w:val="00E842B6"/>
    <w:rsid w:val="00E931F6"/>
    <w:rsid w:val="00E96CEE"/>
    <w:rsid w:val="00EA4846"/>
    <w:rsid w:val="00EA5BC8"/>
    <w:rsid w:val="00EB0FCD"/>
    <w:rsid w:val="00EC64CE"/>
    <w:rsid w:val="00EE6F22"/>
    <w:rsid w:val="00EF42C5"/>
    <w:rsid w:val="00EF7E5E"/>
    <w:rsid w:val="00F1206A"/>
    <w:rsid w:val="00F239E4"/>
    <w:rsid w:val="00F249CD"/>
    <w:rsid w:val="00F26C2D"/>
    <w:rsid w:val="00F42E8C"/>
    <w:rsid w:val="00F451E3"/>
    <w:rsid w:val="00F45C52"/>
    <w:rsid w:val="00F50318"/>
    <w:rsid w:val="00F52EF9"/>
    <w:rsid w:val="00F536AB"/>
    <w:rsid w:val="00F63DE3"/>
    <w:rsid w:val="00F81365"/>
    <w:rsid w:val="00F958E4"/>
    <w:rsid w:val="00FB5E3E"/>
    <w:rsid w:val="00FC6B35"/>
    <w:rsid w:val="00FE26AF"/>
    <w:rsid w:val="00FE46C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A13F28"/>
  <w15:docId w15:val="{B258B8B1-87A6-4CB3-88CD-83A727F3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C2D"/>
    <w:rPr>
      <w:sz w:val="24"/>
      <w:lang w:eastAsia="en-US"/>
    </w:rPr>
  </w:style>
  <w:style w:type="paragraph" w:styleId="Heading1">
    <w:name w:val="heading 1"/>
    <w:aliases w:val="ChapterHeadingNumber"/>
    <w:basedOn w:val="Normal"/>
    <w:next w:val="BodyText1"/>
    <w:qFormat/>
    <w:rsid w:val="00470709"/>
    <w:pPr>
      <w:keepNext/>
      <w:spacing w:before="240" w:after="240"/>
      <w:outlineLvl w:val="0"/>
    </w:pPr>
    <w:rPr>
      <w:rFonts w:cs="Arial"/>
      <w:b/>
      <w:bCs/>
      <w:caps/>
      <w:kern w:val="32"/>
      <w:sz w:val="32"/>
      <w:szCs w:val="32"/>
    </w:rPr>
  </w:style>
  <w:style w:type="paragraph" w:styleId="Heading2">
    <w:name w:val="heading 2"/>
    <w:aliases w:val="BT-Legal Numbering,Heading 2 BT Numbered"/>
    <w:basedOn w:val="Normal"/>
    <w:next w:val="BodyText1"/>
    <w:qFormat/>
    <w:rsid w:val="00470709"/>
    <w:pPr>
      <w:keepNext/>
      <w:spacing w:before="120" w:after="240"/>
      <w:outlineLvl w:val="1"/>
    </w:pPr>
    <w:rPr>
      <w:rFonts w:cs="Arial"/>
      <w:b/>
      <w:bCs/>
      <w:iCs/>
      <w:sz w:val="28"/>
      <w:szCs w:val="28"/>
    </w:rPr>
  </w:style>
  <w:style w:type="paragraph" w:styleId="Heading3">
    <w:name w:val="heading 3"/>
    <w:basedOn w:val="Normal"/>
    <w:next w:val="Normal"/>
    <w:qFormat/>
    <w:rsid w:val="00470709"/>
    <w:pPr>
      <w:keepNext/>
      <w:spacing w:before="120" w:after="120"/>
      <w:outlineLvl w:val="2"/>
    </w:pPr>
    <w:rPr>
      <w:rFonts w:cs="Arial"/>
      <w:b/>
      <w:bCs/>
      <w:i/>
      <w:szCs w:val="26"/>
    </w:rPr>
  </w:style>
  <w:style w:type="paragraph" w:styleId="Heading4">
    <w:name w:val="heading 4"/>
    <w:basedOn w:val="Normal"/>
    <w:next w:val="Normal"/>
    <w:qFormat/>
    <w:rsid w:val="003C5E48"/>
    <w:pPr>
      <w:keepNext/>
      <w:spacing w:before="120" w:after="120"/>
      <w:outlineLvl w:val="3"/>
    </w:pPr>
    <w:rPr>
      <w:bCs/>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C5E48"/>
    <w:pPr>
      <w:tabs>
        <w:tab w:val="center" w:pos="4153"/>
        <w:tab w:val="right" w:pos="8306"/>
      </w:tabs>
    </w:pPr>
  </w:style>
  <w:style w:type="paragraph" w:styleId="Footer">
    <w:name w:val="footer"/>
    <w:basedOn w:val="Normal"/>
    <w:link w:val="FooterChar"/>
    <w:uiPriority w:val="99"/>
    <w:rsid w:val="003C5E48"/>
    <w:pPr>
      <w:tabs>
        <w:tab w:val="center" w:pos="4153"/>
        <w:tab w:val="right" w:pos="8306"/>
      </w:tabs>
    </w:pPr>
  </w:style>
  <w:style w:type="paragraph" w:customStyle="1" w:styleId="BodyText1">
    <w:name w:val="Body Text1"/>
    <w:basedOn w:val="Normal"/>
    <w:qFormat/>
    <w:rsid w:val="003456D1"/>
    <w:pPr>
      <w:spacing w:before="120" w:after="180"/>
    </w:pPr>
    <w:rPr>
      <w:szCs w:val="22"/>
    </w:rPr>
  </w:style>
  <w:style w:type="paragraph" w:customStyle="1" w:styleId="Bullet">
    <w:name w:val="Bullet"/>
    <w:basedOn w:val="Normal"/>
    <w:qFormat/>
    <w:rsid w:val="003C5E48"/>
    <w:pPr>
      <w:numPr>
        <w:numId w:val="2"/>
      </w:numPr>
      <w:spacing w:after="120"/>
    </w:pPr>
  </w:style>
  <w:style w:type="character" w:styleId="Hyperlink">
    <w:name w:val="Hyperlink"/>
    <w:basedOn w:val="DefaultParagraphFont"/>
    <w:rsid w:val="00AD6A76"/>
    <w:rPr>
      <w:color w:val="0000FF"/>
      <w:u w:val="single"/>
    </w:rPr>
  </w:style>
  <w:style w:type="paragraph" w:styleId="BalloonText">
    <w:name w:val="Balloon Text"/>
    <w:basedOn w:val="Normal"/>
    <w:link w:val="BalloonTextChar"/>
    <w:rsid w:val="00470709"/>
    <w:rPr>
      <w:rFonts w:ascii="Tahoma" w:hAnsi="Tahoma" w:cs="Tahoma"/>
      <w:sz w:val="16"/>
      <w:szCs w:val="16"/>
    </w:rPr>
  </w:style>
  <w:style w:type="character" w:customStyle="1" w:styleId="BalloonTextChar">
    <w:name w:val="Balloon Text Char"/>
    <w:basedOn w:val="DefaultParagraphFont"/>
    <w:link w:val="BalloonText"/>
    <w:rsid w:val="00470709"/>
    <w:rPr>
      <w:rFonts w:ascii="Tahoma" w:hAnsi="Tahoma" w:cs="Tahoma"/>
      <w:sz w:val="16"/>
      <w:szCs w:val="16"/>
      <w:lang w:eastAsia="en-US"/>
    </w:rPr>
  </w:style>
  <w:style w:type="paragraph" w:styleId="Quote">
    <w:name w:val="Quote"/>
    <w:basedOn w:val="Normal"/>
    <w:next w:val="Normal"/>
    <w:link w:val="QuoteChar"/>
    <w:uiPriority w:val="29"/>
    <w:qFormat/>
    <w:rsid w:val="00470709"/>
    <w:pPr>
      <w:spacing w:before="120" w:after="120"/>
      <w:ind w:left="851"/>
    </w:pPr>
    <w:rPr>
      <w:i/>
      <w:iCs/>
      <w:color w:val="000000" w:themeColor="text1"/>
      <w:sz w:val="22"/>
    </w:rPr>
  </w:style>
  <w:style w:type="character" w:customStyle="1" w:styleId="QuoteChar">
    <w:name w:val="Quote Char"/>
    <w:basedOn w:val="DefaultParagraphFont"/>
    <w:link w:val="Quote"/>
    <w:uiPriority w:val="29"/>
    <w:rsid w:val="00470709"/>
    <w:rPr>
      <w:rFonts w:ascii="Calibri" w:hAnsi="Calibri"/>
      <w:i/>
      <w:iCs/>
      <w:color w:val="000000" w:themeColor="text1"/>
      <w:sz w:val="22"/>
      <w:lang w:eastAsia="en-US"/>
    </w:rPr>
  </w:style>
  <w:style w:type="character" w:styleId="Emphasis">
    <w:name w:val="Emphasis"/>
    <w:basedOn w:val="DefaultParagraphFont"/>
    <w:qFormat/>
    <w:rsid w:val="00470709"/>
    <w:rPr>
      <w:i/>
      <w:iCs/>
    </w:rPr>
  </w:style>
  <w:style w:type="paragraph" w:styleId="BodyText">
    <w:name w:val="Body Text"/>
    <w:basedOn w:val="Normal"/>
    <w:link w:val="BodyTextChar"/>
    <w:qFormat/>
    <w:rsid w:val="00F26C2D"/>
    <w:pPr>
      <w:spacing w:before="120" w:after="120"/>
    </w:pPr>
  </w:style>
  <w:style w:type="character" w:customStyle="1" w:styleId="BodyTextChar">
    <w:name w:val="Body Text Char"/>
    <w:basedOn w:val="DefaultParagraphFont"/>
    <w:link w:val="BodyText"/>
    <w:rsid w:val="00F26C2D"/>
    <w:rPr>
      <w:sz w:val="24"/>
      <w:lang w:eastAsia="en-US"/>
    </w:rPr>
  </w:style>
  <w:style w:type="character" w:styleId="Strong">
    <w:name w:val="Strong"/>
    <w:basedOn w:val="DefaultParagraphFont"/>
    <w:uiPriority w:val="22"/>
    <w:qFormat/>
    <w:rsid w:val="00541EEA"/>
    <w:rPr>
      <w:b/>
      <w:bCs/>
    </w:rPr>
  </w:style>
  <w:style w:type="character" w:styleId="CommentReference">
    <w:name w:val="annotation reference"/>
    <w:basedOn w:val="DefaultParagraphFont"/>
    <w:semiHidden/>
    <w:unhideWhenUsed/>
    <w:rsid w:val="00FE46C2"/>
    <w:rPr>
      <w:sz w:val="16"/>
      <w:szCs w:val="16"/>
    </w:rPr>
  </w:style>
  <w:style w:type="paragraph" w:styleId="CommentText">
    <w:name w:val="annotation text"/>
    <w:basedOn w:val="Normal"/>
    <w:link w:val="CommentTextChar"/>
    <w:semiHidden/>
    <w:unhideWhenUsed/>
    <w:rsid w:val="00FE46C2"/>
    <w:rPr>
      <w:sz w:val="20"/>
    </w:rPr>
  </w:style>
  <w:style w:type="character" w:customStyle="1" w:styleId="CommentTextChar">
    <w:name w:val="Comment Text Char"/>
    <w:basedOn w:val="DefaultParagraphFont"/>
    <w:link w:val="CommentText"/>
    <w:semiHidden/>
    <w:rsid w:val="00FE46C2"/>
    <w:rPr>
      <w:lang w:eastAsia="en-US"/>
    </w:rPr>
  </w:style>
  <w:style w:type="paragraph" w:styleId="CommentSubject">
    <w:name w:val="annotation subject"/>
    <w:basedOn w:val="CommentText"/>
    <w:next w:val="CommentText"/>
    <w:link w:val="CommentSubjectChar"/>
    <w:semiHidden/>
    <w:unhideWhenUsed/>
    <w:rsid w:val="00FE46C2"/>
    <w:rPr>
      <w:b/>
      <w:bCs/>
    </w:rPr>
  </w:style>
  <w:style w:type="character" w:customStyle="1" w:styleId="CommentSubjectChar">
    <w:name w:val="Comment Subject Char"/>
    <w:basedOn w:val="CommentTextChar"/>
    <w:link w:val="CommentSubject"/>
    <w:semiHidden/>
    <w:rsid w:val="00FE46C2"/>
    <w:rPr>
      <w:b/>
      <w:bCs/>
      <w:lang w:eastAsia="en-US"/>
    </w:rPr>
  </w:style>
  <w:style w:type="character" w:customStyle="1" w:styleId="HeaderChar">
    <w:name w:val="Header Char"/>
    <w:basedOn w:val="DefaultParagraphFont"/>
    <w:link w:val="Header"/>
    <w:rsid w:val="00596C44"/>
    <w:rPr>
      <w:sz w:val="24"/>
      <w:lang w:eastAsia="en-US"/>
    </w:rPr>
  </w:style>
  <w:style w:type="character" w:customStyle="1" w:styleId="FooterChar">
    <w:name w:val="Footer Char"/>
    <w:basedOn w:val="DefaultParagraphFont"/>
    <w:link w:val="Footer"/>
    <w:uiPriority w:val="99"/>
    <w:rsid w:val="00596C44"/>
    <w:rPr>
      <w:sz w:val="24"/>
      <w:lang w:eastAsia="en-US"/>
    </w:rPr>
  </w:style>
  <w:style w:type="paragraph" w:customStyle="1" w:styleId="Spacer">
    <w:name w:val="Spacer"/>
    <w:basedOn w:val="MainHeading"/>
    <w:qFormat/>
    <w:rsid w:val="00845841"/>
    <w:pPr>
      <w:spacing w:before="0" w:after="0"/>
    </w:pPr>
    <w:rPr>
      <w:sz w:val="2"/>
    </w:rPr>
  </w:style>
  <w:style w:type="paragraph" w:customStyle="1" w:styleId="MainHeading">
    <w:name w:val="MainHeading"/>
    <w:basedOn w:val="Normal"/>
    <w:next w:val="Spacer"/>
    <w:qFormat/>
    <w:rsid w:val="00845841"/>
    <w:pPr>
      <w:shd w:val="solid" w:color="457FC1" w:fill="457FC1"/>
      <w:spacing w:before="60" w:after="60"/>
    </w:pPr>
    <w:rPr>
      <w:rFonts w:ascii="Calibri" w:eastAsia="Arial" w:hAnsi="Calibri" w:cs="Calibri"/>
      <w:b/>
      <w:color w:val="FFFFFF"/>
      <w:szCs w:val="24"/>
      <w:lang w:val="en-US"/>
    </w:rPr>
  </w:style>
  <w:style w:type="paragraph" w:customStyle="1" w:styleId="PositionDetailsTable">
    <w:name w:val="_Position Details Table"/>
    <w:basedOn w:val="Normal"/>
    <w:qFormat/>
    <w:rsid w:val="00845841"/>
    <w:pPr>
      <w:spacing w:before="60" w:after="60" w:line="240" w:lineRule="atLeast"/>
    </w:pPr>
    <w:rPr>
      <w:rFonts w:ascii="Calibri" w:eastAsia="Arial" w:hAnsi="Calibri" w:cs="Calibri"/>
      <w:sz w:val="22"/>
      <w:szCs w:val="22"/>
    </w:rPr>
  </w:style>
  <w:style w:type="paragraph" w:customStyle="1" w:styleId="OrganisationText">
    <w:name w:val="_Organisation Text"/>
    <w:basedOn w:val="Normal"/>
    <w:rsid w:val="00845841"/>
    <w:pPr>
      <w:spacing w:before="240" w:after="240"/>
      <w:jc w:val="both"/>
    </w:pPr>
    <w:rPr>
      <w:rFonts w:ascii="Calibri" w:hAnsi="Calibri"/>
      <w:sz w:val="20"/>
    </w:rPr>
  </w:style>
  <w:style w:type="paragraph" w:customStyle="1" w:styleId="SubHeading">
    <w:name w:val="_SubHeading"/>
    <w:basedOn w:val="Normal"/>
    <w:qFormat/>
    <w:rsid w:val="004702C6"/>
    <w:pPr>
      <w:tabs>
        <w:tab w:val="left" w:pos="284"/>
      </w:tabs>
      <w:spacing w:before="240" w:after="120" w:line="240" w:lineRule="atLeast"/>
      <w:ind w:right="198"/>
    </w:pPr>
    <w:rPr>
      <w:rFonts w:ascii="Calibri" w:eastAsia="Arial" w:hAnsi="Calibri"/>
      <w:b/>
      <w:sz w:val="22"/>
      <w:szCs w:val="22"/>
    </w:rPr>
  </w:style>
  <w:style w:type="paragraph" w:styleId="FootnoteText">
    <w:name w:val="footnote text"/>
    <w:basedOn w:val="Normal"/>
    <w:link w:val="FootnoteTextChar"/>
    <w:semiHidden/>
    <w:unhideWhenUsed/>
    <w:rsid w:val="00A441BD"/>
    <w:rPr>
      <w:sz w:val="20"/>
    </w:rPr>
  </w:style>
  <w:style w:type="character" w:customStyle="1" w:styleId="FootnoteTextChar">
    <w:name w:val="Footnote Text Char"/>
    <w:basedOn w:val="DefaultParagraphFont"/>
    <w:link w:val="FootnoteText"/>
    <w:semiHidden/>
    <w:rsid w:val="00A441BD"/>
    <w:rPr>
      <w:lang w:eastAsia="en-US"/>
    </w:rPr>
  </w:style>
  <w:style w:type="character" w:styleId="FootnoteReference">
    <w:name w:val="footnote reference"/>
    <w:basedOn w:val="DefaultParagraphFont"/>
    <w:semiHidden/>
    <w:unhideWhenUsed/>
    <w:rsid w:val="00A441BD"/>
    <w:rPr>
      <w:vertAlign w:val="superscript"/>
    </w:rPr>
  </w:style>
  <w:style w:type="paragraph" w:styleId="Revision">
    <w:name w:val="Revision"/>
    <w:hidden/>
    <w:uiPriority w:val="99"/>
    <w:semiHidden/>
    <w:rsid w:val="007C18B6"/>
    <w:rPr>
      <w:sz w:val="24"/>
      <w:lang w:eastAsia="en-US"/>
    </w:rPr>
  </w:style>
  <w:style w:type="paragraph" w:styleId="ListParagraph">
    <w:name w:val="List Paragraph"/>
    <w:basedOn w:val="Normal"/>
    <w:uiPriority w:val="1"/>
    <w:qFormat/>
    <w:rsid w:val="008319CF"/>
    <w:pPr>
      <w:widowControl w:val="0"/>
      <w:autoSpaceDE w:val="0"/>
      <w:autoSpaceDN w:val="0"/>
      <w:spacing w:before="55"/>
      <w:ind w:left="919" w:hanging="705"/>
      <w:jc w:val="both"/>
    </w:pPr>
    <w:rPr>
      <w:rFonts w:ascii="Calibri" w:eastAsia="Calibri" w:hAnsi="Calibri" w:cs="Calibri"/>
      <w:sz w:val="22"/>
      <w:szCs w:val="22"/>
      <w:lang w:val="en-US"/>
    </w:rPr>
  </w:style>
  <w:style w:type="character" w:styleId="UnresolvedMention">
    <w:name w:val="Unresolved Mention"/>
    <w:basedOn w:val="DefaultParagraphFont"/>
    <w:uiPriority w:val="99"/>
    <w:semiHidden/>
    <w:unhideWhenUsed/>
    <w:rsid w:val="00010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49733">
      <w:bodyDiv w:val="1"/>
      <w:marLeft w:val="0"/>
      <w:marRight w:val="0"/>
      <w:marTop w:val="0"/>
      <w:marBottom w:val="0"/>
      <w:divBdr>
        <w:top w:val="none" w:sz="0" w:space="0" w:color="auto"/>
        <w:left w:val="none" w:sz="0" w:space="0" w:color="auto"/>
        <w:bottom w:val="none" w:sz="0" w:space="0" w:color="auto"/>
        <w:right w:val="none" w:sz="0" w:space="0" w:color="auto"/>
      </w:divBdr>
      <w:divsChild>
        <w:div w:id="550503708">
          <w:marLeft w:val="0"/>
          <w:marRight w:val="0"/>
          <w:marTop w:val="0"/>
          <w:marBottom w:val="0"/>
          <w:divBdr>
            <w:top w:val="none" w:sz="0" w:space="0" w:color="auto"/>
            <w:left w:val="none" w:sz="0" w:space="0" w:color="auto"/>
            <w:bottom w:val="none" w:sz="0" w:space="0" w:color="auto"/>
            <w:right w:val="none" w:sz="0" w:space="0" w:color="auto"/>
          </w:divBdr>
          <w:divsChild>
            <w:div w:id="1165048176">
              <w:marLeft w:val="0"/>
              <w:marRight w:val="0"/>
              <w:marTop w:val="54"/>
              <w:marBottom w:val="0"/>
              <w:divBdr>
                <w:top w:val="single" w:sz="4" w:space="3" w:color="666666"/>
                <w:left w:val="none" w:sz="0" w:space="0" w:color="auto"/>
                <w:bottom w:val="none" w:sz="0" w:space="0" w:color="auto"/>
                <w:right w:val="none" w:sz="0" w:space="0" w:color="auto"/>
              </w:divBdr>
            </w:div>
          </w:divsChild>
        </w:div>
      </w:divsChild>
    </w:div>
    <w:div w:id="357858968">
      <w:bodyDiv w:val="1"/>
      <w:marLeft w:val="0"/>
      <w:marRight w:val="0"/>
      <w:marTop w:val="0"/>
      <w:marBottom w:val="0"/>
      <w:divBdr>
        <w:top w:val="none" w:sz="0" w:space="0" w:color="auto"/>
        <w:left w:val="none" w:sz="0" w:space="0" w:color="auto"/>
        <w:bottom w:val="none" w:sz="0" w:space="0" w:color="auto"/>
        <w:right w:val="none" w:sz="0" w:space="0" w:color="auto"/>
      </w:divBdr>
    </w:div>
    <w:div w:id="414518245">
      <w:bodyDiv w:val="1"/>
      <w:marLeft w:val="0"/>
      <w:marRight w:val="0"/>
      <w:marTop w:val="0"/>
      <w:marBottom w:val="0"/>
      <w:divBdr>
        <w:top w:val="none" w:sz="0" w:space="0" w:color="auto"/>
        <w:left w:val="none" w:sz="0" w:space="0" w:color="auto"/>
        <w:bottom w:val="none" w:sz="0" w:space="0" w:color="auto"/>
        <w:right w:val="none" w:sz="0" w:space="0" w:color="auto"/>
      </w:divBdr>
    </w:div>
    <w:div w:id="597374668">
      <w:bodyDiv w:val="1"/>
      <w:marLeft w:val="0"/>
      <w:marRight w:val="0"/>
      <w:marTop w:val="0"/>
      <w:marBottom w:val="0"/>
      <w:divBdr>
        <w:top w:val="none" w:sz="0" w:space="0" w:color="auto"/>
        <w:left w:val="none" w:sz="0" w:space="0" w:color="auto"/>
        <w:bottom w:val="none" w:sz="0" w:space="0" w:color="auto"/>
        <w:right w:val="none" w:sz="0" w:space="0" w:color="auto"/>
      </w:divBdr>
    </w:div>
    <w:div w:id="666792140">
      <w:bodyDiv w:val="1"/>
      <w:marLeft w:val="0"/>
      <w:marRight w:val="0"/>
      <w:marTop w:val="0"/>
      <w:marBottom w:val="0"/>
      <w:divBdr>
        <w:top w:val="none" w:sz="0" w:space="0" w:color="auto"/>
        <w:left w:val="none" w:sz="0" w:space="0" w:color="auto"/>
        <w:bottom w:val="none" w:sz="0" w:space="0" w:color="auto"/>
        <w:right w:val="none" w:sz="0" w:space="0" w:color="auto"/>
      </w:divBdr>
    </w:div>
    <w:div w:id="1030569493">
      <w:bodyDiv w:val="1"/>
      <w:marLeft w:val="0"/>
      <w:marRight w:val="0"/>
      <w:marTop w:val="0"/>
      <w:marBottom w:val="0"/>
      <w:divBdr>
        <w:top w:val="none" w:sz="0" w:space="0" w:color="auto"/>
        <w:left w:val="none" w:sz="0" w:space="0" w:color="auto"/>
        <w:bottom w:val="none" w:sz="0" w:space="0" w:color="auto"/>
        <w:right w:val="none" w:sz="0" w:space="0" w:color="auto"/>
      </w:divBdr>
    </w:div>
    <w:div w:id="1136295444">
      <w:bodyDiv w:val="1"/>
      <w:marLeft w:val="0"/>
      <w:marRight w:val="0"/>
      <w:marTop w:val="0"/>
      <w:marBottom w:val="0"/>
      <w:divBdr>
        <w:top w:val="none" w:sz="0" w:space="0" w:color="auto"/>
        <w:left w:val="none" w:sz="0" w:space="0" w:color="auto"/>
        <w:bottom w:val="none" w:sz="0" w:space="0" w:color="auto"/>
        <w:right w:val="none" w:sz="0" w:space="0" w:color="auto"/>
      </w:divBdr>
    </w:div>
    <w:div w:id="1222328711">
      <w:bodyDiv w:val="1"/>
      <w:marLeft w:val="0"/>
      <w:marRight w:val="0"/>
      <w:marTop w:val="0"/>
      <w:marBottom w:val="0"/>
      <w:divBdr>
        <w:top w:val="none" w:sz="0" w:space="0" w:color="auto"/>
        <w:left w:val="none" w:sz="0" w:space="0" w:color="auto"/>
        <w:bottom w:val="none" w:sz="0" w:space="0" w:color="auto"/>
        <w:right w:val="none" w:sz="0" w:space="0" w:color="auto"/>
      </w:divBdr>
    </w:div>
    <w:div w:id="1952930580">
      <w:bodyDiv w:val="1"/>
      <w:marLeft w:val="0"/>
      <w:marRight w:val="0"/>
      <w:marTop w:val="0"/>
      <w:marBottom w:val="0"/>
      <w:divBdr>
        <w:top w:val="none" w:sz="0" w:space="0" w:color="auto"/>
        <w:left w:val="none" w:sz="0" w:space="0" w:color="auto"/>
        <w:bottom w:val="none" w:sz="0" w:space="0" w:color="auto"/>
        <w:right w:val="none" w:sz="0" w:space="0" w:color="auto"/>
      </w:divBdr>
    </w:div>
    <w:div w:id="202547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sva.gov.a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68226-67EA-4C3C-A0F5-07B4BD3DB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974</Words>
  <Characters>6040</Characters>
  <DocSecurity>0</DocSecurity>
  <Lines>105</Lines>
  <Paragraphs>51</Paragraphs>
  <ScaleCrop>false</ScaleCrop>
  <HeadingPairs>
    <vt:vector size="2" baseType="variant">
      <vt:variant>
        <vt:lpstr>Title</vt:lpstr>
      </vt:variant>
      <vt:variant>
        <vt:i4>1</vt:i4>
      </vt:variant>
    </vt:vector>
  </HeadingPairs>
  <TitlesOfParts>
    <vt:vector size="1" baseType="lpstr">
      <vt:lpstr>Letterhead</vt:lpstr>
    </vt:vector>
  </TitlesOfParts>
  <LinksUpToDate>false</LinksUpToDate>
  <CharactersWithSpaces>6963</CharactersWithSpaces>
  <SharedDoc>false</SharedDoc>
  <HLinks>
    <vt:vector size="6" baseType="variant">
      <vt:variant>
        <vt:i4>7733255</vt:i4>
      </vt:variant>
      <vt:variant>
        <vt:i4>0</vt:i4>
      </vt:variant>
      <vt:variant>
        <vt:i4>0</vt:i4>
      </vt:variant>
      <vt:variant>
        <vt:i4>5</vt:i4>
      </vt:variant>
      <vt:variant>
        <vt:lpwstr>mailto:actauditorgeneral@act.gov.au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2019-11-03T21:28:00Z</cp:lastPrinted>
  <dcterms:created xsi:type="dcterms:W3CDTF">2026-10-14T22:05:00Z</dcterms:created>
  <dcterms:modified xsi:type="dcterms:W3CDTF">2026-10-14T22:26:00Z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2026-10-13T03:33:41Z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33b3f47b-88a3-4712-9388-5a6b3caa1c8a</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