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676FA7F" w:rsidR="006F09E8" w:rsidRPr="003D617F" w:rsidRDefault="00157B97" w:rsidP="003D617F">
      <w:pPr>
        <w:pStyle w:val="Title"/>
        <w:spacing w:after="0"/>
        <w:jc w:val="right"/>
        <w:rPr>
          <w:rFonts w:asciiTheme="minorHAnsi" w:hAnsiTheme="minorHAnsi"/>
          <w:sz w:val="52"/>
        </w:rPr>
      </w:pPr>
      <w:r>
        <w:rPr>
          <w:rFonts w:asciiTheme="minorHAnsi" w:hAnsiTheme="minorHAnsi"/>
          <w:noProof/>
          <w:sz w:val="52"/>
          <w:szCs w:val="52"/>
        </w:rPr>
        <w:drawing>
          <wp:inline distT="0" distB="0" distL="0" distR="0" wp14:anchorId="51F7DA3A" wp14:editId="2C7BBF9C">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Pr>
          <w:rFonts w:asciiTheme="minorHAnsi" w:hAnsiTheme="minorHAnsi"/>
          <w:sz w:val="52"/>
          <w:szCs w:val="52"/>
        </w:rPr>
        <w:t xml:space="preserve">       </w:t>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4D74C3C9"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p>
    <w:p w14:paraId="6836DD6D" w14:textId="77777777" w:rsidR="003D617F" w:rsidRDefault="003D617F" w:rsidP="002A43D2">
      <w:pPr>
        <w:tabs>
          <w:tab w:val="left" w:pos="3600"/>
        </w:tabs>
        <w:rPr>
          <w:b/>
          <w:szCs w:val="24"/>
        </w:rPr>
      </w:pPr>
    </w:p>
    <w:p w14:paraId="3E8D28A7" w14:textId="210AFFA4" w:rsidR="006F09E8" w:rsidRPr="008C40B5" w:rsidRDefault="002A43D2" w:rsidP="002A43D2">
      <w:pPr>
        <w:tabs>
          <w:tab w:val="left" w:pos="3600"/>
        </w:tabs>
        <w:rPr>
          <w:szCs w:val="24"/>
        </w:rPr>
      </w:pPr>
      <w:r>
        <w:rPr>
          <w:b/>
          <w:szCs w:val="24"/>
        </w:rPr>
        <w:t>D</w:t>
      </w:r>
      <w:r w:rsidR="00882746">
        <w:rPr>
          <w:b/>
          <w:szCs w:val="24"/>
        </w:rPr>
        <w:t xml:space="preserve">irectorate: </w:t>
      </w:r>
      <w:r w:rsidR="00157B97" w:rsidRPr="00157B97">
        <w:rPr>
          <w:bCs/>
          <w:szCs w:val="24"/>
        </w:rPr>
        <w:t>Health and</w:t>
      </w:r>
      <w:r w:rsidR="00157B97">
        <w:rPr>
          <w:b/>
          <w:szCs w:val="24"/>
        </w:rPr>
        <w:t xml:space="preserve"> </w:t>
      </w:r>
      <w:r w:rsidR="00F36ECD">
        <w:rPr>
          <w:szCs w:val="24"/>
        </w:rPr>
        <w:t>Community Services Directorate</w:t>
      </w:r>
    </w:p>
    <w:p w14:paraId="485D5660" w14:textId="35846A91" w:rsidR="006F09E8" w:rsidRPr="005578E4" w:rsidRDefault="00882746" w:rsidP="002A43D2">
      <w:pPr>
        <w:spacing w:before="240"/>
        <w:rPr>
          <w:bCs/>
          <w:szCs w:val="24"/>
        </w:rPr>
      </w:pPr>
      <w:r>
        <w:rPr>
          <w:b/>
          <w:szCs w:val="24"/>
        </w:rPr>
        <w:t xml:space="preserve">Division: </w:t>
      </w:r>
      <w:r w:rsidR="00CC4DF1">
        <w:rPr>
          <w:bCs/>
          <w:szCs w:val="24"/>
        </w:rPr>
        <w:t>Inclusion</w:t>
      </w:r>
    </w:p>
    <w:p w14:paraId="3FC77432" w14:textId="7E293084" w:rsidR="006F09E8" w:rsidRPr="00B74516" w:rsidRDefault="00882746" w:rsidP="002A43D2">
      <w:pPr>
        <w:spacing w:before="240"/>
        <w:rPr>
          <w:i/>
          <w:color w:val="2E74B5" w:themeColor="accent1" w:themeShade="BF"/>
          <w:szCs w:val="24"/>
        </w:rPr>
      </w:pPr>
      <w:r>
        <w:rPr>
          <w:b/>
          <w:szCs w:val="24"/>
        </w:rPr>
        <w:t xml:space="preserve">Business Unit: </w:t>
      </w:r>
      <w:r w:rsidR="00DB5D23" w:rsidRPr="005A57FA">
        <w:rPr>
          <w:szCs w:val="24"/>
        </w:rPr>
        <w:t>Children and Young People Equipment Loans Scheme (</w:t>
      </w:r>
      <w:r w:rsidR="00FD06C2" w:rsidRPr="005A57FA">
        <w:rPr>
          <w:bCs/>
          <w:sz w:val="22"/>
          <w:szCs w:val="22"/>
        </w:rPr>
        <w:t>CAYPELS</w:t>
      </w:r>
      <w:r w:rsidR="00DB5D23" w:rsidRPr="005A57FA">
        <w:rPr>
          <w:bCs/>
          <w:sz w:val="22"/>
          <w:szCs w:val="22"/>
        </w:rPr>
        <w:t>)</w:t>
      </w:r>
    </w:p>
    <w:p w14:paraId="61C17B67" w14:textId="2DD86063" w:rsidR="008C40B5" w:rsidRPr="00B74516" w:rsidRDefault="00E866A9" w:rsidP="00617DE2">
      <w:pPr>
        <w:spacing w:before="240" w:after="120"/>
        <w:rPr>
          <w:color w:val="2E74B5" w:themeColor="accent1" w:themeShade="BF"/>
          <w:szCs w:val="24"/>
        </w:rPr>
      </w:pPr>
      <w:r>
        <w:rPr>
          <w:b/>
          <w:szCs w:val="24"/>
        </w:rPr>
        <w:t>Position Title:</w:t>
      </w:r>
      <w:r w:rsidR="001E622D">
        <w:rPr>
          <w:b/>
          <w:szCs w:val="24"/>
        </w:rPr>
        <w:t xml:space="preserve"> </w:t>
      </w:r>
      <w:r w:rsidR="00FD06C2">
        <w:rPr>
          <w:sz w:val="26"/>
          <w:szCs w:val="26"/>
        </w:rPr>
        <w:t>CAYPEL</w:t>
      </w:r>
      <w:r w:rsidR="00DB5D23">
        <w:rPr>
          <w:sz w:val="26"/>
          <w:szCs w:val="26"/>
        </w:rPr>
        <w:t>S</w:t>
      </w:r>
      <w:r w:rsidR="00FD06C2">
        <w:rPr>
          <w:sz w:val="26"/>
          <w:szCs w:val="26"/>
        </w:rPr>
        <w:t xml:space="preserve"> Service Co</w:t>
      </w:r>
      <w:r w:rsidR="00493508">
        <w:rPr>
          <w:sz w:val="26"/>
          <w:szCs w:val="26"/>
        </w:rPr>
        <w:t>-</w:t>
      </w:r>
      <w:r w:rsidR="00FD06C2">
        <w:rPr>
          <w:sz w:val="26"/>
          <w:szCs w:val="26"/>
        </w:rPr>
        <w:t>ordinator</w:t>
      </w:r>
    </w:p>
    <w:p w14:paraId="246E49D8" w14:textId="1387D45B" w:rsidR="003D617F" w:rsidRPr="00157B97" w:rsidRDefault="006F09E8" w:rsidP="00157B97">
      <w:pPr>
        <w:spacing w:before="240"/>
        <w:rPr>
          <w:szCs w:val="24"/>
        </w:rPr>
      </w:pPr>
      <w:r>
        <w:rPr>
          <w:szCs w:val="24"/>
        </w:rPr>
        <w:br w:type="column"/>
      </w:r>
    </w:p>
    <w:p w14:paraId="06D7578A" w14:textId="1D86AE0A" w:rsidR="006F09E8" w:rsidRPr="00B74516" w:rsidRDefault="00E866A9" w:rsidP="00D77919">
      <w:pPr>
        <w:spacing w:before="120"/>
        <w:rPr>
          <w:b/>
          <w:i/>
          <w:szCs w:val="24"/>
        </w:rPr>
      </w:pPr>
      <w:r>
        <w:rPr>
          <w:b/>
          <w:szCs w:val="24"/>
        </w:rPr>
        <w:t xml:space="preserve">Position Number: </w:t>
      </w:r>
      <w:r w:rsidR="001E622D">
        <w:rPr>
          <w:bCs/>
          <w:szCs w:val="24"/>
        </w:rPr>
        <w:t>P</w:t>
      </w:r>
      <w:r w:rsidR="00FD06C2">
        <w:rPr>
          <w:bCs/>
          <w:szCs w:val="24"/>
        </w:rPr>
        <w:t>08013</w:t>
      </w:r>
    </w:p>
    <w:p w14:paraId="0E45EE00" w14:textId="5EC07761" w:rsidR="006F09E8" w:rsidRPr="00BD011C" w:rsidRDefault="006F09E8" w:rsidP="006F09E8">
      <w:pPr>
        <w:spacing w:before="240"/>
        <w:rPr>
          <w:i/>
          <w:szCs w:val="24"/>
        </w:rPr>
      </w:pPr>
      <w:r w:rsidRPr="00D13EC3">
        <w:rPr>
          <w:b/>
          <w:szCs w:val="24"/>
        </w:rPr>
        <w:t>Classification:</w:t>
      </w:r>
      <w:r w:rsidR="00BD011C">
        <w:rPr>
          <w:b/>
          <w:szCs w:val="24"/>
        </w:rPr>
        <w:t xml:space="preserve"> </w:t>
      </w:r>
      <w:r w:rsidR="00FD06C2">
        <w:rPr>
          <w:bCs/>
          <w:szCs w:val="24"/>
        </w:rPr>
        <w:t>A</w:t>
      </w:r>
      <w:r w:rsidR="00DB5D23">
        <w:rPr>
          <w:bCs/>
          <w:szCs w:val="24"/>
        </w:rPr>
        <w:t xml:space="preserve">dministrative </w:t>
      </w:r>
      <w:r w:rsidR="00FD06C2">
        <w:rPr>
          <w:bCs/>
          <w:szCs w:val="24"/>
        </w:rPr>
        <w:t>S</w:t>
      </w:r>
      <w:r w:rsidR="00DB5D23">
        <w:rPr>
          <w:bCs/>
          <w:szCs w:val="24"/>
        </w:rPr>
        <w:t xml:space="preserve">ervices </w:t>
      </w:r>
      <w:r w:rsidR="00FD06C2">
        <w:rPr>
          <w:bCs/>
          <w:szCs w:val="24"/>
        </w:rPr>
        <w:t>O</w:t>
      </w:r>
      <w:r w:rsidR="00DB5D23">
        <w:rPr>
          <w:bCs/>
          <w:szCs w:val="24"/>
        </w:rPr>
        <w:t xml:space="preserve">fficer Class </w:t>
      </w:r>
      <w:r w:rsidR="00FD06C2">
        <w:rPr>
          <w:bCs/>
          <w:szCs w:val="24"/>
        </w:rPr>
        <w:t>6</w:t>
      </w:r>
      <w:r w:rsidR="00DB5D23">
        <w:rPr>
          <w:bCs/>
          <w:szCs w:val="24"/>
        </w:rPr>
        <w:t xml:space="preserve"> (ASO 6)</w:t>
      </w:r>
    </w:p>
    <w:p w14:paraId="2BC83790" w14:textId="05080E70" w:rsidR="002A43D2" w:rsidRPr="005578E4" w:rsidRDefault="00E866A9" w:rsidP="002A43D2">
      <w:pPr>
        <w:spacing w:before="240"/>
        <w:rPr>
          <w:bCs/>
          <w:i/>
          <w:color w:val="2E74B5" w:themeColor="accent1" w:themeShade="BF"/>
          <w:szCs w:val="24"/>
        </w:rPr>
      </w:pPr>
      <w:r>
        <w:rPr>
          <w:b/>
          <w:szCs w:val="24"/>
        </w:rPr>
        <w:t>Location:</w:t>
      </w:r>
      <w:r w:rsidR="001E622D">
        <w:rPr>
          <w:b/>
          <w:szCs w:val="24"/>
        </w:rPr>
        <w:t xml:space="preserve"> </w:t>
      </w:r>
      <w:r w:rsidR="001E622D" w:rsidRPr="001E622D">
        <w:rPr>
          <w:bCs/>
          <w:szCs w:val="24"/>
        </w:rPr>
        <w:t xml:space="preserve">26 </w:t>
      </w:r>
      <w:r w:rsidR="001E622D">
        <w:rPr>
          <w:bCs/>
          <w:szCs w:val="24"/>
        </w:rPr>
        <w:t>W</w:t>
      </w:r>
      <w:r w:rsidR="001E622D" w:rsidRPr="001E622D">
        <w:rPr>
          <w:bCs/>
          <w:szCs w:val="24"/>
        </w:rPr>
        <w:t>eingarth Street HOLDER</w:t>
      </w:r>
      <w:r w:rsidR="00DB5D23">
        <w:rPr>
          <w:bCs/>
          <w:szCs w:val="24"/>
        </w:rPr>
        <w:t>, ACT</w:t>
      </w:r>
    </w:p>
    <w:p w14:paraId="6D42FC50" w14:textId="1329805D" w:rsidR="000D7F08" w:rsidRDefault="00E866A9" w:rsidP="003E5074">
      <w:pPr>
        <w:spacing w:before="240" w:after="0"/>
        <w:rPr>
          <w:szCs w:val="24"/>
        </w:rPr>
      </w:pPr>
      <w:r>
        <w:rPr>
          <w:b/>
          <w:szCs w:val="24"/>
        </w:rPr>
        <w:t xml:space="preserve">Last Reviewed: </w:t>
      </w:r>
      <w:r w:rsidR="005A57FA">
        <w:rPr>
          <w:bCs/>
          <w:szCs w:val="24"/>
        </w:rPr>
        <w:t>June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6516411A" w14:textId="6B20C454"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8E1912A" w14:textId="77777777" w:rsidR="00157B97" w:rsidRPr="00B44F9F" w:rsidRDefault="00157B97" w:rsidP="00157B97">
      <w:pPr>
        <w:pStyle w:val="BodyText"/>
        <w:spacing w:before="120"/>
        <w:rPr>
          <w:sz w:val="22"/>
          <w:szCs w:val="22"/>
        </w:rPr>
      </w:pPr>
      <w:bookmarkStart w:id="0" w:name="_Hlk126065709"/>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408AC6FD" w14:textId="77777777" w:rsidR="00157B97" w:rsidRPr="00B44F9F" w:rsidRDefault="00157B97" w:rsidP="00157B97">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2700B5F2" w14:textId="77777777" w:rsidR="00157B97" w:rsidRPr="00B44F9F" w:rsidRDefault="00157B97" w:rsidP="00157B97">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4AA32E9F" w14:textId="77777777" w:rsidR="00DE3CE5" w:rsidRPr="00452394" w:rsidRDefault="00DE3CE5" w:rsidP="00DE3CE5">
      <w:pPr>
        <w:pStyle w:val="DotPoint"/>
        <w:numPr>
          <w:ilvl w:val="0"/>
          <w:numId w:val="0"/>
        </w:numPr>
        <w:spacing w:after="0"/>
      </w:pPr>
    </w:p>
    <w:p w14:paraId="207CDF40" w14:textId="718D5D4F" w:rsidR="00CB404F" w:rsidRDefault="00CB404F" w:rsidP="00627F9F">
      <w:pPr>
        <w:suppressAutoHyphens w:val="0"/>
        <w:spacing w:after="200" w:line="276" w:lineRule="auto"/>
        <w:rPr>
          <w:sz w:val="22"/>
          <w:szCs w:val="22"/>
        </w:rPr>
      </w:pPr>
      <w:r w:rsidRPr="00CB404F">
        <w:rPr>
          <w:sz w:val="22"/>
          <w:szCs w:val="22"/>
        </w:rPr>
        <w:t>Inclusion Division comprises four branches/teams and works to strengthen community connections and participation opportunities for all Canberrans, including those from culturally diverse backgrounds; young people; women; and families.</w:t>
      </w:r>
    </w:p>
    <w:p w14:paraId="0C6EC14E" w14:textId="68AFB6C5" w:rsidR="008F2E2C" w:rsidRPr="00627F9F" w:rsidRDefault="00CB404F" w:rsidP="00627F9F">
      <w:pPr>
        <w:suppressAutoHyphens w:val="0"/>
        <w:spacing w:after="200" w:line="276" w:lineRule="auto"/>
        <w:rPr>
          <w:sz w:val="22"/>
          <w:szCs w:val="22"/>
        </w:rPr>
      </w:pPr>
      <w:r w:rsidRPr="00CB404F">
        <w:rPr>
          <w:sz w:val="22"/>
          <w:szCs w:val="22"/>
        </w:rPr>
        <w:t xml:space="preserve">The division facilitates engagement between the community and </w:t>
      </w:r>
      <w:r w:rsidR="00DB5D23" w:rsidRPr="00CB404F">
        <w:rPr>
          <w:sz w:val="22"/>
          <w:szCs w:val="22"/>
        </w:rPr>
        <w:t>government and</w:t>
      </w:r>
      <w:r w:rsidRPr="00CB404F">
        <w:rPr>
          <w:sz w:val="22"/>
          <w:szCs w:val="22"/>
        </w:rPr>
        <w:t xml:space="preserve"> enhances the capacity of the community sector through a variety of support and development activities. The division is responsible for early support and intervention of children and their families including through case management, referral and assessment for children who may be experiencing concerns with development or who may need targeted services due to other vulnerabilities.</w:t>
      </w:r>
      <w:r w:rsidRPr="00CB404F">
        <w:rPr>
          <w:sz w:val="22"/>
          <w:szCs w:val="22"/>
        </w:rPr>
        <w:br/>
        <w:t xml:space="preserve">Inclusion Division also incorporates Domestic, Family and Sexual Violence Office, which provides strategic leadership, coordination, policy analysis and innovation expertise to drive cultural change and system reform, and to build whole of government and whole of community capability to address domestic, family </w:t>
      </w:r>
      <w:r w:rsidRPr="00CB404F">
        <w:rPr>
          <w:sz w:val="22"/>
          <w:szCs w:val="22"/>
        </w:rPr>
        <w:lastRenderedPageBreak/>
        <w:t>and sexual violence.</w:t>
      </w:r>
      <w:r w:rsidRPr="00CB404F">
        <w:rPr>
          <w:sz w:val="22"/>
          <w:szCs w:val="22"/>
        </w:rPr>
        <w:br/>
      </w:r>
      <w:r w:rsidRPr="00CB404F">
        <w:rPr>
          <w:sz w:val="22"/>
          <w:szCs w:val="22"/>
        </w:rPr>
        <w:br/>
        <w:t>Other core responsibilities include program evaluation and design; program delivery; service delivery; grants, awards and events; delivery and monitoring of action plans; Ministerial advisory committees and councils; sector engagement; early intervention and support for children and families; and autism spectrum disorder assessments.</w:t>
      </w:r>
      <w:r w:rsidRPr="00627F9F">
        <w:rPr>
          <w:sz w:val="22"/>
          <w:szCs w:val="22"/>
        </w:rPr>
        <w:t xml:space="preserve"> </w:t>
      </w:r>
    </w:p>
    <w:p w14:paraId="6BF2CD8E" w14:textId="380396E2" w:rsidR="00CB404F" w:rsidRDefault="009F246B" w:rsidP="00D77919">
      <w:pPr>
        <w:pStyle w:val="Heading1"/>
        <w:pBdr>
          <w:bottom w:val="single" w:sz="12" w:space="1" w:color="auto"/>
        </w:pBdr>
        <w:spacing w:after="0"/>
      </w:pPr>
      <w:bookmarkStart w:id="1" w:name="_Hlk124927831"/>
      <w:r w:rsidRPr="005145A1">
        <w:rPr>
          <w:rFonts w:asciiTheme="minorHAnsi" w:hAnsiTheme="minorHAnsi"/>
          <w:sz w:val="32"/>
        </w:rPr>
        <w:t>BUSINESS UNIT OVERVIEW</w:t>
      </w:r>
      <w:bookmarkStart w:id="2" w:name="_Hlk124927840"/>
      <w:bookmarkEnd w:id="1"/>
    </w:p>
    <w:p w14:paraId="62702E51" w14:textId="6FA115AD" w:rsidR="00CB404F" w:rsidRPr="00627F9F" w:rsidRDefault="00CB404F" w:rsidP="00D77919">
      <w:pPr>
        <w:spacing w:before="120"/>
        <w:rPr>
          <w:sz w:val="22"/>
          <w:szCs w:val="22"/>
        </w:rPr>
      </w:pPr>
      <w:r w:rsidRPr="00627F9F">
        <w:rPr>
          <w:sz w:val="22"/>
          <w:szCs w:val="22"/>
        </w:rPr>
        <w:t xml:space="preserve">The Support Services for Children branch provides early intervention and prevention services for children, young people and their families, and services to children with developmental delays. The branch manages the three Child and Family Centres (CFCs) and the Child Development Service. Child and Family Centres provide a range of universal and targeted services based on the needs of children and their families. The Child Development Service provides assessment, referral, information and linkages for children 0-6 years where there are concerns relating to their development. It assists families with concerns about a child developing skills slower than peers in areas such as speech and language, movement, hand skills, self-care, and social development.  The service provides autism spectrum disorder assessment for children aged up to 12 years.  Support Services for Children is committed to protecting and promoting the rights, safety and wellbeing of children and young people. </w:t>
      </w:r>
    </w:p>
    <w:p w14:paraId="04ADBBBC" w14:textId="77777777" w:rsidR="00CB404F" w:rsidRPr="00627F9F" w:rsidRDefault="00CB404F" w:rsidP="00CB404F">
      <w:pPr>
        <w:rPr>
          <w:sz w:val="22"/>
          <w:szCs w:val="22"/>
        </w:rPr>
      </w:pPr>
      <w:r w:rsidRPr="00627F9F">
        <w:rPr>
          <w:sz w:val="22"/>
          <w:szCs w:val="22"/>
        </w:rPr>
        <w:t>As part of our commitment to being a child safe organisation, we actively engage with and value children and young people to create environments where their rights, safety, and wellbeing are at the centre of our values and actions. We genuinely promote the cultural safety and inclusion of all children and young people, including by respecting and valuing the diverse and unique identities and experiences of Aboriginal and</w:t>
      </w:r>
      <w:r w:rsidRPr="00CB404F">
        <w:t xml:space="preserve"> </w:t>
      </w:r>
      <w:r w:rsidRPr="00627F9F">
        <w:rPr>
          <w:sz w:val="22"/>
          <w:szCs w:val="22"/>
        </w:rPr>
        <w:t>Torres Strait Islander children and young people.</w:t>
      </w:r>
    </w:p>
    <w:p w14:paraId="1807DAC4" w14:textId="7CC0247B" w:rsidR="00CB404F" w:rsidRPr="00627F9F" w:rsidRDefault="00CB404F" w:rsidP="00CB404F">
      <w:pPr>
        <w:rPr>
          <w:sz w:val="22"/>
          <w:szCs w:val="22"/>
        </w:rPr>
      </w:pPr>
      <w:r w:rsidRPr="00627F9F">
        <w:rPr>
          <w:sz w:val="22"/>
          <w:szCs w:val="22"/>
        </w:rPr>
        <w:t>We strive to create conditions that reduce barriers for children, young people, and families with diverse needs, reduce the likelihood of discrimination, increase the likelihood that risks to children and young people will be identified; and ensure that concerns, allegations and disclosures are responded to and reported promptly. We take a zero-tolerance approach to discrimination, child abuse, and any actions that contravene the human rights of children and young people.</w:t>
      </w:r>
    </w:p>
    <w:bookmarkEnd w:id="2"/>
    <w:p w14:paraId="0345F626" w14:textId="605EF829" w:rsidR="005A57FA" w:rsidRDefault="005A57FA" w:rsidP="005A57FA">
      <w:pPr>
        <w:pStyle w:val="Heading1"/>
        <w:pBdr>
          <w:bottom w:val="single" w:sz="12" w:space="1" w:color="auto"/>
        </w:pBdr>
        <w:spacing w:after="0"/>
      </w:pPr>
      <w:r>
        <w:rPr>
          <w:rFonts w:asciiTheme="minorHAnsi" w:hAnsiTheme="minorHAnsi"/>
          <w:sz w:val="32"/>
        </w:rPr>
        <w:t>POSITION</w:t>
      </w:r>
      <w:r w:rsidRPr="005145A1">
        <w:rPr>
          <w:rFonts w:asciiTheme="minorHAnsi" w:hAnsiTheme="minorHAnsi"/>
          <w:sz w:val="32"/>
        </w:rPr>
        <w:t xml:space="preserve"> 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EC14121" w14:textId="2814CABC" w:rsidR="00627F9F" w:rsidRPr="00627F9F" w:rsidRDefault="00493508" w:rsidP="00D77919">
      <w:pPr>
        <w:rPr>
          <w:rFonts w:eastAsia="Calibri"/>
          <w:lang w:val="en-US" w:eastAsia="en-US"/>
        </w:rPr>
      </w:pPr>
      <w:r>
        <w:rPr>
          <w:sz w:val="22"/>
          <w:szCs w:val="22"/>
        </w:rPr>
        <w:t xml:space="preserve">The CAYPELS Service Co-ordinator </w:t>
      </w:r>
      <w:r w:rsidR="00FB3FEB">
        <w:rPr>
          <w:sz w:val="22"/>
          <w:szCs w:val="22"/>
        </w:rPr>
        <w:t xml:space="preserve">has responsibility for the day to operations of the service as well as leading a technical team to undertake the operational and administration duties of the service, supporting therapists to facilitate access </w:t>
      </w:r>
      <w:r>
        <w:rPr>
          <w:sz w:val="22"/>
          <w:szCs w:val="22"/>
        </w:rPr>
        <w:t>for</w:t>
      </w:r>
      <w:r w:rsidR="00FB3FEB">
        <w:rPr>
          <w:sz w:val="22"/>
          <w:szCs w:val="22"/>
        </w:rPr>
        <w:t xml:space="preserve"> people within the community requiring equipment loans or trials. This position reports to the Senior Director of the Child Development Service. </w:t>
      </w:r>
    </w:p>
    <w:p w14:paraId="36632D4A" w14:textId="0DCE4D73" w:rsidR="005A57FA" w:rsidRDefault="005A57FA" w:rsidP="005A57FA">
      <w:pPr>
        <w:pStyle w:val="Heading1"/>
        <w:pBdr>
          <w:bottom w:val="single" w:sz="12" w:space="1" w:color="auto"/>
        </w:pBdr>
        <w:spacing w:after="0"/>
      </w:pPr>
      <w:r>
        <w:rPr>
          <w:rFonts w:asciiTheme="minorHAnsi" w:hAnsiTheme="minorHAnsi"/>
          <w:sz w:val="32"/>
        </w:rPr>
        <w:t>WHAT YOU WILL DO</w:t>
      </w:r>
    </w:p>
    <w:p w14:paraId="3CF686AC" w14:textId="4C8D724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659264E" w14:textId="765B4AEB" w:rsidR="002C0B0C" w:rsidRPr="00627F9F" w:rsidRDefault="00E33F75" w:rsidP="00627F9F">
      <w:pPr>
        <w:rPr>
          <w:sz w:val="22"/>
          <w:szCs w:val="22"/>
        </w:rPr>
      </w:pPr>
      <w:bookmarkStart w:id="3" w:name="_Hlk183612598"/>
      <w:r w:rsidRPr="00627F9F">
        <w:rPr>
          <w:sz w:val="22"/>
          <w:szCs w:val="22"/>
        </w:rPr>
        <w:t>Under the limited direction of the Senior Director</w:t>
      </w:r>
      <w:r w:rsidR="00CB3CF2" w:rsidRPr="00627F9F">
        <w:rPr>
          <w:sz w:val="22"/>
          <w:szCs w:val="22"/>
        </w:rPr>
        <w:t xml:space="preserve"> of the Child Development Service</w:t>
      </w:r>
      <w:r w:rsidRPr="00627F9F">
        <w:rPr>
          <w:sz w:val="22"/>
          <w:szCs w:val="22"/>
        </w:rPr>
        <w:t xml:space="preserve"> t</w:t>
      </w:r>
      <w:r w:rsidR="002C0B0C" w:rsidRPr="00627F9F">
        <w:rPr>
          <w:sz w:val="22"/>
          <w:szCs w:val="22"/>
        </w:rPr>
        <w:t xml:space="preserve">he </w:t>
      </w:r>
      <w:r w:rsidR="00FB3FEB" w:rsidRPr="00627F9F">
        <w:rPr>
          <w:sz w:val="22"/>
          <w:szCs w:val="22"/>
        </w:rPr>
        <w:t xml:space="preserve">CAYPELS Co-ordinator </w:t>
      </w:r>
      <w:r w:rsidR="002C0B0C" w:rsidRPr="00627F9F">
        <w:rPr>
          <w:sz w:val="22"/>
          <w:szCs w:val="22"/>
        </w:rPr>
        <w:t xml:space="preserve">is responsible for the day-to-day operation of the </w:t>
      </w:r>
      <w:r w:rsidR="00FB3FEB" w:rsidRPr="00627F9F">
        <w:rPr>
          <w:sz w:val="22"/>
          <w:szCs w:val="22"/>
        </w:rPr>
        <w:t xml:space="preserve">Children and Young People Equipment Loans Scheme.  </w:t>
      </w:r>
    </w:p>
    <w:p w14:paraId="1337E5C5" w14:textId="3C5AA495" w:rsidR="002C0B0C" w:rsidRPr="00627F9F" w:rsidRDefault="002C0B0C" w:rsidP="00627F9F">
      <w:pPr>
        <w:rPr>
          <w:sz w:val="22"/>
          <w:szCs w:val="22"/>
        </w:rPr>
      </w:pPr>
      <w:r w:rsidRPr="00627F9F">
        <w:rPr>
          <w:sz w:val="22"/>
          <w:szCs w:val="22"/>
        </w:rPr>
        <w:t>This role includes:</w:t>
      </w:r>
    </w:p>
    <w:p w14:paraId="0EDE0F33" w14:textId="0F4B13FC" w:rsidR="00D77919" w:rsidRDefault="00D77919" w:rsidP="00D77919">
      <w:pPr>
        <w:pStyle w:val="ListParagraph"/>
        <w:numPr>
          <w:ilvl w:val="0"/>
          <w:numId w:val="25"/>
        </w:numPr>
        <w:rPr>
          <w:sz w:val="22"/>
          <w:szCs w:val="22"/>
        </w:rPr>
      </w:pPr>
      <w:r>
        <w:rPr>
          <w:sz w:val="22"/>
          <w:szCs w:val="22"/>
        </w:rPr>
        <w:t xml:space="preserve">Ability to </w:t>
      </w:r>
      <w:r w:rsidRPr="00D77919">
        <w:rPr>
          <w:sz w:val="22"/>
          <w:szCs w:val="22"/>
        </w:rPr>
        <w:t xml:space="preserve">exercise independent judgment on routine matters and take a lead role for developing and ensuring that policies and procedures relating to the service are </w:t>
      </w:r>
      <w:r>
        <w:rPr>
          <w:sz w:val="22"/>
          <w:szCs w:val="22"/>
        </w:rPr>
        <w:t xml:space="preserve">developed and </w:t>
      </w:r>
      <w:r w:rsidRPr="00D77919">
        <w:rPr>
          <w:sz w:val="22"/>
          <w:szCs w:val="22"/>
        </w:rPr>
        <w:t>maintained in accordance with relevant legislation and internal processes</w:t>
      </w:r>
      <w:r>
        <w:rPr>
          <w:sz w:val="22"/>
          <w:szCs w:val="22"/>
        </w:rPr>
        <w:t xml:space="preserve">. </w:t>
      </w:r>
    </w:p>
    <w:p w14:paraId="6103A622" w14:textId="77777777" w:rsidR="00D77919" w:rsidRPr="00D77919" w:rsidRDefault="00D77919" w:rsidP="00D77919">
      <w:pPr>
        <w:pStyle w:val="ListParagraph"/>
        <w:ind w:left="643"/>
        <w:rPr>
          <w:sz w:val="22"/>
          <w:szCs w:val="22"/>
        </w:rPr>
      </w:pPr>
    </w:p>
    <w:p w14:paraId="6A26AB2D" w14:textId="77777777" w:rsidR="00990B4E" w:rsidRPr="00990B4E" w:rsidRDefault="00990B4E" w:rsidP="00990B4E">
      <w:pPr>
        <w:pStyle w:val="ListParagraph"/>
        <w:numPr>
          <w:ilvl w:val="0"/>
          <w:numId w:val="25"/>
        </w:numPr>
        <w:rPr>
          <w:sz w:val="22"/>
          <w:szCs w:val="22"/>
        </w:rPr>
      </w:pPr>
      <w:r w:rsidRPr="00990B4E">
        <w:rPr>
          <w:sz w:val="22"/>
          <w:szCs w:val="22"/>
        </w:rPr>
        <w:t xml:space="preserve">Deliver a respectful, inclusive equipment loans service by maintaining a high level of verbal and written interaction with staff and stakeholders at all levels. </w:t>
      </w:r>
    </w:p>
    <w:p w14:paraId="6881D203" w14:textId="77777777" w:rsidR="00990B4E" w:rsidRPr="00990B4E" w:rsidRDefault="00990B4E" w:rsidP="00D77919">
      <w:pPr>
        <w:pStyle w:val="ListParagraph"/>
        <w:ind w:left="643"/>
        <w:rPr>
          <w:sz w:val="22"/>
          <w:szCs w:val="22"/>
        </w:rPr>
      </w:pPr>
    </w:p>
    <w:p w14:paraId="0180E5D2" w14:textId="7859F40E" w:rsidR="003572DF" w:rsidRDefault="00990B4E" w:rsidP="003572DF">
      <w:pPr>
        <w:pStyle w:val="ListParagraph"/>
        <w:numPr>
          <w:ilvl w:val="0"/>
          <w:numId w:val="25"/>
        </w:numPr>
        <w:rPr>
          <w:sz w:val="22"/>
          <w:szCs w:val="22"/>
        </w:rPr>
      </w:pPr>
      <w:r w:rsidRPr="00990B4E">
        <w:rPr>
          <w:sz w:val="22"/>
          <w:szCs w:val="22"/>
        </w:rPr>
        <w:t>Engages and communicates effectively with clients, families, allied health clinicians</w:t>
      </w:r>
      <w:r>
        <w:rPr>
          <w:sz w:val="22"/>
          <w:szCs w:val="22"/>
        </w:rPr>
        <w:t xml:space="preserve"> </w:t>
      </w:r>
      <w:r w:rsidRPr="00990B4E">
        <w:rPr>
          <w:sz w:val="22"/>
          <w:szCs w:val="22"/>
        </w:rPr>
        <w:t>and suppliers and members of the public with sensitivity and tact, maintaining a high level of confidentiality</w:t>
      </w:r>
      <w:r w:rsidR="003572DF">
        <w:rPr>
          <w:sz w:val="22"/>
          <w:szCs w:val="22"/>
        </w:rPr>
        <w:t>.</w:t>
      </w:r>
    </w:p>
    <w:p w14:paraId="2A46FB02" w14:textId="77777777" w:rsidR="003572DF" w:rsidRPr="003572DF" w:rsidRDefault="003572DF" w:rsidP="003572DF">
      <w:pPr>
        <w:pStyle w:val="ListParagraph"/>
        <w:ind w:left="643"/>
        <w:rPr>
          <w:sz w:val="22"/>
          <w:szCs w:val="22"/>
        </w:rPr>
      </w:pPr>
    </w:p>
    <w:p w14:paraId="61F848BE" w14:textId="5F984144" w:rsidR="00CB3CF2" w:rsidRPr="00627F9F" w:rsidRDefault="00441647" w:rsidP="00627F9F">
      <w:pPr>
        <w:pStyle w:val="ListParagraph"/>
        <w:numPr>
          <w:ilvl w:val="0"/>
          <w:numId w:val="25"/>
        </w:numPr>
        <w:rPr>
          <w:sz w:val="22"/>
          <w:szCs w:val="22"/>
        </w:rPr>
      </w:pPr>
      <w:r w:rsidRPr="00627F9F">
        <w:rPr>
          <w:sz w:val="22"/>
          <w:szCs w:val="22"/>
        </w:rPr>
        <w:t>P</w:t>
      </w:r>
      <w:r w:rsidR="00E33F75" w:rsidRPr="00627F9F">
        <w:rPr>
          <w:sz w:val="22"/>
          <w:szCs w:val="22"/>
        </w:rPr>
        <w:t>rovi</w:t>
      </w:r>
      <w:r w:rsidR="00F954AC" w:rsidRPr="00627F9F">
        <w:rPr>
          <w:sz w:val="22"/>
          <w:szCs w:val="22"/>
        </w:rPr>
        <w:t xml:space="preserve">sion of </w:t>
      </w:r>
      <w:r w:rsidR="00E33F75" w:rsidRPr="00627F9F">
        <w:rPr>
          <w:sz w:val="22"/>
          <w:szCs w:val="22"/>
        </w:rPr>
        <w:t xml:space="preserve">supervision </w:t>
      </w:r>
      <w:r w:rsidR="00F954AC" w:rsidRPr="00627F9F">
        <w:rPr>
          <w:sz w:val="22"/>
          <w:szCs w:val="22"/>
        </w:rPr>
        <w:t>to</w:t>
      </w:r>
      <w:r w:rsidR="00E33F75" w:rsidRPr="00627F9F">
        <w:rPr>
          <w:sz w:val="22"/>
          <w:szCs w:val="22"/>
        </w:rPr>
        <w:t xml:space="preserve"> the </w:t>
      </w:r>
      <w:r w:rsidRPr="00627F9F">
        <w:rPr>
          <w:sz w:val="22"/>
          <w:szCs w:val="22"/>
        </w:rPr>
        <w:t xml:space="preserve">technical officers with strong capability to lead a team and role model professional, respectful </w:t>
      </w:r>
      <w:r w:rsidR="00F954AC" w:rsidRPr="00627F9F">
        <w:rPr>
          <w:sz w:val="22"/>
          <w:szCs w:val="22"/>
        </w:rPr>
        <w:t>behavior</w:t>
      </w:r>
      <w:r w:rsidRPr="00627F9F">
        <w:rPr>
          <w:sz w:val="22"/>
          <w:szCs w:val="22"/>
        </w:rPr>
        <w:t xml:space="preserve"> that builds a positive and innovative team culture that upholds the ACTPS values. </w:t>
      </w:r>
    </w:p>
    <w:p w14:paraId="5C11D4B4" w14:textId="0D0B8B6D" w:rsidR="00F954AC" w:rsidRPr="00627F9F" w:rsidRDefault="00F954AC" w:rsidP="00630185">
      <w:pPr>
        <w:pStyle w:val="ListParagraph"/>
        <w:ind w:left="643"/>
        <w:rPr>
          <w:sz w:val="22"/>
          <w:szCs w:val="22"/>
        </w:rPr>
      </w:pPr>
    </w:p>
    <w:p w14:paraId="759770D1" w14:textId="2BB1E1BC" w:rsidR="00E33F75" w:rsidRPr="00630185" w:rsidRDefault="00E33F75" w:rsidP="00630185">
      <w:pPr>
        <w:pStyle w:val="ListParagraph"/>
        <w:numPr>
          <w:ilvl w:val="0"/>
          <w:numId w:val="25"/>
        </w:numPr>
        <w:rPr>
          <w:sz w:val="22"/>
          <w:szCs w:val="22"/>
        </w:rPr>
      </w:pPr>
      <w:r w:rsidRPr="00630185">
        <w:rPr>
          <w:sz w:val="22"/>
          <w:szCs w:val="22"/>
        </w:rPr>
        <w:t>Provide high level administrati</w:t>
      </w:r>
      <w:r w:rsidR="003572DF">
        <w:rPr>
          <w:sz w:val="22"/>
          <w:szCs w:val="22"/>
        </w:rPr>
        <w:t>ve and operational</w:t>
      </w:r>
      <w:r w:rsidRPr="00630185">
        <w:rPr>
          <w:sz w:val="22"/>
          <w:szCs w:val="22"/>
        </w:rPr>
        <w:t xml:space="preserve"> support</w:t>
      </w:r>
      <w:r w:rsidR="00441647" w:rsidRPr="00630185">
        <w:rPr>
          <w:sz w:val="22"/>
          <w:szCs w:val="22"/>
        </w:rPr>
        <w:t xml:space="preserve"> including</w:t>
      </w:r>
      <w:r w:rsidRPr="00630185">
        <w:rPr>
          <w:sz w:val="22"/>
          <w:szCs w:val="22"/>
        </w:rPr>
        <w:t xml:space="preserve">: </w:t>
      </w:r>
    </w:p>
    <w:p w14:paraId="4DD0013A" w14:textId="53EE1861" w:rsidR="00E33F75" w:rsidRPr="00630185" w:rsidRDefault="00CB3CF2" w:rsidP="00630185">
      <w:pPr>
        <w:pStyle w:val="ListParagraph"/>
        <w:numPr>
          <w:ilvl w:val="1"/>
          <w:numId w:val="25"/>
        </w:numPr>
        <w:rPr>
          <w:sz w:val="22"/>
          <w:szCs w:val="22"/>
        </w:rPr>
      </w:pPr>
      <w:r w:rsidRPr="00630185">
        <w:rPr>
          <w:sz w:val="22"/>
          <w:szCs w:val="22"/>
        </w:rPr>
        <w:t>Receiving and m</w:t>
      </w:r>
      <w:r w:rsidR="00E33F75" w:rsidRPr="00630185">
        <w:rPr>
          <w:sz w:val="22"/>
          <w:szCs w:val="22"/>
        </w:rPr>
        <w:t xml:space="preserve">anaging </w:t>
      </w:r>
      <w:r w:rsidR="0051533D">
        <w:rPr>
          <w:sz w:val="22"/>
          <w:szCs w:val="22"/>
        </w:rPr>
        <w:t xml:space="preserve">service requests with the ability </w:t>
      </w:r>
      <w:r w:rsidR="00990B4E">
        <w:rPr>
          <w:sz w:val="22"/>
          <w:szCs w:val="22"/>
        </w:rPr>
        <w:t xml:space="preserve">to </w:t>
      </w:r>
      <w:r w:rsidR="00990B4E" w:rsidRPr="00630185">
        <w:rPr>
          <w:sz w:val="22"/>
          <w:szCs w:val="22"/>
        </w:rPr>
        <w:t>prioritise</w:t>
      </w:r>
      <w:r w:rsidR="0051533D">
        <w:rPr>
          <w:sz w:val="22"/>
          <w:szCs w:val="22"/>
        </w:rPr>
        <w:t xml:space="preserve"> and</w:t>
      </w:r>
      <w:r w:rsidR="00E33F75" w:rsidRPr="00630185">
        <w:rPr>
          <w:sz w:val="22"/>
          <w:szCs w:val="22"/>
        </w:rPr>
        <w:t xml:space="preserve"> coordinate timely responses, action and tracking of tasks. </w:t>
      </w:r>
    </w:p>
    <w:p w14:paraId="100D7EF8" w14:textId="76A7142D" w:rsidR="00E33F75" w:rsidRPr="00630185" w:rsidRDefault="00E33F75" w:rsidP="00630185">
      <w:pPr>
        <w:pStyle w:val="ListParagraph"/>
        <w:numPr>
          <w:ilvl w:val="1"/>
          <w:numId w:val="25"/>
        </w:numPr>
        <w:rPr>
          <w:sz w:val="22"/>
          <w:szCs w:val="22"/>
        </w:rPr>
      </w:pPr>
      <w:r w:rsidRPr="00630185">
        <w:rPr>
          <w:sz w:val="22"/>
          <w:szCs w:val="22"/>
        </w:rPr>
        <w:t xml:space="preserve">Undertaking a range of records management activities </w:t>
      </w:r>
      <w:r w:rsidR="00CB3CF2" w:rsidRPr="00630185">
        <w:rPr>
          <w:sz w:val="22"/>
          <w:szCs w:val="22"/>
        </w:rPr>
        <w:t xml:space="preserve">such as </w:t>
      </w:r>
      <w:r w:rsidR="00F954AC" w:rsidRPr="00630185">
        <w:rPr>
          <w:sz w:val="22"/>
          <w:szCs w:val="22"/>
        </w:rPr>
        <w:t>utilising</w:t>
      </w:r>
      <w:r w:rsidRPr="00630185">
        <w:rPr>
          <w:sz w:val="22"/>
          <w:szCs w:val="22"/>
        </w:rPr>
        <w:t xml:space="preserve"> Microsoft Office Suite &amp; HPE Content Manager (TRIM), including supporting the Technical Officers to ensure records are retained.</w:t>
      </w:r>
    </w:p>
    <w:p w14:paraId="603EF583" w14:textId="19D87C06" w:rsidR="00A217DE" w:rsidRPr="00630185" w:rsidRDefault="00E33F75" w:rsidP="00630185">
      <w:pPr>
        <w:pStyle w:val="ListParagraph"/>
        <w:numPr>
          <w:ilvl w:val="1"/>
          <w:numId w:val="25"/>
        </w:numPr>
        <w:rPr>
          <w:sz w:val="22"/>
          <w:szCs w:val="22"/>
        </w:rPr>
      </w:pPr>
      <w:r w:rsidRPr="00630185">
        <w:rPr>
          <w:sz w:val="22"/>
          <w:szCs w:val="22"/>
        </w:rPr>
        <w:t>Overseeing equipment</w:t>
      </w:r>
      <w:r w:rsidR="00990B4E">
        <w:rPr>
          <w:sz w:val="22"/>
          <w:szCs w:val="22"/>
        </w:rPr>
        <w:t xml:space="preserve"> loans including</w:t>
      </w:r>
      <w:r w:rsidRPr="00630185">
        <w:rPr>
          <w:sz w:val="22"/>
          <w:szCs w:val="22"/>
        </w:rPr>
        <w:t xml:space="preserve"> tracking and managing loan agreements </w:t>
      </w:r>
      <w:r w:rsidR="00990B4E">
        <w:rPr>
          <w:sz w:val="22"/>
          <w:szCs w:val="22"/>
        </w:rPr>
        <w:t>a</w:t>
      </w:r>
      <w:r w:rsidRPr="00630185">
        <w:rPr>
          <w:sz w:val="22"/>
          <w:szCs w:val="22"/>
        </w:rPr>
        <w:t>nd manag</w:t>
      </w:r>
      <w:r w:rsidR="00990B4E">
        <w:rPr>
          <w:sz w:val="22"/>
          <w:szCs w:val="22"/>
        </w:rPr>
        <w:t xml:space="preserve">ing scheduling of equipment movement in </w:t>
      </w:r>
      <w:r w:rsidR="00990B4E" w:rsidRPr="00630185">
        <w:rPr>
          <w:sz w:val="22"/>
          <w:szCs w:val="22"/>
        </w:rPr>
        <w:t>accordance with policies and procedures</w:t>
      </w:r>
      <w:r w:rsidR="00990B4E">
        <w:rPr>
          <w:sz w:val="22"/>
          <w:szCs w:val="22"/>
        </w:rPr>
        <w:t>.</w:t>
      </w:r>
    </w:p>
    <w:p w14:paraId="74525BF4" w14:textId="77777777" w:rsidR="00990B4E" w:rsidRDefault="00A217DE" w:rsidP="00990B4E">
      <w:pPr>
        <w:pStyle w:val="ListParagraph"/>
        <w:numPr>
          <w:ilvl w:val="1"/>
          <w:numId w:val="25"/>
        </w:numPr>
        <w:rPr>
          <w:sz w:val="22"/>
          <w:szCs w:val="22"/>
        </w:rPr>
      </w:pPr>
      <w:r w:rsidRPr="00630185">
        <w:rPr>
          <w:sz w:val="22"/>
          <w:szCs w:val="22"/>
        </w:rPr>
        <w:t xml:space="preserve">Complete administrative tasks as directed using high level computer skills </w:t>
      </w:r>
      <w:r w:rsidR="00990B4E">
        <w:rPr>
          <w:sz w:val="22"/>
          <w:szCs w:val="22"/>
        </w:rPr>
        <w:t xml:space="preserve">such as </w:t>
      </w:r>
      <w:r w:rsidRPr="00630185">
        <w:rPr>
          <w:sz w:val="22"/>
          <w:szCs w:val="22"/>
        </w:rPr>
        <w:t xml:space="preserve">maintaining relevant equipment databases, client </w:t>
      </w:r>
      <w:r w:rsidR="00441647" w:rsidRPr="00630185">
        <w:rPr>
          <w:sz w:val="22"/>
          <w:szCs w:val="22"/>
        </w:rPr>
        <w:t>records, statistics</w:t>
      </w:r>
      <w:r w:rsidRPr="00630185">
        <w:rPr>
          <w:sz w:val="22"/>
          <w:szCs w:val="22"/>
        </w:rPr>
        <w:t xml:space="preserve"> and data reporting.</w:t>
      </w:r>
    </w:p>
    <w:p w14:paraId="16AD74F9" w14:textId="19993BA4" w:rsidR="003572DF" w:rsidRDefault="00E33F75" w:rsidP="003572DF">
      <w:pPr>
        <w:pStyle w:val="ListParagraph"/>
        <w:numPr>
          <w:ilvl w:val="1"/>
          <w:numId w:val="25"/>
        </w:numPr>
        <w:rPr>
          <w:sz w:val="22"/>
          <w:szCs w:val="22"/>
        </w:rPr>
      </w:pPr>
      <w:r w:rsidRPr="00990B4E">
        <w:rPr>
          <w:sz w:val="22"/>
          <w:szCs w:val="22"/>
        </w:rPr>
        <w:t>Perform general administrative tasks to support the function of the service including invoice coding</w:t>
      </w:r>
      <w:r w:rsidR="00DD31CC">
        <w:rPr>
          <w:sz w:val="22"/>
          <w:szCs w:val="22"/>
        </w:rPr>
        <w:t xml:space="preserve"> through use of APIAS</w:t>
      </w:r>
      <w:r w:rsidRPr="00990B4E">
        <w:rPr>
          <w:sz w:val="22"/>
          <w:szCs w:val="22"/>
        </w:rPr>
        <w:t xml:space="preserve">, filing, </w:t>
      </w:r>
      <w:r w:rsidR="00CB3CF2" w:rsidRPr="00990B4E">
        <w:rPr>
          <w:sz w:val="22"/>
          <w:szCs w:val="22"/>
        </w:rPr>
        <w:t>stationery and supply</w:t>
      </w:r>
      <w:r w:rsidRPr="00990B4E">
        <w:rPr>
          <w:sz w:val="22"/>
          <w:szCs w:val="22"/>
        </w:rPr>
        <w:t xml:space="preserve"> ordering</w:t>
      </w:r>
      <w:r w:rsidR="00DD31CC">
        <w:rPr>
          <w:sz w:val="22"/>
          <w:szCs w:val="22"/>
        </w:rPr>
        <w:t xml:space="preserve">, </w:t>
      </w:r>
      <w:r w:rsidRPr="00990B4E">
        <w:rPr>
          <w:sz w:val="22"/>
          <w:szCs w:val="22"/>
        </w:rPr>
        <w:t>expense claims</w:t>
      </w:r>
      <w:r w:rsidR="00CB3CF2" w:rsidRPr="00990B4E">
        <w:rPr>
          <w:sz w:val="22"/>
          <w:szCs w:val="22"/>
        </w:rPr>
        <w:t>.</w:t>
      </w:r>
      <w:r w:rsidR="00DD31CC">
        <w:rPr>
          <w:sz w:val="22"/>
          <w:szCs w:val="22"/>
        </w:rPr>
        <w:t xml:space="preserve"> </w:t>
      </w:r>
    </w:p>
    <w:p w14:paraId="523FE662" w14:textId="77777777" w:rsidR="003572DF" w:rsidRDefault="003572DF" w:rsidP="003572DF">
      <w:pPr>
        <w:pStyle w:val="ListParagraph"/>
        <w:numPr>
          <w:ilvl w:val="1"/>
          <w:numId w:val="25"/>
        </w:numPr>
        <w:rPr>
          <w:sz w:val="22"/>
          <w:szCs w:val="22"/>
        </w:rPr>
      </w:pPr>
      <w:r w:rsidRPr="003572DF">
        <w:rPr>
          <w:sz w:val="22"/>
          <w:szCs w:val="22"/>
        </w:rPr>
        <w:t xml:space="preserve">Responsibility for managing recruitment and must be able to manage competing deadlines with limited supervision. </w:t>
      </w:r>
    </w:p>
    <w:p w14:paraId="3162E30B" w14:textId="176D2C0E" w:rsidR="003572DF" w:rsidRDefault="003572DF" w:rsidP="003572DF">
      <w:pPr>
        <w:pStyle w:val="ListParagraph"/>
        <w:numPr>
          <w:ilvl w:val="1"/>
          <w:numId w:val="25"/>
        </w:numPr>
        <w:rPr>
          <w:sz w:val="22"/>
          <w:szCs w:val="22"/>
        </w:rPr>
      </w:pPr>
      <w:r w:rsidRPr="003572DF">
        <w:rPr>
          <w:sz w:val="22"/>
          <w:szCs w:val="22"/>
        </w:rPr>
        <w:t>Maintain records in accordance with the Territory Records Act 2002.</w:t>
      </w:r>
    </w:p>
    <w:p w14:paraId="243F06D1" w14:textId="77777777" w:rsidR="005B281A" w:rsidRPr="003572DF" w:rsidRDefault="005B281A" w:rsidP="00603FE9">
      <w:pPr>
        <w:pStyle w:val="ListParagraph"/>
        <w:ind w:left="1440"/>
        <w:rPr>
          <w:sz w:val="22"/>
          <w:szCs w:val="22"/>
        </w:rPr>
      </w:pPr>
    </w:p>
    <w:p w14:paraId="7ADE7478" w14:textId="77777777" w:rsidR="00AE5B9D" w:rsidRPr="003572DF" w:rsidRDefault="00AE5B9D" w:rsidP="003572DF">
      <w:pPr>
        <w:pStyle w:val="ListParagraph"/>
        <w:ind w:left="643"/>
        <w:rPr>
          <w:sz w:val="22"/>
          <w:szCs w:val="22"/>
        </w:rPr>
      </w:pPr>
    </w:p>
    <w:p w14:paraId="56F7CF10" w14:textId="6A1D592D" w:rsidR="00A217DE" w:rsidRDefault="00E33F75" w:rsidP="003572DF">
      <w:pPr>
        <w:pStyle w:val="ListParagraph"/>
        <w:numPr>
          <w:ilvl w:val="0"/>
          <w:numId w:val="25"/>
        </w:numPr>
        <w:rPr>
          <w:sz w:val="22"/>
          <w:szCs w:val="22"/>
        </w:rPr>
      </w:pPr>
      <w:r w:rsidRPr="003572DF">
        <w:rPr>
          <w:sz w:val="22"/>
          <w:szCs w:val="22"/>
        </w:rPr>
        <w:t>Undertake other tasks and duties appropriate to this level of classification which contribute to the operation of the business unit, as directed by the Senior Director and</w:t>
      </w:r>
      <w:r w:rsidR="00255269" w:rsidRPr="003572DF">
        <w:rPr>
          <w:sz w:val="22"/>
          <w:szCs w:val="22"/>
        </w:rPr>
        <w:t xml:space="preserve"> other senior leaders within the Branch. </w:t>
      </w:r>
    </w:p>
    <w:p w14:paraId="5E6518AF" w14:textId="6A0065F3" w:rsidR="005B281A" w:rsidRPr="003572DF" w:rsidRDefault="005B281A" w:rsidP="003572DF">
      <w:pPr>
        <w:pStyle w:val="ListParagraph"/>
        <w:numPr>
          <w:ilvl w:val="0"/>
          <w:numId w:val="25"/>
        </w:numPr>
        <w:rPr>
          <w:sz w:val="22"/>
          <w:szCs w:val="22"/>
        </w:rPr>
      </w:pPr>
      <w:r>
        <w:rPr>
          <w:sz w:val="22"/>
          <w:szCs w:val="22"/>
        </w:rPr>
        <w:t>This role requires an onsite presence to supervise TO positions.</w:t>
      </w:r>
    </w:p>
    <w:p w14:paraId="1A8D4B23" w14:textId="77777777" w:rsidR="00A217DE" w:rsidRPr="003572DF" w:rsidRDefault="00A217DE" w:rsidP="003572DF">
      <w:pPr>
        <w:pStyle w:val="ListParagraph"/>
        <w:ind w:left="643"/>
        <w:rPr>
          <w:sz w:val="22"/>
          <w:szCs w:val="22"/>
        </w:rPr>
      </w:pPr>
    </w:p>
    <w:bookmarkEnd w:id="3"/>
    <w:p w14:paraId="3E7DE1CF" w14:textId="65B641B2" w:rsidR="005A57FA" w:rsidRDefault="005A57FA" w:rsidP="005A57FA">
      <w:pPr>
        <w:pStyle w:val="Heading1"/>
        <w:pBdr>
          <w:bottom w:val="single" w:sz="12" w:space="1" w:color="auto"/>
        </w:pBdr>
        <w:spacing w:after="0"/>
      </w:pPr>
      <w:r>
        <w:rPr>
          <w:rFonts w:asciiTheme="minorHAnsi" w:hAnsiTheme="minorHAnsi"/>
          <w:sz w:val="32"/>
        </w:rPr>
        <w:t>WHAT YOU 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F886E98" w14:textId="77777777" w:rsidR="000D7F08" w:rsidRDefault="000D7F08" w:rsidP="000D7F08">
      <w:pPr>
        <w:widowControl w:val="0"/>
        <w:suppressAutoHyphens w:val="0"/>
        <w:autoSpaceDE w:val="0"/>
        <w:autoSpaceDN w:val="0"/>
        <w:spacing w:before="51" w:after="0"/>
        <w:ind w:left="172"/>
        <w:outlineLvl w:val="2"/>
        <w:rPr>
          <w:rFonts w:eastAsia="Calibri" w:cs="Calibri"/>
          <w:szCs w:val="24"/>
          <w:lang w:val="en-US" w:eastAsia="en-US"/>
        </w:rPr>
      </w:pP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following</w:t>
      </w:r>
      <w:r w:rsidRPr="000D7F08">
        <w:rPr>
          <w:rFonts w:eastAsia="Calibri" w:cs="Calibri"/>
          <w:spacing w:val="-5"/>
          <w:szCs w:val="24"/>
          <w:lang w:val="en-US" w:eastAsia="en-US"/>
        </w:rPr>
        <w:t xml:space="preserve"> </w:t>
      </w:r>
      <w:r w:rsidRPr="000D7F08">
        <w:rPr>
          <w:rFonts w:eastAsia="Calibri" w:cs="Calibri"/>
          <w:szCs w:val="24"/>
          <w:lang w:val="en-US" w:eastAsia="en-US"/>
        </w:rPr>
        <w:t>capabilities</w:t>
      </w:r>
      <w:r w:rsidRPr="000D7F08">
        <w:rPr>
          <w:rFonts w:eastAsia="Calibri" w:cs="Calibri"/>
          <w:spacing w:val="-3"/>
          <w:szCs w:val="24"/>
          <w:lang w:val="en-US" w:eastAsia="en-US"/>
        </w:rPr>
        <w:t xml:space="preserve"> </w:t>
      </w:r>
      <w:r w:rsidRPr="000D7F08">
        <w:rPr>
          <w:rFonts w:eastAsia="Calibri" w:cs="Calibri"/>
          <w:szCs w:val="24"/>
          <w:lang w:val="en-US" w:eastAsia="en-US"/>
        </w:rPr>
        <w:t>form</w:t>
      </w:r>
      <w:r w:rsidRPr="000D7F08">
        <w:rPr>
          <w:rFonts w:eastAsia="Calibri" w:cs="Calibri"/>
          <w:spacing w:val="-5"/>
          <w:szCs w:val="24"/>
          <w:lang w:val="en-US" w:eastAsia="en-US"/>
        </w:rPr>
        <w:t xml:space="preserve"> </w:t>
      </w:r>
      <w:r w:rsidRPr="000D7F08">
        <w:rPr>
          <w:rFonts w:eastAsia="Calibri" w:cs="Calibri"/>
          <w:szCs w:val="24"/>
          <w:lang w:val="en-US" w:eastAsia="en-US"/>
        </w:rPr>
        <w:t>the</w:t>
      </w:r>
      <w:r w:rsidRPr="000D7F08">
        <w:rPr>
          <w:rFonts w:eastAsia="Calibri" w:cs="Calibri"/>
          <w:spacing w:val="-2"/>
          <w:szCs w:val="24"/>
          <w:lang w:val="en-US" w:eastAsia="en-US"/>
        </w:rPr>
        <w:t xml:space="preserve"> </w:t>
      </w:r>
      <w:r w:rsidRPr="000D7F08">
        <w:rPr>
          <w:rFonts w:eastAsia="Calibri" w:cs="Calibri"/>
          <w:szCs w:val="24"/>
          <w:lang w:val="en-US" w:eastAsia="en-US"/>
        </w:rPr>
        <w:t>criteria</w:t>
      </w:r>
      <w:r w:rsidRPr="000D7F08">
        <w:rPr>
          <w:rFonts w:eastAsia="Calibri" w:cs="Calibri"/>
          <w:spacing w:val="-5"/>
          <w:szCs w:val="24"/>
          <w:lang w:val="en-US" w:eastAsia="en-US"/>
        </w:rPr>
        <w:t xml:space="preserve"> </w:t>
      </w:r>
      <w:r w:rsidRPr="000D7F08">
        <w:rPr>
          <w:rFonts w:eastAsia="Calibri" w:cs="Calibri"/>
          <w:szCs w:val="24"/>
          <w:lang w:val="en-US" w:eastAsia="en-US"/>
        </w:rPr>
        <w:t>that are</w:t>
      </w:r>
      <w:r w:rsidRPr="000D7F08">
        <w:rPr>
          <w:rFonts w:eastAsia="Calibri" w:cs="Calibri"/>
          <w:spacing w:val="-2"/>
          <w:szCs w:val="24"/>
          <w:lang w:val="en-US" w:eastAsia="en-US"/>
        </w:rPr>
        <w:t xml:space="preserve"> </w:t>
      </w:r>
      <w:r w:rsidRPr="000D7F08">
        <w:rPr>
          <w:rFonts w:eastAsia="Calibri" w:cs="Calibri"/>
          <w:szCs w:val="24"/>
          <w:lang w:val="en-US" w:eastAsia="en-US"/>
        </w:rPr>
        <w:t>required</w:t>
      </w:r>
      <w:r w:rsidRPr="000D7F08">
        <w:rPr>
          <w:rFonts w:eastAsia="Calibri" w:cs="Calibri"/>
          <w:spacing w:val="-4"/>
          <w:szCs w:val="24"/>
          <w:lang w:val="en-US" w:eastAsia="en-US"/>
        </w:rPr>
        <w:t xml:space="preserve"> </w:t>
      </w:r>
      <w:r w:rsidRPr="000D7F08">
        <w:rPr>
          <w:rFonts w:eastAsia="Calibri" w:cs="Calibri"/>
          <w:szCs w:val="24"/>
          <w:lang w:val="en-US" w:eastAsia="en-US"/>
        </w:rPr>
        <w:t>to</w:t>
      </w:r>
      <w:r w:rsidRPr="000D7F08">
        <w:rPr>
          <w:rFonts w:eastAsia="Calibri" w:cs="Calibri"/>
          <w:spacing w:val="-2"/>
          <w:szCs w:val="24"/>
          <w:lang w:val="en-US" w:eastAsia="en-US"/>
        </w:rPr>
        <w:t xml:space="preserve"> </w:t>
      </w:r>
      <w:r w:rsidRPr="000D7F08">
        <w:rPr>
          <w:rFonts w:eastAsia="Calibri" w:cs="Calibri"/>
          <w:szCs w:val="24"/>
          <w:lang w:val="en-US" w:eastAsia="en-US"/>
        </w:rPr>
        <w:t>perform</w:t>
      </w:r>
      <w:r w:rsidRPr="000D7F08">
        <w:rPr>
          <w:rFonts w:eastAsia="Calibri" w:cs="Calibri"/>
          <w:spacing w:val="-4"/>
          <w:szCs w:val="24"/>
          <w:lang w:val="en-US" w:eastAsia="en-US"/>
        </w:rPr>
        <w:t xml:space="preserve"> </w:t>
      </w: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duties</w:t>
      </w:r>
      <w:r w:rsidRPr="000D7F08">
        <w:rPr>
          <w:rFonts w:eastAsia="Calibri" w:cs="Calibri"/>
          <w:spacing w:val="-2"/>
          <w:szCs w:val="24"/>
          <w:lang w:val="en-US" w:eastAsia="en-US"/>
        </w:rPr>
        <w:t xml:space="preserve"> </w:t>
      </w:r>
      <w:r w:rsidRPr="000D7F08">
        <w:rPr>
          <w:rFonts w:eastAsia="Calibri" w:cs="Calibri"/>
          <w:szCs w:val="24"/>
          <w:lang w:val="en-US" w:eastAsia="en-US"/>
        </w:rPr>
        <w:t>and responsibilities of the position.</w:t>
      </w:r>
    </w:p>
    <w:p w14:paraId="1007AE4A" w14:textId="77777777" w:rsidR="000D7F08" w:rsidRPr="000D7F08" w:rsidRDefault="000D7F08" w:rsidP="000D7F08">
      <w:pPr>
        <w:widowControl w:val="0"/>
        <w:suppressAutoHyphens w:val="0"/>
        <w:autoSpaceDE w:val="0"/>
        <w:autoSpaceDN w:val="0"/>
        <w:spacing w:before="8" w:after="0"/>
        <w:rPr>
          <w:rFonts w:eastAsia="Calibri" w:cs="Calibri"/>
          <w:iCs/>
          <w:sz w:val="19"/>
          <w:szCs w:val="24"/>
          <w:lang w:val="en-US" w:eastAsia="en-US"/>
        </w:rPr>
      </w:pPr>
    </w:p>
    <w:p w14:paraId="481D05C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63C1F4EF" w14:textId="6EE12AB1" w:rsidR="00183726" w:rsidRPr="00C13197" w:rsidRDefault="00183726" w:rsidP="00C13197">
      <w:pPr>
        <w:pStyle w:val="NormalWeb"/>
        <w:numPr>
          <w:ilvl w:val="0"/>
          <w:numId w:val="12"/>
        </w:numPr>
        <w:spacing w:after="120" w:afterAutospacing="0" w:line="276" w:lineRule="auto"/>
        <w:rPr>
          <w:rFonts w:ascii="Calibri" w:hAnsi="Calibri"/>
          <w:sz w:val="22"/>
          <w:szCs w:val="22"/>
        </w:rPr>
      </w:pPr>
      <w:r>
        <w:rPr>
          <w:rFonts w:ascii="Calibri" w:hAnsi="Calibri"/>
          <w:sz w:val="22"/>
          <w:szCs w:val="22"/>
        </w:rPr>
        <w:t>Demonstrated capacity to work collaboratively with allied health clinicians in the provision of appropriate equipment to support improved outcomes for children and their families</w:t>
      </w:r>
      <w:r w:rsidR="00C13197">
        <w:rPr>
          <w:rFonts w:ascii="Calibri" w:hAnsi="Calibri"/>
          <w:sz w:val="22"/>
          <w:szCs w:val="22"/>
        </w:rPr>
        <w:t xml:space="preserve"> with </w:t>
      </w:r>
      <w:r w:rsidRPr="00C13197">
        <w:rPr>
          <w:rFonts w:ascii="Calibri" w:hAnsi="Calibri"/>
          <w:sz w:val="22"/>
          <w:szCs w:val="22"/>
        </w:rPr>
        <w:t xml:space="preserve">experience in working and leading teams in a community service environment. </w:t>
      </w:r>
    </w:p>
    <w:p w14:paraId="2B02A480" w14:textId="2DA6279B" w:rsidR="00183726" w:rsidRPr="00627F9F" w:rsidRDefault="00183726" w:rsidP="00183726">
      <w:pPr>
        <w:pStyle w:val="NormalWeb"/>
        <w:numPr>
          <w:ilvl w:val="0"/>
          <w:numId w:val="12"/>
        </w:numPr>
        <w:spacing w:after="120" w:afterAutospacing="0" w:line="276" w:lineRule="auto"/>
        <w:rPr>
          <w:rFonts w:ascii="Calibri" w:hAnsi="Calibri"/>
          <w:sz w:val="22"/>
          <w:szCs w:val="22"/>
        </w:rPr>
      </w:pPr>
      <w:r w:rsidRPr="00627F9F">
        <w:rPr>
          <w:rFonts w:ascii="Calibri" w:hAnsi="Calibri"/>
          <w:sz w:val="22"/>
          <w:szCs w:val="22"/>
        </w:rPr>
        <w:t xml:space="preserve">Demonstrated experience or ability to learn quickly inventory management, equipment audits and maintaining equipment to a high standard and organisation of specialist repairs as needed.  </w:t>
      </w:r>
    </w:p>
    <w:p w14:paraId="637EE0B5" w14:textId="2990FF34" w:rsidR="00F21C2C" w:rsidRPr="005A65E7" w:rsidRDefault="00F21C2C" w:rsidP="005A65E7">
      <w:pPr>
        <w:pStyle w:val="NormalWeb"/>
        <w:numPr>
          <w:ilvl w:val="0"/>
          <w:numId w:val="12"/>
        </w:numPr>
        <w:spacing w:after="120" w:afterAutospacing="0" w:line="276" w:lineRule="auto"/>
        <w:rPr>
          <w:rFonts w:ascii="Calibri" w:hAnsi="Calibri"/>
          <w:sz w:val="22"/>
          <w:szCs w:val="22"/>
        </w:rPr>
      </w:pPr>
      <w:r w:rsidRPr="00627F9F">
        <w:rPr>
          <w:rFonts w:ascii="Calibri" w:hAnsi="Calibri"/>
          <w:sz w:val="22"/>
          <w:szCs w:val="22"/>
        </w:rPr>
        <w:t xml:space="preserve">Demonstrated experience, or the capability to acquire the skills, in the provision of service reports, responding to information requests from senior leaders and providing written recommendations for service improvement. </w:t>
      </w:r>
    </w:p>
    <w:p w14:paraId="2791081A"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17573D56" w14:textId="77777777" w:rsidR="007115A3" w:rsidRPr="00C13197" w:rsidRDefault="007115A3" w:rsidP="00C13197">
      <w:pPr>
        <w:pStyle w:val="NormalWeb"/>
        <w:numPr>
          <w:ilvl w:val="0"/>
          <w:numId w:val="12"/>
        </w:numPr>
        <w:spacing w:after="120" w:afterAutospacing="0" w:line="276" w:lineRule="auto"/>
        <w:rPr>
          <w:rFonts w:ascii="Calibri" w:hAnsi="Calibri"/>
          <w:sz w:val="22"/>
          <w:szCs w:val="22"/>
        </w:rPr>
      </w:pPr>
      <w:r w:rsidRPr="00C13197">
        <w:rPr>
          <w:rFonts w:ascii="Calibri" w:hAnsi="Calibri"/>
          <w:sz w:val="22"/>
          <w:szCs w:val="22"/>
        </w:rPr>
        <w:t>Excellent interpersonal, communication (oral and written), liaison, negotiation and representational skills, with a range of internal and external stakeholders.</w:t>
      </w:r>
    </w:p>
    <w:p w14:paraId="08D8B7A1" w14:textId="77777777" w:rsidR="007115A3" w:rsidRPr="00C13197" w:rsidRDefault="007115A3" w:rsidP="00C13197">
      <w:pPr>
        <w:pStyle w:val="NormalWeb"/>
        <w:numPr>
          <w:ilvl w:val="0"/>
          <w:numId w:val="12"/>
        </w:numPr>
        <w:spacing w:after="120" w:afterAutospacing="0" w:line="276" w:lineRule="auto"/>
        <w:rPr>
          <w:rFonts w:ascii="Calibri" w:hAnsi="Calibri"/>
          <w:sz w:val="22"/>
          <w:szCs w:val="22"/>
        </w:rPr>
      </w:pPr>
      <w:r w:rsidRPr="00C13197">
        <w:rPr>
          <w:rFonts w:ascii="Calibri" w:hAnsi="Calibri"/>
          <w:sz w:val="22"/>
          <w:szCs w:val="22"/>
        </w:rPr>
        <w:lastRenderedPageBreak/>
        <w:t>Demonstrated ability to work independently and in a team environment to achieve outcomes, including balancing competing priorities and meeting deadlines.</w:t>
      </w:r>
    </w:p>
    <w:p w14:paraId="7D09557B" w14:textId="77777777" w:rsidR="007115A3" w:rsidRPr="00C13197" w:rsidRDefault="007115A3" w:rsidP="00C13197">
      <w:pPr>
        <w:pStyle w:val="NormalWeb"/>
        <w:numPr>
          <w:ilvl w:val="0"/>
          <w:numId w:val="12"/>
        </w:numPr>
        <w:spacing w:after="120" w:afterAutospacing="0" w:line="276" w:lineRule="auto"/>
        <w:rPr>
          <w:rFonts w:ascii="Calibri" w:hAnsi="Calibri"/>
          <w:sz w:val="22"/>
          <w:szCs w:val="22"/>
        </w:rPr>
      </w:pPr>
      <w:r w:rsidRPr="00C13197">
        <w:rPr>
          <w:rFonts w:ascii="Calibri" w:hAnsi="Calibri"/>
          <w:sz w:val="22"/>
          <w:szCs w:val="22"/>
        </w:rPr>
        <w:t>Strong organisational skills, attention to detail and accuracy, and high-level problem-solving skills.</w:t>
      </w:r>
    </w:p>
    <w:p w14:paraId="6A214026" w14:textId="77777777" w:rsidR="007115A3" w:rsidRPr="00C13197" w:rsidRDefault="007115A3" w:rsidP="00C13197">
      <w:pPr>
        <w:pStyle w:val="NormalWeb"/>
        <w:numPr>
          <w:ilvl w:val="0"/>
          <w:numId w:val="12"/>
        </w:numPr>
        <w:spacing w:after="120" w:afterAutospacing="0" w:line="276" w:lineRule="auto"/>
        <w:rPr>
          <w:rFonts w:ascii="Calibri" w:hAnsi="Calibri"/>
          <w:sz w:val="22"/>
          <w:szCs w:val="22"/>
        </w:rPr>
      </w:pPr>
      <w:r w:rsidRPr="00C13197">
        <w:rPr>
          <w:rFonts w:ascii="Calibri" w:hAnsi="Calibri"/>
          <w:sz w:val="22"/>
          <w:szCs w:val="22"/>
        </w:rPr>
        <w:t>Display behaviours that are consistent with the ACTPS values of Respect, Integrity, Collaboration and Innovation.</w:t>
      </w:r>
    </w:p>
    <w:p w14:paraId="2C04B408" w14:textId="77777777" w:rsidR="000D7F08" w:rsidRPr="000D7F08" w:rsidRDefault="000D7F08" w:rsidP="000D7F08">
      <w:pPr>
        <w:widowControl w:val="0"/>
        <w:suppressAutoHyphens w:val="0"/>
        <w:autoSpaceDE w:val="0"/>
        <w:autoSpaceDN w:val="0"/>
        <w:spacing w:before="5" w:after="0"/>
        <w:rPr>
          <w:rFonts w:eastAsia="Calibri" w:cs="Calibri"/>
          <w:i/>
          <w:iCs/>
          <w:sz w:val="23"/>
          <w:szCs w:val="24"/>
          <w:lang w:val="en-US" w:eastAsia="en-US"/>
        </w:rPr>
      </w:pPr>
    </w:p>
    <w:p w14:paraId="4B7B51E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1C2BAAE3" w14:textId="77777777" w:rsidR="000D7F08" w:rsidRPr="000D7F08" w:rsidRDefault="000D7F08" w:rsidP="000D7F08">
      <w:pPr>
        <w:widowControl w:val="0"/>
        <w:suppressAutoHyphens w:val="0"/>
        <w:autoSpaceDE w:val="0"/>
        <w:autoSpaceDN w:val="0"/>
        <w:spacing w:before="7" w:after="0"/>
        <w:rPr>
          <w:rFonts w:eastAsia="Calibri" w:cs="Calibri"/>
          <w:i/>
          <w:iCs/>
          <w:sz w:val="19"/>
          <w:szCs w:val="24"/>
          <w:lang w:val="en-US" w:eastAsia="en-US"/>
        </w:rPr>
      </w:pPr>
    </w:p>
    <w:p w14:paraId="6D03EE26" w14:textId="77777777" w:rsidR="00CF6422" w:rsidRPr="00C92891" w:rsidRDefault="00CF6422" w:rsidP="00D77919">
      <w:pPr>
        <w:pStyle w:val="NormalWeb"/>
        <w:numPr>
          <w:ilvl w:val="0"/>
          <w:numId w:val="26"/>
        </w:numPr>
        <w:spacing w:after="120" w:afterAutospacing="0" w:line="276" w:lineRule="auto"/>
        <w:rPr>
          <w:rFonts w:ascii="Calibri" w:hAnsi="Calibri"/>
          <w:sz w:val="22"/>
          <w:szCs w:val="22"/>
        </w:rPr>
      </w:pPr>
      <w:r w:rsidRPr="00C92891">
        <w:rPr>
          <w:rFonts w:ascii="Calibri" w:hAnsi="Calibri"/>
          <w:sz w:val="22"/>
          <w:szCs w:val="22"/>
        </w:rPr>
        <w:t>Experience and/or desire to work in a community services environment.</w:t>
      </w:r>
    </w:p>
    <w:p w14:paraId="4AD42143" w14:textId="35A4BE95" w:rsidR="00CF6422" w:rsidRPr="00C92891" w:rsidRDefault="00CF6422" w:rsidP="00D77919">
      <w:pPr>
        <w:pStyle w:val="NormalWeb"/>
        <w:numPr>
          <w:ilvl w:val="0"/>
          <w:numId w:val="26"/>
        </w:numPr>
        <w:spacing w:after="120" w:afterAutospacing="0" w:line="276" w:lineRule="auto"/>
        <w:rPr>
          <w:rFonts w:ascii="Calibri" w:hAnsi="Calibri"/>
          <w:sz w:val="22"/>
          <w:szCs w:val="22"/>
        </w:rPr>
      </w:pPr>
      <w:r w:rsidRPr="00C92891">
        <w:rPr>
          <w:rFonts w:ascii="Calibri" w:hAnsi="Calibri"/>
          <w:sz w:val="22"/>
          <w:szCs w:val="22"/>
        </w:rPr>
        <w:t>Experience in supervision of administrative support/technical support officers.</w:t>
      </w:r>
    </w:p>
    <w:p w14:paraId="6638E8FE" w14:textId="28F4448D" w:rsidR="005A65E7" w:rsidRPr="00C92891" w:rsidRDefault="00CF6422" w:rsidP="00D77919">
      <w:pPr>
        <w:pStyle w:val="NormalWeb"/>
        <w:numPr>
          <w:ilvl w:val="0"/>
          <w:numId w:val="26"/>
        </w:numPr>
        <w:spacing w:after="120" w:afterAutospacing="0" w:line="276" w:lineRule="auto"/>
        <w:rPr>
          <w:rFonts w:ascii="Calibri" w:hAnsi="Calibri"/>
          <w:sz w:val="22"/>
          <w:szCs w:val="22"/>
        </w:rPr>
      </w:pPr>
      <w:r w:rsidRPr="00C92891">
        <w:rPr>
          <w:rFonts w:ascii="Calibri" w:hAnsi="Calibri"/>
          <w:sz w:val="22"/>
          <w:szCs w:val="22"/>
        </w:rPr>
        <w:t>Proficiency with Microsoft Office products and database systems.</w:t>
      </w:r>
    </w:p>
    <w:p w14:paraId="304F533B" w14:textId="77777777" w:rsidR="005A65E7" w:rsidRPr="00C92891" w:rsidRDefault="005A65E7" w:rsidP="00D77919">
      <w:pPr>
        <w:pStyle w:val="NormalWeb"/>
        <w:numPr>
          <w:ilvl w:val="0"/>
          <w:numId w:val="26"/>
        </w:numPr>
        <w:spacing w:after="120" w:afterAutospacing="0" w:line="276" w:lineRule="auto"/>
        <w:rPr>
          <w:rFonts w:ascii="Calibri" w:hAnsi="Calibri"/>
          <w:sz w:val="22"/>
          <w:szCs w:val="22"/>
        </w:rPr>
      </w:pPr>
      <w:r w:rsidRPr="00C92891">
        <w:rPr>
          <w:rFonts w:ascii="Calibri" w:hAnsi="Calibri"/>
          <w:sz w:val="22"/>
          <w:szCs w:val="22"/>
        </w:rPr>
        <w:t>This position requires a Working with Vulnerable People card.</w:t>
      </w:r>
    </w:p>
    <w:p w14:paraId="7F86F05C" w14:textId="2EE1CF4D" w:rsidR="000D7F08" w:rsidRPr="00C92891" w:rsidRDefault="005A65E7" w:rsidP="00D77919">
      <w:pPr>
        <w:pStyle w:val="NormalWeb"/>
        <w:numPr>
          <w:ilvl w:val="0"/>
          <w:numId w:val="26"/>
        </w:numPr>
        <w:spacing w:after="120" w:afterAutospacing="0" w:line="276" w:lineRule="auto"/>
        <w:rPr>
          <w:rFonts w:ascii="Calibri" w:hAnsi="Calibri"/>
          <w:sz w:val="22"/>
          <w:szCs w:val="22"/>
        </w:rPr>
      </w:pPr>
      <w:r w:rsidRPr="00C92891">
        <w:rPr>
          <w:rFonts w:ascii="Calibri" w:hAnsi="Calibri"/>
          <w:sz w:val="22"/>
          <w:szCs w:val="22"/>
        </w:rPr>
        <w:t xml:space="preserve"> A driver’s license is essential.</w:t>
      </w:r>
    </w:p>
    <w:p w14:paraId="3DAA42F1" w14:textId="47D6ED32" w:rsidR="000D7F08" w:rsidRDefault="000D7F08" w:rsidP="000D7F08">
      <w:pPr>
        <w:pStyle w:val="BodyText"/>
        <w:rPr>
          <w:lang w:val="en-US" w:eastAsia="en-US"/>
        </w:rPr>
      </w:pPr>
    </w:p>
    <w:p w14:paraId="1B56623F" w14:textId="5C03BE83" w:rsidR="000D7F08" w:rsidRDefault="000D7F08">
      <w:pPr>
        <w:suppressAutoHyphens w:val="0"/>
        <w:spacing w:after="0"/>
        <w:rPr>
          <w:lang w:val="en-US" w:eastAsia="en-US"/>
        </w:rPr>
      </w:pPr>
      <w:r>
        <w:rPr>
          <w:lang w:val="en-US" w:eastAsia="en-US"/>
        </w:rPr>
        <w:br w:type="page"/>
      </w: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3CA52"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2B5B2E5" w14:textId="77777777" w:rsidR="000D7F08" w:rsidRPr="000D7F08"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1A8F14A8" w14:textId="77777777" w:rsidR="000D7F08" w:rsidRPr="000D7F08" w:rsidRDefault="000D7F08" w:rsidP="000D7F08">
      <w:pPr>
        <w:widowControl w:val="0"/>
        <w:suppressAutoHyphens w:val="0"/>
        <w:autoSpaceDE w:val="0"/>
        <w:autoSpaceDN w:val="0"/>
        <w:spacing w:before="3" w:after="0"/>
        <w:rPr>
          <w:rFonts w:eastAsia="Calibri" w:cs="Calibri"/>
          <w:i/>
          <w:iCs/>
          <w:sz w:val="19"/>
          <w:szCs w:val="24"/>
          <w:lang w:val="en-US" w:eastAsia="en-US"/>
        </w:rPr>
      </w:pPr>
    </w:p>
    <w:p w14:paraId="405C7286" w14:textId="1EC50820" w:rsidR="005A071A" w:rsidRDefault="000D7F08" w:rsidP="005A071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The following work environment description outlines the inherent requirements of the role of 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00AA1995">
        <w:rPr>
          <w:rFonts w:eastAsia="Calibri" w:cs="Calibri"/>
          <w:szCs w:val="22"/>
          <w:lang w:val="en-US" w:eastAsia="en-US"/>
        </w:rPr>
        <w:t xml:space="preserve"> </w:t>
      </w:r>
      <w:r w:rsidR="00493508">
        <w:rPr>
          <w:rFonts w:eastAsia="Calibri" w:cs="Calibri"/>
          <w:szCs w:val="22"/>
          <w:lang w:val="en-US" w:eastAsia="en-US"/>
        </w:rPr>
        <w:t>P08013</w:t>
      </w:r>
      <w:r w:rsidR="00493508" w:rsidRPr="000D7F08">
        <w:rPr>
          <w:rFonts w:eastAsia="Calibri" w:cs="Calibri"/>
          <w:spacing w:val="-4"/>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543A8FD6" w:rsidR="000D7F08" w:rsidRPr="000D7F08" w:rsidRDefault="00AA1995"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3453E6C2" w:rsidR="000D7F08" w:rsidRPr="000D7F08" w:rsidRDefault="00AA1995"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51E1346B" w:rsidR="000D7F08" w:rsidRPr="008C6D4C" w:rsidRDefault="00AA1995"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7AE84C3D" w14:textId="77777777" w:rsidTr="1ADDD875">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17B5A24D" w:rsidR="000D7F08" w:rsidRPr="008C6D4C" w:rsidRDefault="00AA1995"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08A12A5E" w14:textId="77777777" w:rsidTr="1ADDD875">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20B1C2A2" w:rsidR="000D7F08" w:rsidRPr="008C6D4C" w:rsidRDefault="00AA1995"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1ADDD875">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1B52A1F9" w:rsidR="000D7F08" w:rsidRPr="008C6D4C" w:rsidRDefault="00AA1995"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3CD90F11" w14:textId="77777777" w:rsidTr="1ADDD875">
        <w:trPr>
          <w:trHeight w:val="585"/>
        </w:trPr>
        <w:tc>
          <w:tcPr>
            <w:tcW w:w="6913" w:type="dxa"/>
          </w:tcPr>
          <w:p w14:paraId="79EA3B66" w14:textId="3567896D" w:rsidR="00AA1995" w:rsidRPr="000D7F08" w:rsidRDefault="000D7F08" w:rsidP="00AA1995">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r w:rsidRPr="000D7F08">
              <w:rPr>
                <w:rFonts w:eastAsia="Calibri" w:cs="Calibri"/>
                <w:spacing w:val="-3"/>
                <w:szCs w:val="22"/>
                <w:lang w:val="en-US" w:eastAsia="en-US"/>
              </w:rPr>
              <w:t xml:space="preserve"> </w:t>
            </w:r>
          </w:p>
          <w:p w14:paraId="29F5BAA8" w14:textId="4C1C9430" w:rsidR="000D7F08" w:rsidRPr="000D7F08" w:rsidRDefault="000D7F08" w:rsidP="000D7F08">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6057B064" w:rsidR="000D7F08" w:rsidRPr="008C6D4C" w:rsidRDefault="00AA1995"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A8EC9FE"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2072F108" w:rsidR="008C6D4C" w:rsidRPr="000D7F08" w:rsidRDefault="00AA1995"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Occasionally</w:t>
                </w:r>
              </w:p>
            </w:sdtContent>
          </w:sdt>
        </w:tc>
      </w:tr>
      <w:tr w:rsidR="008C6D4C" w:rsidRPr="000D7F08" w14:paraId="5807ADDA" w14:textId="77777777" w:rsidTr="008C6D4C">
        <w:trPr>
          <w:trHeight w:val="585"/>
        </w:trPr>
        <w:tc>
          <w:tcPr>
            <w:tcW w:w="6913" w:type="dxa"/>
          </w:tcPr>
          <w:p w14:paraId="766A47F2" w14:textId="43462FD8" w:rsidR="00AA1995" w:rsidRPr="000D7F08" w:rsidRDefault="008C6D4C" w:rsidP="00AA1995">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r w:rsidRPr="000D7F08">
              <w:rPr>
                <w:rFonts w:eastAsia="Calibri" w:cs="Calibri"/>
                <w:spacing w:val="-1"/>
                <w:szCs w:val="22"/>
                <w:lang w:val="en-US" w:eastAsia="en-US"/>
              </w:rPr>
              <w:t xml:space="preserve"> </w:t>
            </w:r>
          </w:p>
          <w:p w14:paraId="66570107" w14:textId="749572C8" w:rsidR="008C6D4C" w:rsidRPr="000D7F08" w:rsidRDefault="008C6D4C" w:rsidP="008C6D4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648A0888" w:rsidR="008C6D4C" w:rsidRPr="000D7F08" w:rsidRDefault="00AA1995"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5506F7A" w14:textId="77777777" w:rsidTr="008C6D4C">
        <w:trPr>
          <w:trHeight w:val="877"/>
        </w:trPr>
        <w:tc>
          <w:tcPr>
            <w:tcW w:w="6913" w:type="dxa"/>
          </w:tcPr>
          <w:p w14:paraId="1C6ADF06" w14:textId="0B03A731" w:rsidR="008C6D4C" w:rsidRPr="000D7F08" w:rsidRDefault="008C6D4C" w:rsidP="00AA1995">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r w:rsidRPr="000D7F08">
              <w:rPr>
                <w:rFonts w:eastAsia="Calibri" w:cs="Calibri"/>
                <w:spacing w:val="-1"/>
                <w:szCs w:val="22"/>
                <w:lang w:val="en-US" w:eastAsia="en-US"/>
              </w:rPr>
              <w:t xml:space="preserve"> </w:t>
            </w:r>
          </w:p>
        </w:tc>
        <w:tc>
          <w:tcPr>
            <w:tcW w:w="2695" w:type="dxa"/>
          </w:tcPr>
          <w:sdt>
            <w:sdtPr>
              <w:rPr>
                <w:rFonts w:eastAsia="Calibri" w:cs="Calibri"/>
                <w:color w:val="808080"/>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Content>
              <w:p w14:paraId="0E5B080C" w14:textId="53ABA12F" w:rsidR="008C6D4C" w:rsidRPr="000D7F08" w:rsidRDefault="00493508" w:rsidP="008C6D4C">
                <w:pPr>
                  <w:widowControl w:val="0"/>
                  <w:suppressAutoHyphens w:val="0"/>
                  <w:autoSpaceDE w:val="0"/>
                  <w:autoSpaceDN w:val="0"/>
                  <w:spacing w:after="0"/>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Content>
              <w:p w14:paraId="455742BF" w14:textId="31027EE5" w:rsidR="008C6D4C" w:rsidRPr="000D7F08" w:rsidRDefault="00AA1995"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104ECFEE" w:rsidR="008C6D4C" w:rsidRPr="000D7F08" w:rsidRDefault="00493508"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5A7CE5C2" w:rsidR="008C6D4C" w:rsidRPr="000D7F08" w:rsidRDefault="00493508"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431D1076" w:rsidR="008C6D4C" w:rsidRPr="000D7F08" w:rsidRDefault="00AA1995"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15BA564A" w:rsidR="000D7F08" w:rsidRPr="00805523" w:rsidRDefault="00AA1995"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3A5F9593" w:rsidR="000D7F08" w:rsidRPr="00805523" w:rsidRDefault="00493508"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p w14:paraId="4982C478" w14:textId="1B00AEBA" w:rsidR="000D7F08" w:rsidRPr="00805523" w:rsidRDefault="00AA1995"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4BEEEDC5" w14:textId="06F847E0" w:rsidR="00805523" w:rsidRDefault="00AA1995"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Frequently</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25B8544D" w:rsidR="000D7F08"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6ECBC703" w:rsidR="000D7F08"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5467B27A"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3A1186BA"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03987525"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lastRenderedPageBreak/>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46666ADB" w:rsidR="00E246DC" w:rsidRPr="00805523" w:rsidRDefault="00493508"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2FB190B4"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58AE01BB"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60008F08"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02EEF2F5" w:rsidR="000D7F08"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1323A63F"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6C7F5D2C" w:rsidR="00E246DC" w:rsidRPr="00805523" w:rsidRDefault="00E7524C"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69FA1B1E" w:rsidR="00E246DC" w:rsidRPr="00805523" w:rsidRDefault="00493508"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18BF1774"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19D1F0F1"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2DC2938F" w:rsidR="00E246DC" w:rsidRPr="00805523" w:rsidRDefault="00493508"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683274AE"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3A46A943"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57FB63BB"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36E26481" w:rsidR="00E246DC" w:rsidRPr="00805523" w:rsidRDefault="00493508"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30F7F1C8"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2328B72D"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0A37283F" w:rsidR="00E246DC" w:rsidRPr="00805523" w:rsidRDefault="00D3276B"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5170FC2A" w:rsidR="00E246DC" w:rsidRPr="00531642" w:rsidRDefault="00D3276B"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71C48056" w14:textId="41F3E3EE" w:rsidR="00E246DC" w:rsidRPr="000D7F08" w:rsidRDefault="00E246DC" w:rsidP="00D3276B">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6F1CCD0E" w14:textId="27C66EE9" w:rsidR="00531642" w:rsidRDefault="00D3276B"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Occasionally</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14EF" w14:textId="77777777" w:rsidR="00D93D8F" w:rsidRDefault="00D93D8F" w:rsidP="00456927">
      <w:pPr>
        <w:spacing w:after="0"/>
      </w:pPr>
      <w:r>
        <w:separator/>
      </w:r>
    </w:p>
  </w:endnote>
  <w:endnote w:type="continuationSeparator" w:id="0">
    <w:p w14:paraId="40048667" w14:textId="77777777" w:rsidR="00D93D8F" w:rsidRDefault="00D93D8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7AF6" w14:textId="77777777" w:rsidR="00D93D8F" w:rsidRDefault="00D93D8F" w:rsidP="00456927">
      <w:pPr>
        <w:spacing w:after="0"/>
      </w:pPr>
      <w:r>
        <w:separator/>
      </w:r>
    </w:p>
  </w:footnote>
  <w:footnote w:type="continuationSeparator" w:id="0">
    <w:p w14:paraId="235C4735" w14:textId="77777777" w:rsidR="00D93D8F" w:rsidRDefault="00D93D8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F2F1B"/>
    <w:multiLevelType w:val="hybridMultilevel"/>
    <w:tmpl w:val="9B36F9BE"/>
    <w:lvl w:ilvl="0" w:tplc="ACF60FAA">
      <w:start w:val="1"/>
      <w:numFmt w:val="decimal"/>
      <w:lvlText w:val="%1."/>
      <w:lvlJc w:val="left"/>
      <w:pPr>
        <w:ind w:left="582" w:hanging="369"/>
        <w:jc w:val="right"/>
      </w:pPr>
      <w:rPr>
        <w:rFonts w:ascii="Calibri" w:eastAsia="Calibri" w:hAnsi="Calibri" w:cs="Calibri" w:hint="default"/>
        <w:b w:val="0"/>
        <w:bCs w:val="0"/>
        <w:i w:val="0"/>
        <w:iCs w:val="0"/>
        <w:spacing w:val="-2"/>
        <w:w w:val="101"/>
        <w:sz w:val="22"/>
        <w:szCs w:val="22"/>
        <w:lang w:val="en-US" w:eastAsia="en-US" w:bidi="ar-SA"/>
      </w:rPr>
    </w:lvl>
    <w:lvl w:ilvl="1" w:tplc="39920546">
      <w:numFmt w:val="bullet"/>
      <w:lvlText w:val=""/>
      <w:lvlJc w:val="left"/>
      <w:pPr>
        <w:ind w:left="854" w:hanging="273"/>
      </w:pPr>
      <w:rPr>
        <w:rFonts w:ascii="Symbol" w:eastAsia="Symbol" w:hAnsi="Symbol" w:cs="Symbol" w:hint="default"/>
        <w:b w:val="0"/>
        <w:bCs w:val="0"/>
        <w:i w:val="0"/>
        <w:iCs w:val="0"/>
        <w:spacing w:val="0"/>
        <w:w w:val="101"/>
        <w:sz w:val="22"/>
        <w:szCs w:val="22"/>
        <w:lang w:val="en-US" w:eastAsia="en-US" w:bidi="ar-SA"/>
      </w:rPr>
    </w:lvl>
    <w:lvl w:ilvl="2" w:tplc="D00842B4">
      <w:numFmt w:val="bullet"/>
      <w:lvlText w:val="o"/>
      <w:lvlJc w:val="left"/>
      <w:pPr>
        <w:ind w:left="1287" w:hanging="369"/>
      </w:pPr>
      <w:rPr>
        <w:rFonts w:ascii="Courier New" w:eastAsia="Courier New" w:hAnsi="Courier New" w:cs="Courier New" w:hint="default"/>
        <w:b w:val="0"/>
        <w:bCs w:val="0"/>
        <w:i w:val="0"/>
        <w:iCs w:val="0"/>
        <w:spacing w:val="0"/>
        <w:w w:val="101"/>
        <w:sz w:val="22"/>
        <w:szCs w:val="22"/>
        <w:lang w:val="en-US" w:eastAsia="en-US" w:bidi="ar-SA"/>
      </w:rPr>
    </w:lvl>
    <w:lvl w:ilvl="3" w:tplc="67BACC88">
      <w:numFmt w:val="bullet"/>
      <w:lvlText w:val="•"/>
      <w:lvlJc w:val="left"/>
      <w:pPr>
        <w:ind w:left="2355" w:hanging="369"/>
      </w:pPr>
      <w:rPr>
        <w:rFonts w:hint="default"/>
        <w:lang w:val="en-US" w:eastAsia="en-US" w:bidi="ar-SA"/>
      </w:rPr>
    </w:lvl>
    <w:lvl w:ilvl="4" w:tplc="F6D4D0B4">
      <w:numFmt w:val="bullet"/>
      <w:lvlText w:val="•"/>
      <w:lvlJc w:val="left"/>
      <w:pPr>
        <w:ind w:left="3431" w:hanging="369"/>
      </w:pPr>
      <w:rPr>
        <w:rFonts w:hint="default"/>
        <w:lang w:val="en-US" w:eastAsia="en-US" w:bidi="ar-SA"/>
      </w:rPr>
    </w:lvl>
    <w:lvl w:ilvl="5" w:tplc="0DD29A7C">
      <w:numFmt w:val="bullet"/>
      <w:lvlText w:val="•"/>
      <w:lvlJc w:val="left"/>
      <w:pPr>
        <w:ind w:left="4506" w:hanging="369"/>
      </w:pPr>
      <w:rPr>
        <w:rFonts w:hint="default"/>
        <w:lang w:val="en-US" w:eastAsia="en-US" w:bidi="ar-SA"/>
      </w:rPr>
    </w:lvl>
    <w:lvl w:ilvl="6" w:tplc="142C4D38">
      <w:numFmt w:val="bullet"/>
      <w:lvlText w:val="•"/>
      <w:lvlJc w:val="left"/>
      <w:pPr>
        <w:ind w:left="5582" w:hanging="369"/>
      </w:pPr>
      <w:rPr>
        <w:rFonts w:hint="default"/>
        <w:lang w:val="en-US" w:eastAsia="en-US" w:bidi="ar-SA"/>
      </w:rPr>
    </w:lvl>
    <w:lvl w:ilvl="7" w:tplc="C6E6FD38">
      <w:numFmt w:val="bullet"/>
      <w:lvlText w:val="•"/>
      <w:lvlJc w:val="left"/>
      <w:pPr>
        <w:ind w:left="6657" w:hanging="369"/>
      </w:pPr>
      <w:rPr>
        <w:rFonts w:hint="default"/>
        <w:lang w:val="en-US" w:eastAsia="en-US" w:bidi="ar-SA"/>
      </w:rPr>
    </w:lvl>
    <w:lvl w:ilvl="8" w:tplc="D1263598">
      <w:numFmt w:val="bullet"/>
      <w:lvlText w:val="•"/>
      <w:lvlJc w:val="left"/>
      <w:pPr>
        <w:ind w:left="7733" w:hanging="369"/>
      </w:pPr>
      <w:rPr>
        <w:rFonts w:hint="default"/>
        <w:lang w:val="en-US" w:eastAsia="en-US" w:bidi="ar-SA"/>
      </w:rPr>
    </w:lvl>
  </w:abstractNum>
  <w:abstractNum w:abstractNumId="2" w15:restartNumberingAfterBreak="0">
    <w:nsid w:val="044737DD"/>
    <w:multiLevelType w:val="hybridMultilevel"/>
    <w:tmpl w:val="367CBB5A"/>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ED5E8E"/>
    <w:multiLevelType w:val="hybridMultilevel"/>
    <w:tmpl w:val="242E59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6"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39130D"/>
    <w:multiLevelType w:val="hybridMultilevel"/>
    <w:tmpl w:val="242E5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5A4B65"/>
    <w:multiLevelType w:val="hybridMultilevel"/>
    <w:tmpl w:val="654EFB08"/>
    <w:lvl w:ilvl="0" w:tplc="0C09000F">
      <w:start w:val="1"/>
      <w:numFmt w:val="decimal"/>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9" w15:restartNumberingAfterBreak="0">
    <w:nsid w:val="2507346F"/>
    <w:multiLevelType w:val="hybridMultilevel"/>
    <w:tmpl w:val="E5D6FB8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92D25"/>
    <w:multiLevelType w:val="hybridMultilevel"/>
    <w:tmpl w:val="A920D8D2"/>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11"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2" w15:restartNumberingAfterBreak="0">
    <w:nsid w:val="2ADA2043"/>
    <w:multiLevelType w:val="hybridMultilevel"/>
    <w:tmpl w:val="E4423F12"/>
    <w:lvl w:ilvl="0" w:tplc="15CA2A10">
      <w:numFmt w:val="bullet"/>
      <w:lvlText w:val=""/>
      <w:lvlJc w:val="left"/>
      <w:pPr>
        <w:ind w:left="1207" w:hanging="369"/>
      </w:pPr>
      <w:rPr>
        <w:rFonts w:ascii="Symbol" w:eastAsia="Symbol" w:hAnsi="Symbol" w:cs="Symbol" w:hint="default"/>
        <w:b w:val="0"/>
        <w:bCs w:val="0"/>
        <w:i w:val="0"/>
        <w:iCs w:val="0"/>
        <w:spacing w:val="0"/>
        <w:w w:val="100"/>
        <w:sz w:val="24"/>
        <w:szCs w:val="24"/>
        <w:lang w:val="en-US" w:eastAsia="en-US" w:bidi="ar-SA"/>
      </w:rPr>
    </w:lvl>
    <w:lvl w:ilvl="1" w:tplc="FB824376">
      <w:numFmt w:val="bullet"/>
      <w:lvlText w:val="o"/>
      <w:lvlJc w:val="left"/>
      <w:pPr>
        <w:ind w:left="1559" w:hanging="353"/>
      </w:pPr>
      <w:rPr>
        <w:rFonts w:ascii="Courier New" w:eastAsia="Courier New" w:hAnsi="Courier New" w:cs="Courier New" w:hint="default"/>
        <w:b w:val="0"/>
        <w:bCs w:val="0"/>
        <w:i w:val="0"/>
        <w:iCs w:val="0"/>
        <w:spacing w:val="0"/>
        <w:w w:val="100"/>
        <w:sz w:val="24"/>
        <w:szCs w:val="24"/>
        <w:lang w:val="en-US" w:eastAsia="en-US" w:bidi="ar-SA"/>
      </w:rPr>
    </w:lvl>
    <w:lvl w:ilvl="2" w:tplc="671E8888">
      <w:numFmt w:val="bullet"/>
      <w:lvlText w:val="•"/>
      <w:lvlJc w:val="left"/>
      <w:pPr>
        <w:ind w:left="2484" w:hanging="353"/>
      </w:pPr>
      <w:rPr>
        <w:rFonts w:hint="default"/>
        <w:lang w:val="en-US" w:eastAsia="en-US" w:bidi="ar-SA"/>
      </w:rPr>
    </w:lvl>
    <w:lvl w:ilvl="3" w:tplc="2CB6972E">
      <w:numFmt w:val="bullet"/>
      <w:lvlText w:val="•"/>
      <w:lvlJc w:val="left"/>
      <w:pPr>
        <w:ind w:left="3409" w:hanging="353"/>
      </w:pPr>
      <w:rPr>
        <w:rFonts w:hint="default"/>
        <w:lang w:val="en-US" w:eastAsia="en-US" w:bidi="ar-SA"/>
      </w:rPr>
    </w:lvl>
    <w:lvl w:ilvl="4" w:tplc="46EE9E9E">
      <w:numFmt w:val="bullet"/>
      <w:lvlText w:val="•"/>
      <w:lvlJc w:val="left"/>
      <w:pPr>
        <w:ind w:left="4334" w:hanging="353"/>
      </w:pPr>
      <w:rPr>
        <w:rFonts w:hint="default"/>
        <w:lang w:val="en-US" w:eastAsia="en-US" w:bidi="ar-SA"/>
      </w:rPr>
    </w:lvl>
    <w:lvl w:ilvl="5" w:tplc="AD6C9B9E">
      <w:numFmt w:val="bullet"/>
      <w:lvlText w:val="•"/>
      <w:lvlJc w:val="left"/>
      <w:pPr>
        <w:ind w:left="5259" w:hanging="353"/>
      </w:pPr>
      <w:rPr>
        <w:rFonts w:hint="default"/>
        <w:lang w:val="en-US" w:eastAsia="en-US" w:bidi="ar-SA"/>
      </w:rPr>
    </w:lvl>
    <w:lvl w:ilvl="6" w:tplc="9506815C">
      <w:numFmt w:val="bullet"/>
      <w:lvlText w:val="•"/>
      <w:lvlJc w:val="left"/>
      <w:pPr>
        <w:ind w:left="6184" w:hanging="353"/>
      </w:pPr>
      <w:rPr>
        <w:rFonts w:hint="default"/>
        <w:lang w:val="en-US" w:eastAsia="en-US" w:bidi="ar-SA"/>
      </w:rPr>
    </w:lvl>
    <w:lvl w:ilvl="7" w:tplc="070E23AC">
      <w:numFmt w:val="bullet"/>
      <w:lvlText w:val="•"/>
      <w:lvlJc w:val="left"/>
      <w:pPr>
        <w:ind w:left="7109" w:hanging="353"/>
      </w:pPr>
      <w:rPr>
        <w:rFonts w:hint="default"/>
        <w:lang w:val="en-US" w:eastAsia="en-US" w:bidi="ar-SA"/>
      </w:rPr>
    </w:lvl>
    <w:lvl w:ilvl="8" w:tplc="D1986520">
      <w:numFmt w:val="bullet"/>
      <w:lvlText w:val="•"/>
      <w:lvlJc w:val="left"/>
      <w:pPr>
        <w:ind w:left="8034" w:hanging="353"/>
      </w:pPr>
      <w:rPr>
        <w:rFonts w:hint="default"/>
        <w:lang w:val="en-US" w:eastAsia="en-US" w:bidi="ar-SA"/>
      </w:rPr>
    </w:lvl>
  </w:abstractNum>
  <w:abstractNum w:abstractNumId="13" w15:restartNumberingAfterBreak="0">
    <w:nsid w:val="32D00FC6"/>
    <w:multiLevelType w:val="hybridMultilevel"/>
    <w:tmpl w:val="9F7E13F2"/>
    <w:lvl w:ilvl="0" w:tplc="8DBE4E9A">
      <w:start w:val="1"/>
      <w:numFmt w:val="decimal"/>
      <w:lvlText w:val="%1."/>
      <w:lvlJc w:val="left"/>
      <w:pPr>
        <w:ind w:left="582" w:hanging="369"/>
        <w:jc w:val="right"/>
      </w:pPr>
      <w:rPr>
        <w:rFonts w:hint="default"/>
        <w:spacing w:val="-2"/>
        <w:w w:val="101"/>
        <w:lang w:val="en-US" w:eastAsia="en-US" w:bidi="ar-SA"/>
      </w:rPr>
    </w:lvl>
    <w:lvl w:ilvl="1" w:tplc="FEBC19B8">
      <w:numFmt w:val="bullet"/>
      <w:lvlText w:val=""/>
      <w:lvlJc w:val="left"/>
      <w:pPr>
        <w:ind w:left="854" w:hanging="273"/>
      </w:pPr>
      <w:rPr>
        <w:rFonts w:ascii="Symbol" w:eastAsia="Symbol" w:hAnsi="Symbol" w:cs="Symbol" w:hint="default"/>
        <w:b w:val="0"/>
        <w:bCs w:val="0"/>
        <w:i w:val="0"/>
        <w:iCs w:val="0"/>
        <w:spacing w:val="0"/>
        <w:w w:val="101"/>
        <w:sz w:val="22"/>
        <w:szCs w:val="22"/>
        <w:lang w:val="en-US" w:eastAsia="en-US" w:bidi="ar-SA"/>
      </w:rPr>
    </w:lvl>
    <w:lvl w:ilvl="2" w:tplc="2AB020EA">
      <w:numFmt w:val="bullet"/>
      <w:lvlText w:val="•"/>
      <w:lvlJc w:val="left"/>
      <w:pPr>
        <w:ind w:left="1862" w:hanging="273"/>
      </w:pPr>
      <w:rPr>
        <w:rFonts w:hint="default"/>
        <w:lang w:val="en-US" w:eastAsia="en-US" w:bidi="ar-SA"/>
      </w:rPr>
    </w:lvl>
    <w:lvl w:ilvl="3" w:tplc="3578B706">
      <w:numFmt w:val="bullet"/>
      <w:lvlText w:val="•"/>
      <w:lvlJc w:val="left"/>
      <w:pPr>
        <w:ind w:left="2865" w:hanging="273"/>
      </w:pPr>
      <w:rPr>
        <w:rFonts w:hint="default"/>
        <w:lang w:val="en-US" w:eastAsia="en-US" w:bidi="ar-SA"/>
      </w:rPr>
    </w:lvl>
    <w:lvl w:ilvl="4" w:tplc="11786CD2">
      <w:numFmt w:val="bullet"/>
      <w:lvlText w:val="•"/>
      <w:lvlJc w:val="left"/>
      <w:pPr>
        <w:ind w:left="3868" w:hanging="273"/>
      </w:pPr>
      <w:rPr>
        <w:rFonts w:hint="default"/>
        <w:lang w:val="en-US" w:eastAsia="en-US" w:bidi="ar-SA"/>
      </w:rPr>
    </w:lvl>
    <w:lvl w:ilvl="5" w:tplc="2244DE0E">
      <w:numFmt w:val="bullet"/>
      <w:lvlText w:val="•"/>
      <w:lvlJc w:val="left"/>
      <w:pPr>
        <w:ind w:left="4870" w:hanging="273"/>
      </w:pPr>
      <w:rPr>
        <w:rFonts w:hint="default"/>
        <w:lang w:val="en-US" w:eastAsia="en-US" w:bidi="ar-SA"/>
      </w:rPr>
    </w:lvl>
    <w:lvl w:ilvl="6" w:tplc="5F8A8B34">
      <w:numFmt w:val="bullet"/>
      <w:lvlText w:val="•"/>
      <w:lvlJc w:val="left"/>
      <w:pPr>
        <w:ind w:left="5873" w:hanging="273"/>
      </w:pPr>
      <w:rPr>
        <w:rFonts w:hint="default"/>
        <w:lang w:val="en-US" w:eastAsia="en-US" w:bidi="ar-SA"/>
      </w:rPr>
    </w:lvl>
    <w:lvl w:ilvl="7" w:tplc="E5FE0436">
      <w:numFmt w:val="bullet"/>
      <w:lvlText w:val="•"/>
      <w:lvlJc w:val="left"/>
      <w:pPr>
        <w:ind w:left="6876" w:hanging="273"/>
      </w:pPr>
      <w:rPr>
        <w:rFonts w:hint="default"/>
        <w:lang w:val="en-US" w:eastAsia="en-US" w:bidi="ar-SA"/>
      </w:rPr>
    </w:lvl>
    <w:lvl w:ilvl="8" w:tplc="E62477E8">
      <w:numFmt w:val="bullet"/>
      <w:lvlText w:val="•"/>
      <w:lvlJc w:val="left"/>
      <w:pPr>
        <w:ind w:left="7878" w:hanging="273"/>
      </w:pPr>
      <w:rPr>
        <w:rFonts w:hint="default"/>
        <w:lang w:val="en-US" w:eastAsia="en-US" w:bidi="ar-SA"/>
      </w:rPr>
    </w:lvl>
  </w:abstractNum>
  <w:abstractNum w:abstractNumId="14" w15:restartNumberingAfterBreak="0">
    <w:nsid w:val="3744727D"/>
    <w:multiLevelType w:val="multilevel"/>
    <w:tmpl w:val="24621644"/>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D56982"/>
    <w:multiLevelType w:val="hybridMultilevel"/>
    <w:tmpl w:val="E00CC430"/>
    <w:lvl w:ilvl="0" w:tplc="FF3C4B86">
      <w:numFmt w:val="bullet"/>
      <w:lvlText w:val=""/>
      <w:lvlJc w:val="left"/>
      <w:pPr>
        <w:ind w:left="950" w:hanging="353"/>
      </w:pPr>
      <w:rPr>
        <w:rFonts w:ascii="Symbol" w:eastAsia="Symbol" w:hAnsi="Symbol" w:cs="Symbol" w:hint="default"/>
        <w:b w:val="0"/>
        <w:bCs w:val="0"/>
        <w:i w:val="0"/>
        <w:iCs w:val="0"/>
        <w:spacing w:val="0"/>
        <w:w w:val="101"/>
        <w:sz w:val="22"/>
        <w:szCs w:val="22"/>
        <w:lang w:val="en-US" w:eastAsia="en-US" w:bidi="ar-SA"/>
      </w:rPr>
    </w:lvl>
    <w:lvl w:ilvl="1" w:tplc="DB54BB30">
      <w:numFmt w:val="bullet"/>
      <w:lvlText w:val="•"/>
      <w:lvlJc w:val="left"/>
      <w:pPr>
        <w:ind w:left="1354" w:hanging="353"/>
      </w:pPr>
      <w:rPr>
        <w:rFonts w:hint="default"/>
        <w:lang w:val="en-US" w:eastAsia="en-US" w:bidi="ar-SA"/>
      </w:rPr>
    </w:lvl>
    <w:lvl w:ilvl="2" w:tplc="CB6EE4C2">
      <w:numFmt w:val="bullet"/>
      <w:lvlText w:val="•"/>
      <w:lvlJc w:val="left"/>
      <w:pPr>
        <w:ind w:left="1748" w:hanging="353"/>
      </w:pPr>
      <w:rPr>
        <w:rFonts w:hint="default"/>
        <w:lang w:val="en-US" w:eastAsia="en-US" w:bidi="ar-SA"/>
      </w:rPr>
    </w:lvl>
    <w:lvl w:ilvl="3" w:tplc="7632020E">
      <w:numFmt w:val="bullet"/>
      <w:lvlText w:val="•"/>
      <w:lvlJc w:val="left"/>
      <w:pPr>
        <w:ind w:left="2142" w:hanging="353"/>
      </w:pPr>
      <w:rPr>
        <w:rFonts w:hint="default"/>
        <w:lang w:val="en-US" w:eastAsia="en-US" w:bidi="ar-SA"/>
      </w:rPr>
    </w:lvl>
    <w:lvl w:ilvl="4" w:tplc="2C2E2E7E">
      <w:numFmt w:val="bullet"/>
      <w:lvlText w:val="•"/>
      <w:lvlJc w:val="left"/>
      <w:pPr>
        <w:ind w:left="2536" w:hanging="353"/>
      </w:pPr>
      <w:rPr>
        <w:rFonts w:hint="default"/>
        <w:lang w:val="en-US" w:eastAsia="en-US" w:bidi="ar-SA"/>
      </w:rPr>
    </w:lvl>
    <w:lvl w:ilvl="5" w:tplc="0546A4BA">
      <w:numFmt w:val="bullet"/>
      <w:lvlText w:val="•"/>
      <w:lvlJc w:val="left"/>
      <w:pPr>
        <w:ind w:left="2930" w:hanging="353"/>
      </w:pPr>
      <w:rPr>
        <w:rFonts w:hint="default"/>
        <w:lang w:val="en-US" w:eastAsia="en-US" w:bidi="ar-SA"/>
      </w:rPr>
    </w:lvl>
    <w:lvl w:ilvl="6" w:tplc="0CE2B2B2">
      <w:numFmt w:val="bullet"/>
      <w:lvlText w:val="•"/>
      <w:lvlJc w:val="left"/>
      <w:pPr>
        <w:ind w:left="3324" w:hanging="353"/>
      </w:pPr>
      <w:rPr>
        <w:rFonts w:hint="default"/>
        <w:lang w:val="en-US" w:eastAsia="en-US" w:bidi="ar-SA"/>
      </w:rPr>
    </w:lvl>
    <w:lvl w:ilvl="7" w:tplc="FE468878">
      <w:numFmt w:val="bullet"/>
      <w:lvlText w:val="•"/>
      <w:lvlJc w:val="left"/>
      <w:pPr>
        <w:ind w:left="3718" w:hanging="353"/>
      </w:pPr>
      <w:rPr>
        <w:rFonts w:hint="default"/>
        <w:lang w:val="en-US" w:eastAsia="en-US" w:bidi="ar-SA"/>
      </w:rPr>
    </w:lvl>
    <w:lvl w:ilvl="8" w:tplc="D60622D4">
      <w:numFmt w:val="bullet"/>
      <w:lvlText w:val="•"/>
      <w:lvlJc w:val="left"/>
      <w:pPr>
        <w:ind w:left="4112" w:hanging="353"/>
      </w:pPr>
      <w:rPr>
        <w:rFonts w:hint="default"/>
        <w:lang w:val="en-US" w:eastAsia="en-US" w:bidi="ar-SA"/>
      </w:r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400F5284"/>
    <w:multiLevelType w:val="hybridMultilevel"/>
    <w:tmpl w:val="B802A1A2"/>
    <w:lvl w:ilvl="0" w:tplc="29CE1182">
      <w:start w:val="1"/>
      <w:numFmt w:val="decimal"/>
      <w:lvlText w:val="%1."/>
      <w:lvlJc w:val="left"/>
      <w:pPr>
        <w:ind w:left="502" w:hanging="360"/>
      </w:pPr>
      <w:rPr>
        <w:rFonts w:hint="default"/>
        <w:b/>
      </w:rPr>
    </w:lvl>
    <w:lvl w:ilvl="1" w:tplc="0C090019" w:tentative="1">
      <w:start w:val="1"/>
      <w:numFmt w:val="lowerLetter"/>
      <w:lvlText w:val="%2."/>
      <w:lvlJc w:val="left"/>
      <w:pPr>
        <w:ind w:left="1299" w:hanging="360"/>
      </w:pPr>
    </w:lvl>
    <w:lvl w:ilvl="2" w:tplc="0C09001B" w:tentative="1">
      <w:start w:val="1"/>
      <w:numFmt w:val="lowerRoman"/>
      <w:lvlText w:val="%3."/>
      <w:lvlJc w:val="right"/>
      <w:pPr>
        <w:ind w:left="2019" w:hanging="180"/>
      </w:pPr>
    </w:lvl>
    <w:lvl w:ilvl="3" w:tplc="0C09000F" w:tentative="1">
      <w:start w:val="1"/>
      <w:numFmt w:val="decimal"/>
      <w:lvlText w:val="%4."/>
      <w:lvlJc w:val="left"/>
      <w:pPr>
        <w:ind w:left="2739" w:hanging="360"/>
      </w:pPr>
    </w:lvl>
    <w:lvl w:ilvl="4" w:tplc="0C090019" w:tentative="1">
      <w:start w:val="1"/>
      <w:numFmt w:val="lowerLetter"/>
      <w:lvlText w:val="%5."/>
      <w:lvlJc w:val="left"/>
      <w:pPr>
        <w:ind w:left="3459" w:hanging="360"/>
      </w:pPr>
    </w:lvl>
    <w:lvl w:ilvl="5" w:tplc="0C09001B" w:tentative="1">
      <w:start w:val="1"/>
      <w:numFmt w:val="lowerRoman"/>
      <w:lvlText w:val="%6."/>
      <w:lvlJc w:val="right"/>
      <w:pPr>
        <w:ind w:left="4179" w:hanging="180"/>
      </w:pPr>
    </w:lvl>
    <w:lvl w:ilvl="6" w:tplc="0C09000F" w:tentative="1">
      <w:start w:val="1"/>
      <w:numFmt w:val="decimal"/>
      <w:lvlText w:val="%7."/>
      <w:lvlJc w:val="left"/>
      <w:pPr>
        <w:ind w:left="4899" w:hanging="360"/>
      </w:pPr>
    </w:lvl>
    <w:lvl w:ilvl="7" w:tplc="0C090019" w:tentative="1">
      <w:start w:val="1"/>
      <w:numFmt w:val="lowerLetter"/>
      <w:lvlText w:val="%8."/>
      <w:lvlJc w:val="left"/>
      <w:pPr>
        <w:ind w:left="5619" w:hanging="360"/>
      </w:pPr>
    </w:lvl>
    <w:lvl w:ilvl="8" w:tplc="0C09001B" w:tentative="1">
      <w:start w:val="1"/>
      <w:numFmt w:val="lowerRoman"/>
      <w:lvlText w:val="%9."/>
      <w:lvlJc w:val="right"/>
      <w:pPr>
        <w:ind w:left="6339" w:hanging="180"/>
      </w:pPr>
    </w:lvl>
  </w:abstractNum>
  <w:abstractNum w:abstractNumId="19" w15:restartNumberingAfterBreak="0">
    <w:nsid w:val="4CF81150"/>
    <w:multiLevelType w:val="hybridMultilevel"/>
    <w:tmpl w:val="D00852B6"/>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20" w15:restartNumberingAfterBreak="0">
    <w:nsid w:val="5C6007B9"/>
    <w:multiLevelType w:val="hybridMultilevel"/>
    <w:tmpl w:val="CB7C0A8C"/>
    <w:lvl w:ilvl="0" w:tplc="DDD24E80">
      <w:start w:val="1"/>
      <w:numFmt w:val="decimal"/>
      <w:lvlText w:val="%1."/>
      <w:lvlJc w:val="left"/>
      <w:pPr>
        <w:ind w:left="643" w:hanging="360"/>
      </w:pPr>
      <w:rPr>
        <w:rFonts w:ascii="Calibri" w:eastAsia="Calibri" w:hAnsi="Calibri" w:cs="Calibri"/>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C501EC"/>
    <w:multiLevelType w:val="hybridMultilevel"/>
    <w:tmpl w:val="B0287DC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772A72"/>
    <w:multiLevelType w:val="hybridMultilevel"/>
    <w:tmpl w:val="A3FEEF1E"/>
    <w:lvl w:ilvl="0" w:tplc="84984D0C">
      <w:start w:val="1"/>
      <w:numFmt w:val="bullet"/>
      <w:lvlText w:val=""/>
      <w:lvlJc w:val="left"/>
      <w:pPr>
        <w:ind w:left="1463"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47020F"/>
    <w:multiLevelType w:val="hybridMultilevel"/>
    <w:tmpl w:val="B806518A"/>
    <w:lvl w:ilvl="0" w:tplc="0C090001">
      <w:start w:val="1"/>
      <w:numFmt w:val="bullet"/>
      <w:lvlText w:val=""/>
      <w:lvlJc w:val="left"/>
      <w:pPr>
        <w:ind w:left="643"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6"/>
  </w:num>
  <w:num w:numId="2" w16cid:durableId="514737056">
    <w:abstractNumId w:val="17"/>
  </w:num>
  <w:num w:numId="3" w16cid:durableId="1723825570">
    <w:abstractNumId w:val="3"/>
  </w:num>
  <w:num w:numId="4" w16cid:durableId="70471809">
    <w:abstractNumId w:val="0"/>
  </w:num>
  <w:num w:numId="5" w16cid:durableId="1957448669">
    <w:abstractNumId w:val="25"/>
  </w:num>
  <w:num w:numId="6" w16cid:durableId="150024751">
    <w:abstractNumId w:val="24"/>
  </w:num>
  <w:num w:numId="7" w16cid:durableId="1376201116">
    <w:abstractNumId w:val="5"/>
  </w:num>
  <w:num w:numId="8" w16cid:durableId="1472358393">
    <w:abstractNumId w:val="11"/>
  </w:num>
  <w:num w:numId="9" w16cid:durableId="751663631">
    <w:abstractNumId w:val="13"/>
  </w:num>
  <w:num w:numId="10" w16cid:durableId="572394310">
    <w:abstractNumId w:val="15"/>
  </w:num>
  <w:num w:numId="11" w16cid:durableId="959452158">
    <w:abstractNumId w:val="12"/>
  </w:num>
  <w:num w:numId="12" w16cid:durableId="1677615577">
    <w:abstractNumId w:val="4"/>
  </w:num>
  <w:num w:numId="13" w16cid:durableId="419833392">
    <w:abstractNumId w:val="7"/>
  </w:num>
  <w:num w:numId="14" w16cid:durableId="31931531">
    <w:abstractNumId w:val="1"/>
  </w:num>
  <w:num w:numId="15" w16cid:durableId="675885209">
    <w:abstractNumId w:val="20"/>
  </w:num>
  <w:num w:numId="16" w16cid:durableId="171266759">
    <w:abstractNumId w:val="2"/>
  </w:num>
  <w:num w:numId="17" w16cid:durableId="1143351419">
    <w:abstractNumId w:val="22"/>
  </w:num>
  <w:num w:numId="18" w16cid:durableId="671025838">
    <w:abstractNumId w:val="10"/>
  </w:num>
  <w:num w:numId="19" w16cid:durableId="1611011709">
    <w:abstractNumId w:val="19"/>
  </w:num>
  <w:num w:numId="20" w16cid:durableId="1706981743">
    <w:abstractNumId w:val="18"/>
  </w:num>
  <w:num w:numId="21" w16cid:durableId="1811825891">
    <w:abstractNumId w:val="9"/>
  </w:num>
  <w:num w:numId="22" w16cid:durableId="888301435">
    <w:abstractNumId w:val="14"/>
  </w:num>
  <w:num w:numId="23" w16cid:durableId="1163279507">
    <w:abstractNumId w:val="8"/>
  </w:num>
  <w:num w:numId="24" w16cid:durableId="1732190992">
    <w:abstractNumId w:val="6"/>
  </w:num>
  <w:num w:numId="25" w16cid:durableId="640428037">
    <w:abstractNumId w:val="23"/>
  </w:num>
  <w:num w:numId="26" w16cid:durableId="17343536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40CD3"/>
    <w:rsid w:val="00041A76"/>
    <w:rsid w:val="00044187"/>
    <w:rsid w:val="000456E0"/>
    <w:rsid w:val="00045D17"/>
    <w:rsid w:val="00051744"/>
    <w:rsid w:val="00057CF9"/>
    <w:rsid w:val="00061670"/>
    <w:rsid w:val="00070E51"/>
    <w:rsid w:val="00072674"/>
    <w:rsid w:val="00074DA8"/>
    <w:rsid w:val="00075C33"/>
    <w:rsid w:val="00081D86"/>
    <w:rsid w:val="00083084"/>
    <w:rsid w:val="00090C5A"/>
    <w:rsid w:val="00094562"/>
    <w:rsid w:val="000A5186"/>
    <w:rsid w:val="000B3A0B"/>
    <w:rsid w:val="000B622C"/>
    <w:rsid w:val="000C3654"/>
    <w:rsid w:val="000C36C5"/>
    <w:rsid w:val="000C452E"/>
    <w:rsid w:val="000D1137"/>
    <w:rsid w:val="000D7F08"/>
    <w:rsid w:val="000E2939"/>
    <w:rsid w:val="000E639E"/>
    <w:rsid w:val="000F20EF"/>
    <w:rsid w:val="000F2684"/>
    <w:rsid w:val="000F2688"/>
    <w:rsid w:val="000F5CC3"/>
    <w:rsid w:val="0010052B"/>
    <w:rsid w:val="00106855"/>
    <w:rsid w:val="00114CE0"/>
    <w:rsid w:val="001167DA"/>
    <w:rsid w:val="00127312"/>
    <w:rsid w:val="0013296E"/>
    <w:rsid w:val="001374BF"/>
    <w:rsid w:val="001429A6"/>
    <w:rsid w:val="00147068"/>
    <w:rsid w:val="001479B7"/>
    <w:rsid w:val="001501F0"/>
    <w:rsid w:val="0015056D"/>
    <w:rsid w:val="001552C6"/>
    <w:rsid w:val="00157B97"/>
    <w:rsid w:val="00160D2A"/>
    <w:rsid w:val="00166318"/>
    <w:rsid w:val="0016790E"/>
    <w:rsid w:val="00173E02"/>
    <w:rsid w:val="0017746E"/>
    <w:rsid w:val="00183726"/>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3CBB"/>
    <w:rsid w:val="001C74C9"/>
    <w:rsid w:val="001C7CEE"/>
    <w:rsid w:val="001D0161"/>
    <w:rsid w:val="001D0BB4"/>
    <w:rsid w:val="001D284A"/>
    <w:rsid w:val="001D2953"/>
    <w:rsid w:val="001D35ED"/>
    <w:rsid w:val="001E1720"/>
    <w:rsid w:val="001E49C0"/>
    <w:rsid w:val="001E5640"/>
    <w:rsid w:val="001E622D"/>
    <w:rsid w:val="001F21B0"/>
    <w:rsid w:val="001F2C45"/>
    <w:rsid w:val="001F2CDE"/>
    <w:rsid w:val="001F6C2F"/>
    <w:rsid w:val="001F76A4"/>
    <w:rsid w:val="00200F0B"/>
    <w:rsid w:val="002014E5"/>
    <w:rsid w:val="00204473"/>
    <w:rsid w:val="0020493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5269"/>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11AA"/>
    <w:rsid w:val="00295705"/>
    <w:rsid w:val="002A0C3B"/>
    <w:rsid w:val="002A38E5"/>
    <w:rsid w:val="002A43D2"/>
    <w:rsid w:val="002A49EE"/>
    <w:rsid w:val="002A58F7"/>
    <w:rsid w:val="002A74F6"/>
    <w:rsid w:val="002B1194"/>
    <w:rsid w:val="002B297D"/>
    <w:rsid w:val="002B4318"/>
    <w:rsid w:val="002C0B0C"/>
    <w:rsid w:val="002C41BC"/>
    <w:rsid w:val="002C4519"/>
    <w:rsid w:val="002D07A1"/>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480D"/>
    <w:rsid w:val="0035537A"/>
    <w:rsid w:val="00356DD0"/>
    <w:rsid w:val="003572DF"/>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C752D"/>
    <w:rsid w:val="003D422A"/>
    <w:rsid w:val="003D617F"/>
    <w:rsid w:val="003D7559"/>
    <w:rsid w:val="003E34FD"/>
    <w:rsid w:val="003E5074"/>
    <w:rsid w:val="003F14CF"/>
    <w:rsid w:val="003F3342"/>
    <w:rsid w:val="00402D13"/>
    <w:rsid w:val="004061F4"/>
    <w:rsid w:val="00410BF0"/>
    <w:rsid w:val="004121AA"/>
    <w:rsid w:val="00412311"/>
    <w:rsid w:val="004141C4"/>
    <w:rsid w:val="00417142"/>
    <w:rsid w:val="00423241"/>
    <w:rsid w:val="0042331E"/>
    <w:rsid w:val="00432969"/>
    <w:rsid w:val="00434084"/>
    <w:rsid w:val="00434524"/>
    <w:rsid w:val="0043559B"/>
    <w:rsid w:val="00437549"/>
    <w:rsid w:val="00440141"/>
    <w:rsid w:val="00440D74"/>
    <w:rsid w:val="00441286"/>
    <w:rsid w:val="00441647"/>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274"/>
    <w:rsid w:val="00493508"/>
    <w:rsid w:val="00493773"/>
    <w:rsid w:val="00495B39"/>
    <w:rsid w:val="004A2C60"/>
    <w:rsid w:val="004A3822"/>
    <w:rsid w:val="004A44DD"/>
    <w:rsid w:val="004A5A47"/>
    <w:rsid w:val="004A7311"/>
    <w:rsid w:val="004B32D2"/>
    <w:rsid w:val="004C1716"/>
    <w:rsid w:val="004C2E3C"/>
    <w:rsid w:val="004C5DF2"/>
    <w:rsid w:val="004C6C23"/>
    <w:rsid w:val="004D1DB4"/>
    <w:rsid w:val="004D2218"/>
    <w:rsid w:val="004F2565"/>
    <w:rsid w:val="004F2F6A"/>
    <w:rsid w:val="004F3F6F"/>
    <w:rsid w:val="004F4613"/>
    <w:rsid w:val="004F46AC"/>
    <w:rsid w:val="004F61DE"/>
    <w:rsid w:val="00500118"/>
    <w:rsid w:val="00502348"/>
    <w:rsid w:val="0050282A"/>
    <w:rsid w:val="00505A6D"/>
    <w:rsid w:val="00507949"/>
    <w:rsid w:val="00514711"/>
    <w:rsid w:val="0051533D"/>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6FB9"/>
    <w:rsid w:val="00577D66"/>
    <w:rsid w:val="00582863"/>
    <w:rsid w:val="0058419A"/>
    <w:rsid w:val="00584463"/>
    <w:rsid w:val="00585FF1"/>
    <w:rsid w:val="005861A6"/>
    <w:rsid w:val="00587DFD"/>
    <w:rsid w:val="005941D4"/>
    <w:rsid w:val="005A00C7"/>
    <w:rsid w:val="005A071A"/>
    <w:rsid w:val="005A0982"/>
    <w:rsid w:val="005A0F3B"/>
    <w:rsid w:val="005A3072"/>
    <w:rsid w:val="005A4615"/>
    <w:rsid w:val="005A57FA"/>
    <w:rsid w:val="005A5D64"/>
    <w:rsid w:val="005A65E7"/>
    <w:rsid w:val="005A70F8"/>
    <w:rsid w:val="005B281A"/>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1DF7"/>
    <w:rsid w:val="005E2EBD"/>
    <w:rsid w:val="005E4E9D"/>
    <w:rsid w:val="005F1480"/>
    <w:rsid w:val="005F1A2B"/>
    <w:rsid w:val="005F1B26"/>
    <w:rsid w:val="005F77E3"/>
    <w:rsid w:val="00601827"/>
    <w:rsid w:val="006030D0"/>
    <w:rsid w:val="00603FE9"/>
    <w:rsid w:val="0060487C"/>
    <w:rsid w:val="00604AD4"/>
    <w:rsid w:val="00604B5C"/>
    <w:rsid w:val="006055C3"/>
    <w:rsid w:val="00613517"/>
    <w:rsid w:val="00615D88"/>
    <w:rsid w:val="00617DE2"/>
    <w:rsid w:val="00620FDA"/>
    <w:rsid w:val="00621532"/>
    <w:rsid w:val="00622D9B"/>
    <w:rsid w:val="00623B2F"/>
    <w:rsid w:val="00625479"/>
    <w:rsid w:val="00626AEC"/>
    <w:rsid w:val="00627F9F"/>
    <w:rsid w:val="00630185"/>
    <w:rsid w:val="00634E13"/>
    <w:rsid w:val="006522B3"/>
    <w:rsid w:val="00653FBE"/>
    <w:rsid w:val="006555E2"/>
    <w:rsid w:val="00657E24"/>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B6634"/>
    <w:rsid w:val="006C102C"/>
    <w:rsid w:val="006C3DD8"/>
    <w:rsid w:val="006C3FCC"/>
    <w:rsid w:val="006C656E"/>
    <w:rsid w:val="006C7246"/>
    <w:rsid w:val="006C74CE"/>
    <w:rsid w:val="006D6878"/>
    <w:rsid w:val="006E453E"/>
    <w:rsid w:val="006E50E1"/>
    <w:rsid w:val="006F09E8"/>
    <w:rsid w:val="006F1CFE"/>
    <w:rsid w:val="007010FB"/>
    <w:rsid w:val="00701A46"/>
    <w:rsid w:val="00705597"/>
    <w:rsid w:val="00705E70"/>
    <w:rsid w:val="007115A3"/>
    <w:rsid w:val="007117A5"/>
    <w:rsid w:val="00712EF1"/>
    <w:rsid w:val="00713790"/>
    <w:rsid w:val="00715BC7"/>
    <w:rsid w:val="00715C75"/>
    <w:rsid w:val="00717B1B"/>
    <w:rsid w:val="0072498E"/>
    <w:rsid w:val="00725A09"/>
    <w:rsid w:val="007268C3"/>
    <w:rsid w:val="00727237"/>
    <w:rsid w:val="00732561"/>
    <w:rsid w:val="007349CA"/>
    <w:rsid w:val="007471D6"/>
    <w:rsid w:val="00752863"/>
    <w:rsid w:val="00753085"/>
    <w:rsid w:val="00764BDA"/>
    <w:rsid w:val="00764EF4"/>
    <w:rsid w:val="007722D9"/>
    <w:rsid w:val="00773688"/>
    <w:rsid w:val="00776334"/>
    <w:rsid w:val="007774E5"/>
    <w:rsid w:val="007906FF"/>
    <w:rsid w:val="00796F2A"/>
    <w:rsid w:val="007A08C0"/>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7F3D28"/>
    <w:rsid w:val="00801DAF"/>
    <w:rsid w:val="00802C7D"/>
    <w:rsid w:val="00805523"/>
    <w:rsid w:val="00810089"/>
    <w:rsid w:val="00814878"/>
    <w:rsid w:val="0081514F"/>
    <w:rsid w:val="0081518C"/>
    <w:rsid w:val="00816ACF"/>
    <w:rsid w:val="00820354"/>
    <w:rsid w:val="00827843"/>
    <w:rsid w:val="008343E7"/>
    <w:rsid w:val="0083521F"/>
    <w:rsid w:val="00853027"/>
    <w:rsid w:val="0085512F"/>
    <w:rsid w:val="00856DD7"/>
    <w:rsid w:val="0085751D"/>
    <w:rsid w:val="00860D79"/>
    <w:rsid w:val="008612C8"/>
    <w:rsid w:val="008707DA"/>
    <w:rsid w:val="008778EF"/>
    <w:rsid w:val="00882746"/>
    <w:rsid w:val="008857A5"/>
    <w:rsid w:val="00887527"/>
    <w:rsid w:val="00887553"/>
    <w:rsid w:val="0089740F"/>
    <w:rsid w:val="008B22B1"/>
    <w:rsid w:val="008C40B5"/>
    <w:rsid w:val="008C4982"/>
    <w:rsid w:val="008C5432"/>
    <w:rsid w:val="008C5D8D"/>
    <w:rsid w:val="008C6D4C"/>
    <w:rsid w:val="008D1EA2"/>
    <w:rsid w:val="008E33B6"/>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654A"/>
    <w:rsid w:val="00917324"/>
    <w:rsid w:val="00917A43"/>
    <w:rsid w:val="00917AED"/>
    <w:rsid w:val="00921435"/>
    <w:rsid w:val="00925679"/>
    <w:rsid w:val="00925D84"/>
    <w:rsid w:val="009304D0"/>
    <w:rsid w:val="00931430"/>
    <w:rsid w:val="0093320D"/>
    <w:rsid w:val="009334E9"/>
    <w:rsid w:val="0093491F"/>
    <w:rsid w:val="00934C54"/>
    <w:rsid w:val="00942FBD"/>
    <w:rsid w:val="00944B05"/>
    <w:rsid w:val="009468CB"/>
    <w:rsid w:val="00951EF1"/>
    <w:rsid w:val="00956BB9"/>
    <w:rsid w:val="00960BB8"/>
    <w:rsid w:val="00961C5D"/>
    <w:rsid w:val="0096540C"/>
    <w:rsid w:val="00972A63"/>
    <w:rsid w:val="0097490C"/>
    <w:rsid w:val="0097715C"/>
    <w:rsid w:val="00982A27"/>
    <w:rsid w:val="00982C0A"/>
    <w:rsid w:val="00983072"/>
    <w:rsid w:val="00986862"/>
    <w:rsid w:val="00987C48"/>
    <w:rsid w:val="00990B4E"/>
    <w:rsid w:val="0099148C"/>
    <w:rsid w:val="009A7909"/>
    <w:rsid w:val="009B1D24"/>
    <w:rsid w:val="009B3A9E"/>
    <w:rsid w:val="009B4408"/>
    <w:rsid w:val="009B56B6"/>
    <w:rsid w:val="009B61FE"/>
    <w:rsid w:val="009B7A0E"/>
    <w:rsid w:val="009C0BDE"/>
    <w:rsid w:val="009C544A"/>
    <w:rsid w:val="009C7A6B"/>
    <w:rsid w:val="009D329B"/>
    <w:rsid w:val="009D33ED"/>
    <w:rsid w:val="009D46E6"/>
    <w:rsid w:val="009D62CA"/>
    <w:rsid w:val="009D6C8B"/>
    <w:rsid w:val="009E08B8"/>
    <w:rsid w:val="009E0BC2"/>
    <w:rsid w:val="009E1DD3"/>
    <w:rsid w:val="009E635F"/>
    <w:rsid w:val="009E69AB"/>
    <w:rsid w:val="009E6DF2"/>
    <w:rsid w:val="009F246B"/>
    <w:rsid w:val="009F5427"/>
    <w:rsid w:val="00A0134E"/>
    <w:rsid w:val="00A05E7F"/>
    <w:rsid w:val="00A1194D"/>
    <w:rsid w:val="00A12502"/>
    <w:rsid w:val="00A13839"/>
    <w:rsid w:val="00A149FD"/>
    <w:rsid w:val="00A217DE"/>
    <w:rsid w:val="00A21C8C"/>
    <w:rsid w:val="00A25992"/>
    <w:rsid w:val="00A31D1D"/>
    <w:rsid w:val="00A331E5"/>
    <w:rsid w:val="00A358FA"/>
    <w:rsid w:val="00A40358"/>
    <w:rsid w:val="00A42B6C"/>
    <w:rsid w:val="00A446C6"/>
    <w:rsid w:val="00A472F1"/>
    <w:rsid w:val="00A64424"/>
    <w:rsid w:val="00A6799C"/>
    <w:rsid w:val="00A67CB9"/>
    <w:rsid w:val="00A67D9A"/>
    <w:rsid w:val="00A67EFD"/>
    <w:rsid w:val="00A67FDF"/>
    <w:rsid w:val="00A724FD"/>
    <w:rsid w:val="00A75FA8"/>
    <w:rsid w:val="00A81E05"/>
    <w:rsid w:val="00A82BCC"/>
    <w:rsid w:val="00A940E8"/>
    <w:rsid w:val="00A97920"/>
    <w:rsid w:val="00AA1995"/>
    <w:rsid w:val="00AA5EBD"/>
    <w:rsid w:val="00AA6A2F"/>
    <w:rsid w:val="00AA6CAF"/>
    <w:rsid w:val="00AB26D3"/>
    <w:rsid w:val="00AB2DC4"/>
    <w:rsid w:val="00AB6B4E"/>
    <w:rsid w:val="00AB74FA"/>
    <w:rsid w:val="00AC1E3C"/>
    <w:rsid w:val="00AC42C3"/>
    <w:rsid w:val="00AD698B"/>
    <w:rsid w:val="00AD79D6"/>
    <w:rsid w:val="00AE293C"/>
    <w:rsid w:val="00AE3735"/>
    <w:rsid w:val="00AE5B9D"/>
    <w:rsid w:val="00AE5D2C"/>
    <w:rsid w:val="00AE5DB5"/>
    <w:rsid w:val="00AE7101"/>
    <w:rsid w:val="00AF1222"/>
    <w:rsid w:val="00AF2480"/>
    <w:rsid w:val="00AF6CC4"/>
    <w:rsid w:val="00B02104"/>
    <w:rsid w:val="00B10AE6"/>
    <w:rsid w:val="00B14F71"/>
    <w:rsid w:val="00B16D45"/>
    <w:rsid w:val="00B1764A"/>
    <w:rsid w:val="00B266D2"/>
    <w:rsid w:val="00B34F4E"/>
    <w:rsid w:val="00B41628"/>
    <w:rsid w:val="00B44529"/>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0DB9"/>
    <w:rsid w:val="00B94819"/>
    <w:rsid w:val="00B966C6"/>
    <w:rsid w:val="00BA5EB5"/>
    <w:rsid w:val="00BA5EC5"/>
    <w:rsid w:val="00BB457E"/>
    <w:rsid w:val="00BB6A5F"/>
    <w:rsid w:val="00BB7CA4"/>
    <w:rsid w:val="00BC022B"/>
    <w:rsid w:val="00BC27D2"/>
    <w:rsid w:val="00BC3C2D"/>
    <w:rsid w:val="00BC56E8"/>
    <w:rsid w:val="00BD011C"/>
    <w:rsid w:val="00BD285D"/>
    <w:rsid w:val="00BD4555"/>
    <w:rsid w:val="00BE0A3B"/>
    <w:rsid w:val="00BE45BF"/>
    <w:rsid w:val="00BE5DBE"/>
    <w:rsid w:val="00BF50AE"/>
    <w:rsid w:val="00BF6527"/>
    <w:rsid w:val="00C0100F"/>
    <w:rsid w:val="00C03BA9"/>
    <w:rsid w:val="00C0471B"/>
    <w:rsid w:val="00C10B9D"/>
    <w:rsid w:val="00C11089"/>
    <w:rsid w:val="00C13197"/>
    <w:rsid w:val="00C133A3"/>
    <w:rsid w:val="00C14B96"/>
    <w:rsid w:val="00C15B5E"/>
    <w:rsid w:val="00C1607D"/>
    <w:rsid w:val="00C23009"/>
    <w:rsid w:val="00C336DE"/>
    <w:rsid w:val="00C34784"/>
    <w:rsid w:val="00C363C4"/>
    <w:rsid w:val="00C365EF"/>
    <w:rsid w:val="00C36633"/>
    <w:rsid w:val="00C43765"/>
    <w:rsid w:val="00C51FDA"/>
    <w:rsid w:val="00C52211"/>
    <w:rsid w:val="00C52D7B"/>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2891"/>
    <w:rsid w:val="00C944C2"/>
    <w:rsid w:val="00C96B9F"/>
    <w:rsid w:val="00CA0FBD"/>
    <w:rsid w:val="00CA359C"/>
    <w:rsid w:val="00CA6011"/>
    <w:rsid w:val="00CB2FA2"/>
    <w:rsid w:val="00CB3CF2"/>
    <w:rsid w:val="00CB404F"/>
    <w:rsid w:val="00CB5777"/>
    <w:rsid w:val="00CC4DF1"/>
    <w:rsid w:val="00CD088B"/>
    <w:rsid w:val="00CD3133"/>
    <w:rsid w:val="00CD67ED"/>
    <w:rsid w:val="00CD78AE"/>
    <w:rsid w:val="00CE1AEA"/>
    <w:rsid w:val="00CE32CB"/>
    <w:rsid w:val="00CE4EF3"/>
    <w:rsid w:val="00CF5813"/>
    <w:rsid w:val="00CF6422"/>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3276B"/>
    <w:rsid w:val="00D374E4"/>
    <w:rsid w:val="00D403F3"/>
    <w:rsid w:val="00D43403"/>
    <w:rsid w:val="00D451A6"/>
    <w:rsid w:val="00D50DA6"/>
    <w:rsid w:val="00D544C7"/>
    <w:rsid w:val="00D544FB"/>
    <w:rsid w:val="00D573A3"/>
    <w:rsid w:val="00D610BD"/>
    <w:rsid w:val="00D628E1"/>
    <w:rsid w:val="00D66353"/>
    <w:rsid w:val="00D737F9"/>
    <w:rsid w:val="00D75169"/>
    <w:rsid w:val="00D77919"/>
    <w:rsid w:val="00D77C23"/>
    <w:rsid w:val="00D86308"/>
    <w:rsid w:val="00D90521"/>
    <w:rsid w:val="00D9145A"/>
    <w:rsid w:val="00D93D8F"/>
    <w:rsid w:val="00D96AAB"/>
    <w:rsid w:val="00D97AFF"/>
    <w:rsid w:val="00DA4E54"/>
    <w:rsid w:val="00DA77DB"/>
    <w:rsid w:val="00DB0D2B"/>
    <w:rsid w:val="00DB5D23"/>
    <w:rsid w:val="00DC1F6C"/>
    <w:rsid w:val="00DC2FF8"/>
    <w:rsid w:val="00DC3343"/>
    <w:rsid w:val="00DC36A6"/>
    <w:rsid w:val="00DC5F70"/>
    <w:rsid w:val="00DD053C"/>
    <w:rsid w:val="00DD195C"/>
    <w:rsid w:val="00DD31CC"/>
    <w:rsid w:val="00DD47F9"/>
    <w:rsid w:val="00DD59BC"/>
    <w:rsid w:val="00DD6689"/>
    <w:rsid w:val="00DE3037"/>
    <w:rsid w:val="00DE3CE5"/>
    <w:rsid w:val="00DF144B"/>
    <w:rsid w:val="00DF344C"/>
    <w:rsid w:val="00DF46B4"/>
    <w:rsid w:val="00E059B1"/>
    <w:rsid w:val="00E06429"/>
    <w:rsid w:val="00E11CED"/>
    <w:rsid w:val="00E15816"/>
    <w:rsid w:val="00E160EF"/>
    <w:rsid w:val="00E242E5"/>
    <w:rsid w:val="00E246DC"/>
    <w:rsid w:val="00E25E98"/>
    <w:rsid w:val="00E32D07"/>
    <w:rsid w:val="00E33F75"/>
    <w:rsid w:val="00E376FD"/>
    <w:rsid w:val="00E43160"/>
    <w:rsid w:val="00E513E1"/>
    <w:rsid w:val="00E57678"/>
    <w:rsid w:val="00E66219"/>
    <w:rsid w:val="00E662A3"/>
    <w:rsid w:val="00E7524C"/>
    <w:rsid w:val="00E7588A"/>
    <w:rsid w:val="00E80AE9"/>
    <w:rsid w:val="00E83374"/>
    <w:rsid w:val="00E866A9"/>
    <w:rsid w:val="00E873C4"/>
    <w:rsid w:val="00E87B6A"/>
    <w:rsid w:val="00E87DE2"/>
    <w:rsid w:val="00E932C5"/>
    <w:rsid w:val="00E97A2C"/>
    <w:rsid w:val="00EA64C1"/>
    <w:rsid w:val="00EA6D12"/>
    <w:rsid w:val="00EB0DAE"/>
    <w:rsid w:val="00EB1248"/>
    <w:rsid w:val="00EB3BC0"/>
    <w:rsid w:val="00EB3F11"/>
    <w:rsid w:val="00EB4229"/>
    <w:rsid w:val="00EB76C6"/>
    <w:rsid w:val="00EB777E"/>
    <w:rsid w:val="00EC5BAD"/>
    <w:rsid w:val="00EC7F5A"/>
    <w:rsid w:val="00ED1277"/>
    <w:rsid w:val="00ED14FF"/>
    <w:rsid w:val="00ED156A"/>
    <w:rsid w:val="00ED1695"/>
    <w:rsid w:val="00ED2B07"/>
    <w:rsid w:val="00ED638F"/>
    <w:rsid w:val="00ED798F"/>
    <w:rsid w:val="00EE1E55"/>
    <w:rsid w:val="00EE687D"/>
    <w:rsid w:val="00EF1299"/>
    <w:rsid w:val="00F046A0"/>
    <w:rsid w:val="00F10165"/>
    <w:rsid w:val="00F10544"/>
    <w:rsid w:val="00F128FA"/>
    <w:rsid w:val="00F15A25"/>
    <w:rsid w:val="00F1669D"/>
    <w:rsid w:val="00F20919"/>
    <w:rsid w:val="00F21C2C"/>
    <w:rsid w:val="00F2728D"/>
    <w:rsid w:val="00F312A2"/>
    <w:rsid w:val="00F322AA"/>
    <w:rsid w:val="00F35F74"/>
    <w:rsid w:val="00F36DB6"/>
    <w:rsid w:val="00F36ECD"/>
    <w:rsid w:val="00F36F2D"/>
    <w:rsid w:val="00F4186F"/>
    <w:rsid w:val="00F439F3"/>
    <w:rsid w:val="00F43DC5"/>
    <w:rsid w:val="00F502FD"/>
    <w:rsid w:val="00F517A9"/>
    <w:rsid w:val="00F53343"/>
    <w:rsid w:val="00F533E7"/>
    <w:rsid w:val="00F56AB9"/>
    <w:rsid w:val="00F60676"/>
    <w:rsid w:val="00F62F0E"/>
    <w:rsid w:val="00F63605"/>
    <w:rsid w:val="00F64E4E"/>
    <w:rsid w:val="00F66B23"/>
    <w:rsid w:val="00F67280"/>
    <w:rsid w:val="00F726C0"/>
    <w:rsid w:val="00F7692D"/>
    <w:rsid w:val="00F775E8"/>
    <w:rsid w:val="00F862C7"/>
    <w:rsid w:val="00F863CF"/>
    <w:rsid w:val="00F86C91"/>
    <w:rsid w:val="00F94966"/>
    <w:rsid w:val="00F954AC"/>
    <w:rsid w:val="00F962A2"/>
    <w:rsid w:val="00FA7EBD"/>
    <w:rsid w:val="00FB019C"/>
    <w:rsid w:val="00FB0CD2"/>
    <w:rsid w:val="00FB36C8"/>
    <w:rsid w:val="00FB3FEB"/>
    <w:rsid w:val="00FB5C3A"/>
    <w:rsid w:val="00FC047F"/>
    <w:rsid w:val="00FC73AE"/>
    <w:rsid w:val="00FD06C2"/>
    <w:rsid w:val="00FD2E2F"/>
    <w:rsid w:val="00FD5A4A"/>
    <w:rsid w:val="00FE0CB6"/>
    <w:rsid w:val="00FE3CB6"/>
    <w:rsid w:val="00FF0930"/>
    <w:rsid w:val="014D6A45"/>
    <w:rsid w:val="0591F657"/>
    <w:rsid w:val="0CAA0E7E"/>
    <w:rsid w:val="0DF8BE33"/>
    <w:rsid w:val="1ADDD875"/>
    <w:rsid w:val="2272EF1F"/>
    <w:rsid w:val="2F72BA17"/>
    <w:rsid w:val="41BE15FE"/>
    <w:rsid w:val="46D2B9FB"/>
    <w:rsid w:val="52F44EE8"/>
    <w:rsid w:val="55C114B2"/>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EE68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9398">
      <w:bodyDiv w:val="1"/>
      <w:marLeft w:val="0"/>
      <w:marRight w:val="0"/>
      <w:marTop w:val="0"/>
      <w:marBottom w:val="0"/>
      <w:divBdr>
        <w:top w:val="none" w:sz="0" w:space="0" w:color="auto"/>
        <w:left w:val="none" w:sz="0" w:space="0" w:color="auto"/>
        <w:bottom w:val="none" w:sz="0" w:space="0" w:color="auto"/>
        <w:right w:val="none" w:sz="0" w:space="0" w:color="auto"/>
      </w:divBdr>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32133">
      <w:bodyDiv w:val="1"/>
      <w:marLeft w:val="0"/>
      <w:marRight w:val="0"/>
      <w:marTop w:val="0"/>
      <w:marBottom w:val="0"/>
      <w:divBdr>
        <w:top w:val="none" w:sz="0" w:space="0" w:color="auto"/>
        <w:left w:val="none" w:sz="0" w:space="0" w:color="auto"/>
        <w:bottom w:val="none" w:sz="0" w:space="0" w:color="auto"/>
        <w:right w:val="none" w:sz="0" w:space="0" w:color="auto"/>
      </w:divBdr>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147068"/>
    <w:rsid w:val="001E1720"/>
    <w:rsid w:val="002C62B1"/>
    <w:rsid w:val="003C752D"/>
    <w:rsid w:val="003E7C37"/>
    <w:rsid w:val="004D1DB4"/>
    <w:rsid w:val="006B6634"/>
    <w:rsid w:val="00796F2A"/>
    <w:rsid w:val="0089740F"/>
    <w:rsid w:val="008B3D95"/>
    <w:rsid w:val="00961C5D"/>
    <w:rsid w:val="009D2B76"/>
    <w:rsid w:val="00A472F1"/>
    <w:rsid w:val="00B7570F"/>
    <w:rsid w:val="00BA5EB5"/>
    <w:rsid w:val="00BB457E"/>
    <w:rsid w:val="00BF43F4"/>
    <w:rsid w:val="00C52D7B"/>
    <w:rsid w:val="00D86308"/>
    <w:rsid w:val="00DB17E1"/>
    <w:rsid w:val="00ED14FF"/>
    <w:rsid w:val="00F53343"/>
    <w:rsid w:val="00FF5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9E53497A998A4DA1A018C09EB2657941">
    <w:name w:val="9E53497A998A4DA1A018C09EB2657941"/>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bba762787ade49ab388a4dbd0e7914a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72cfe75da52a6f913619bbc4de6cad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282B145E-C129-4A53-911B-74288E49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9</TotalTime>
  <Pages>6</Pages>
  <Words>1798</Words>
  <Characters>10255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2025-02-06T03:37:00Z</dcterms:created>
  <dcterms:modified xsi:type="dcterms:W3CDTF">2026-06-22T05:28:00Z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2024-10-23T23:46:40Z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e3d749a4-452a-499c-aedf-461a48d850d7</vt:lpwstr>
  </property>
  <property fmtid="{D5CDD505-2E9C-101B-9397-08002B2CF9AE}" pid="28" name="MSIP_Label_69af8531-eb46-4968-8cb3-105d2f5ea87e_ContentBits">
    <vt:lpwstr>0</vt:lpwstr>
  </property>
</Properties>
</file>