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553E" w14:textId="32063D5B" w:rsidR="009F521A" w:rsidRPr="009F521A" w:rsidRDefault="0052271D" w:rsidP="009F521A">
      <w:pPr>
        <w:pStyle w:val="Title"/>
        <w:spacing w:after="0"/>
        <w:jc w:val="right"/>
        <w:rPr>
          <w:sz w:val="52"/>
        </w:rPr>
      </w:pPr>
      <w:r>
        <w:rPr>
          <w:noProof/>
        </w:rPr>
        <w:drawing>
          <wp:anchor distT="0" distB="0" distL="114300" distR="114300" simplePos="0" relativeHeight="251657728" behindDoc="0" locked="0" layoutInCell="1" allowOverlap="1" wp14:anchorId="42CD08AB" wp14:editId="16B62217">
            <wp:simplePos x="0" y="0"/>
            <wp:positionH relativeFrom="margin">
              <wp:posOffset>-89535</wp:posOffset>
            </wp:positionH>
            <wp:positionV relativeFrom="paragraph">
              <wp:posOffset>-372745</wp:posOffset>
            </wp:positionV>
            <wp:extent cx="2134235" cy="1282065"/>
            <wp:effectExtent l="0" t="0" r="0" b="0"/>
            <wp:wrapNone/>
            <wp:docPr id="4"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a:extLst>
                        <a:ext uri="{28A0092B-C50C-407E-A947-70E740481C1C}">
                          <a14:useLocalDpi xmlns:a14="http://schemas.microsoft.com/office/drawing/2010/main" val="0"/>
                        </a:ext>
                      </a:extLst>
                    </a:blip>
                    <a:srcRect l="31300" r="32253"/>
                    <a:stretch>
                      <a:fillRect/>
                    </a:stretch>
                  </pic:blipFill>
                  <pic:spPr bwMode="auto">
                    <a:xfrm>
                      <a:off x="0" y="0"/>
                      <a:ext cx="2134235" cy="1282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F7D">
        <w:rPr>
          <w:sz w:val="52"/>
        </w:rPr>
        <w:t>c</w:t>
      </w:r>
      <w:r w:rsidR="009F521A" w:rsidRPr="009F521A">
        <w:rPr>
          <w:sz w:val="52"/>
        </w:rPr>
        <w:t xml:space="preserve"> POSITION DESCRIPTION</w:t>
      </w:r>
    </w:p>
    <w:p w14:paraId="5E1AF926" w14:textId="77777777" w:rsidR="009F521A" w:rsidRPr="0047024C" w:rsidRDefault="009F521A" w:rsidP="009F521A">
      <w:pPr>
        <w:tabs>
          <w:tab w:val="left" w:pos="3600"/>
        </w:tabs>
        <w:spacing w:after="0"/>
        <w:rPr>
          <w:bCs/>
          <w:szCs w:val="24"/>
        </w:rPr>
        <w:sectPr w:rsidR="009F521A" w:rsidRPr="0047024C" w:rsidSect="009F521A">
          <w:headerReference w:type="even" r:id="rId14"/>
          <w:headerReference w:type="default" r:id="rId15"/>
          <w:footerReference w:type="even" r:id="rId16"/>
          <w:headerReference w:type="first" r:id="rId17"/>
          <w:footerReference w:type="first" r:id="rId18"/>
          <w:type w:val="continuous"/>
          <w:pgSz w:w="11906" w:h="16838" w:code="9"/>
          <w:pgMar w:top="851" w:right="1134" w:bottom="1134" w:left="1134" w:header="680" w:footer="680" w:gutter="0"/>
          <w:cols w:space="720"/>
          <w:docGrid w:linePitch="326"/>
        </w:sectPr>
      </w:pPr>
      <w:r>
        <w:rPr>
          <w:b/>
          <w:szCs w:val="24"/>
        </w:rPr>
        <w:tab/>
      </w:r>
      <w:r>
        <w:rPr>
          <w:b/>
          <w:szCs w:val="24"/>
        </w:rPr>
        <w:tab/>
      </w:r>
      <w:r>
        <w:rPr>
          <w:b/>
          <w:szCs w:val="24"/>
        </w:rPr>
        <w:tab/>
      </w:r>
      <w:r w:rsidRPr="0047024C">
        <w:rPr>
          <w:bCs/>
          <w:szCs w:val="24"/>
        </w:rPr>
        <w:t xml:space="preserve"> </w:t>
      </w:r>
    </w:p>
    <w:p w14:paraId="4BD50789" w14:textId="77777777" w:rsidR="009F521A" w:rsidRDefault="009F521A" w:rsidP="009F521A">
      <w:pPr>
        <w:tabs>
          <w:tab w:val="left" w:pos="3600"/>
        </w:tabs>
        <w:rPr>
          <w:b/>
          <w:szCs w:val="24"/>
        </w:rPr>
      </w:pPr>
    </w:p>
    <w:tbl>
      <w:tblPr>
        <w:tblW w:w="10490" w:type="dxa"/>
        <w:tblInd w:w="-34" w:type="dxa"/>
        <w:tblLook w:val="04A0" w:firstRow="1" w:lastRow="0" w:firstColumn="1" w:lastColumn="0" w:noHBand="0" w:noVBand="1"/>
      </w:tblPr>
      <w:tblGrid>
        <w:gridCol w:w="5671"/>
        <w:gridCol w:w="4819"/>
      </w:tblGrid>
      <w:tr w:rsidR="003B494C" w:rsidRPr="00004271" w14:paraId="2D42F97B" w14:textId="77777777" w:rsidTr="004F28E5">
        <w:tc>
          <w:tcPr>
            <w:tcW w:w="5671" w:type="dxa"/>
          </w:tcPr>
          <w:p w14:paraId="468EFFB7" w14:textId="47733E06" w:rsidR="00195A96" w:rsidRPr="00003BBF" w:rsidRDefault="00195A96" w:rsidP="004F28E5">
            <w:pPr>
              <w:tabs>
                <w:tab w:val="left" w:pos="1594"/>
              </w:tabs>
              <w:spacing w:before="40" w:after="40"/>
              <w:rPr>
                <w:sz w:val="24"/>
                <w:szCs w:val="24"/>
              </w:rPr>
            </w:pPr>
            <w:r w:rsidRPr="00003BBF">
              <w:rPr>
                <w:b/>
                <w:sz w:val="24"/>
                <w:szCs w:val="24"/>
              </w:rPr>
              <w:t>Directorate</w:t>
            </w:r>
            <w:r w:rsidR="00504FEE" w:rsidRPr="00003BBF">
              <w:rPr>
                <w:sz w:val="24"/>
                <w:szCs w:val="24"/>
              </w:rPr>
              <w:tab/>
            </w:r>
            <w:r w:rsidR="0092061B">
              <w:rPr>
                <w:sz w:val="24"/>
                <w:szCs w:val="24"/>
              </w:rPr>
              <w:t>Infrastructure Canberra</w:t>
            </w:r>
          </w:p>
        </w:tc>
        <w:tc>
          <w:tcPr>
            <w:tcW w:w="4819" w:type="dxa"/>
          </w:tcPr>
          <w:p w14:paraId="76F4ED5D" w14:textId="77777777" w:rsidR="00195A96" w:rsidRPr="00003BBF" w:rsidRDefault="00FC3890" w:rsidP="004F28E5">
            <w:pPr>
              <w:tabs>
                <w:tab w:val="left" w:pos="1593"/>
              </w:tabs>
              <w:spacing w:before="40" w:after="40"/>
              <w:rPr>
                <w:sz w:val="24"/>
                <w:szCs w:val="24"/>
              </w:rPr>
            </w:pPr>
            <w:r w:rsidRPr="00003BBF">
              <w:rPr>
                <w:b/>
                <w:sz w:val="24"/>
                <w:szCs w:val="24"/>
              </w:rPr>
              <w:t>Position N</w:t>
            </w:r>
            <w:r w:rsidR="00504FEE" w:rsidRPr="00003BBF">
              <w:rPr>
                <w:b/>
                <w:sz w:val="24"/>
                <w:szCs w:val="24"/>
              </w:rPr>
              <w:t>o.</w:t>
            </w:r>
            <w:r w:rsidR="00504FEE" w:rsidRPr="00003BBF">
              <w:rPr>
                <w:b/>
                <w:sz w:val="24"/>
                <w:szCs w:val="24"/>
              </w:rPr>
              <w:tab/>
            </w:r>
            <w:r w:rsidR="00504FEE" w:rsidRPr="00003BBF">
              <w:rPr>
                <w:color w:val="000000"/>
                <w:sz w:val="24"/>
                <w:szCs w:val="24"/>
              </w:rPr>
              <w:t>P17967</w:t>
            </w:r>
          </w:p>
        </w:tc>
      </w:tr>
      <w:tr w:rsidR="00AC751D" w:rsidRPr="00004271" w14:paraId="315436B8" w14:textId="77777777" w:rsidTr="004F28E5">
        <w:tc>
          <w:tcPr>
            <w:tcW w:w="5671" w:type="dxa"/>
          </w:tcPr>
          <w:p w14:paraId="7D699E59" w14:textId="2B1F45DF" w:rsidR="00AC751D" w:rsidRPr="00003BBF" w:rsidRDefault="00AC751D" w:rsidP="004F28E5">
            <w:pPr>
              <w:tabs>
                <w:tab w:val="left" w:pos="1594"/>
              </w:tabs>
              <w:spacing w:before="40" w:after="40"/>
              <w:rPr>
                <w:sz w:val="24"/>
                <w:szCs w:val="24"/>
              </w:rPr>
            </w:pPr>
            <w:r w:rsidRPr="00003BBF">
              <w:rPr>
                <w:b/>
                <w:sz w:val="24"/>
                <w:szCs w:val="24"/>
              </w:rPr>
              <w:t>Division</w:t>
            </w:r>
            <w:r w:rsidR="00504FEE" w:rsidRPr="00003BBF">
              <w:rPr>
                <w:b/>
                <w:sz w:val="24"/>
                <w:szCs w:val="24"/>
              </w:rPr>
              <w:tab/>
            </w:r>
            <w:r w:rsidR="0092061B" w:rsidRPr="009A63B3">
              <w:rPr>
                <w:bCs/>
                <w:sz w:val="24"/>
                <w:szCs w:val="24"/>
              </w:rPr>
              <w:t xml:space="preserve">Delivery </w:t>
            </w:r>
            <w:r w:rsidR="0092061B">
              <w:rPr>
                <w:b/>
                <w:sz w:val="24"/>
                <w:szCs w:val="24"/>
              </w:rPr>
              <w:t xml:space="preserve">- </w:t>
            </w:r>
            <w:r w:rsidR="00504FEE" w:rsidRPr="00003BBF">
              <w:rPr>
                <w:sz w:val="24"/>
                <w:szCs w:val="24"/>
              </w:rPr>
              <w:t xml:space="preserve">Housing </w:t>
            </w:r>
          </w:p>
        </w:tc>
        <w:tc>
          <w:tcPr>
            <w:tcW w:w="4819" w:type="dxa"/>
          </w:tcPr>
          <w:p w14:paraId="57ECC526" w14:textId="77777777" w:rsidR="00AC751D" w:rsidRPr="00003BBF" w:rsidRDefault="00AC751D" w:rsidP="004F28E5">
            <w:pPr>
              <w:tabs>
                <w:tab w:val="left" w:pos="1593"/>
              </w:tabs>
              <w:spacing w:before="40" w:after="40"/>
              <w:rPr>
                <w:b/>
                <w:sz w:val="24"/>
                <w:szCs w:val="24"/>
              </w:rPr>
            </w:pPr>
            <w:r w:rsidRPr="00003BBF">
              <w:rPr>
                <w:b/>
                <w:sz w:val="24"/>
                <w:szCs w:val="24"/>
              </w:rPr>
              <w:t>Classification</w:t>
            </w:r>
            <w:r w:rsidR="00504FEE" w:rsidRPr="00003BBF">
              <w:rPr>
                <w:sz w:val="24"/>
                <w:szCs w:val="24"/>
              </w:rPr>
              <w:tab/>
            </w:r>
            <w:r w:rsidR="00CB39B6" w:rsidRPr="00003BBF">
              <w:rPr>
                <w:color w:val="000000"/>
                <w:sz w:val="24"/>
                <w:szCs w:val="24"/>
              </w:rPr>
              <w:t>S</w:t>
            </w:r>
            <w:r w:rsidR="00003BBF">
              <w:rPr>
                <w:color w:val="000000"/>
                <w:sz w:val="24"/>
                <w:szCs w:val="24"/>
              </w:rPr>
              <w:t xml:space="preserve">enior Officer Grade </w:t>
            </w:r>
            <w:r w:rsidR="00CB39B6" w:rsidRPr="00003BBF">
              <w:rPr>
                <w:sz w:val="24"/>
                <w:szCs w:val="24"/>
              </w:rPr>
              <w:t>A</w:t>
            </w:r>
          </w:p>
        </w:tc>
      </w:tr>
      <w:tr w:rsidR="00AC751D" w:rsidRPr="00004271" w14:paraId="56EEB962" w14:textId="77777777" w:rsidTr="004F28E5">
        <w:trPr>
          <w:trHeight w:val="77"/>
        </w:trPr>
        <w:tc>
          <w:tcPr>
            <w:tcW w:w="5671" w:type="dxa"/>
          </w:tcPr>
          <w:p w14:paraId="06C40A9D" w14:textId="42426405" w:rsidR="00AC751D" w:rsidRPr="009F521A" w:rsidRDefault="00AC751D" w:rsidP="004F28E5">
            <w:pPr>
              <w:tabs>
                <w:tab w:val="left" w:pos="1594"/>
              </w:tabs>
              <w:spacing w:before="40" w:after="40"/>
              <w:ind w:left="1594" w:hanging="1594"/>
              <w:rPr>
                <w:sz w:val="24"/>
                <w:szCs w:val="24"/>
              </w:rPr>
            </w:pPr>
            <w:r w:rsidRPr="009F521A">
              <w:rPr>
                <w:b/>
                <w:sz w:val="24"/>
                <w:szCs w:val="24"/>
              </w:rPr>
              <w:t>Business Unit</w:t>
            </w:r>
            <w:r w:rsidR="00504FEE" w:rsidRPr="009F521A">
              <w:rPr>
                <w:sz w:val="24"/>
                <w:szCs w:val="24"/>
              </w:rPr>
              <w:tab/>
              <w:t>Contract Management</w:t>
            </w:r>
            <w:r w:rsidR="004F28E5" w:rsidRPr="009F521A">
              <w:rPr>
                <w:sz w:val="24"/>
                <w:szCs w:val="24"/>
              </w:rPr>
              <w:t xml:space="preserve"> Team</w:t>
            </w:r>
          </w:p>
        </w:tc>
        <w:tc>
          <w:tcPr>
            <w:tcW w:w="4819" w:type="dxa"/>
          </w:tcPr>
          <w:p w14:paraId="29D7CD61" w14:textId="0C90DE71" w:rsidR="009F521A" w:rsidRPr="009F521A" w:rsidRDefault="00AC751D" w:rsidP="009F521A">
            <w:pPr>
              <w:tabs>
                <w:tab w:val="left" w:pos="1593"/>
              </w:tabs>
              <w:spacing w:before="40" w:after="40"/>
              <w:rPr>
                <w:color w:val="000000"/>
                <w:sz w:val="24"/>
                <w:szCs w:val="24"/>
              </w:rPr>
            </w:pPr>
            <w:r w:rsidRPr="009F521A">
              <w:rPr>
                <w:b/>
                <w:sz w:val="24"/>
                <w:szCs w:val="24"/>
              </w:rPr>
              <w:t>Location</w:t>
            </w:r>
            <w:r w:rsidR="00504FEE" w:rsidRPr="009F521A">
              <w:rPr>
                <w:sz w:val="24"/>
                <w:szCs w:val="24"/>
              </w:rPr>
              <w:tab/>
            </w:r>
            <w:r w:rsidR="00621EAA">
              <w:rPr>
                <w:sz w:val="24"/>
                <w:szCs w:val="24"/>
              </w:rPr>
              <w:t xml:space="preserve">Hybrid/ </w:t>
            </w:r>
            <w:r w:rsidR="0092061B">
              <w:rPr>
                <w:sz w:val="24"/>
                <w:szCs w:val="24"/>
              </w:rPr>
              <w:t>2 Constitution Avenue, Canberra City</w:t>
            </w:r>
          </w:p>
        </w:tc>
      </w:tr>
      <w:tr w:rsidR="00AC751D" w:rsidRPr="00004271" w14:paraId="023E1A1D" w14:textId="77777777" w:rsidTr="004F28E5">
        <w:tc>
          <w:tcPr>
            <w:tcW w:w="5671" w:type="dxa"/>
          </w:tcPr>
          <w:p w14:paraId="1F4AD8D1" w14:textId="77777777" w:rsidR="00AC751D" w:rsidRPr="00003BBF" w:rsidRDefault="00AC751D" w:rsidP="004F28E5">
            <w:pPr>
              <w:tabs>
                <w:tab w:val="left" w:pos="1594"/>
              </w:tabs>
              <w:spacing w:before="40" w:after="40"/>
              <w:rPr>
                <w:sz w:val="24"/>
                <w:szCs w:val="24"/>
              </w:rPr>
            </w:pPr>
            <w:r w:rsidRPr="00003BBF">
              <w:rPr>
                <w:b/>
                <w:sz w:val="24"/>
                <w:szCs w:val="24"/>
              </w:rPr>
              <w:t>Position Title</w:t>
            </w:r>
            <w:r w:rsidRPr="00003BBF">
              <w:rPr>
                <w:sz w:val="24"/>
                <w:szCs w:val="24"/>
              </w:rPr>
              <w:t xml:space="preserve"> </w:t>
            </w:r>
            <w:r w:rsidR="00504FEE" w:rsidRPr="00003BBF">
              <w:rPr>
                <w:sz w:val="24"/>
                <w:szCs w:val="24"/>
              </w:rPr>
              <w:tab/>
            </w:r>
            <w:r w:rsidR="00CB39B6" w:rsidRPr="00003BBF">
              <w:rPr>
                <w:sz w:val="24"/>
                <w:szCs w:val="24"/>
              </w:rPr>
              <w:t xml:space="preserve">Senior </w:t>
            </w:r>
            <w:r w:rsidR="00411D2B">
              <w:rPr>
                <w:sz w:val="24"/>
                <w:szCs w:val="24"/>
              </w:rPr>
              <w:t>Director, Contract Management</w:t>
            </w:r>
          </w:p>
        </w:tc>
        <w:tc>
          <w:tcPr>
            <w:tcW w:w="4819" w:type="dxa"/>
          </w:tcPr>
          <w:p w14:paraId="156C9934" w14:textId="07D67B49" w:rsidR="00AC751D" w:rsidRPr="00003BBF" w:rsidRDefault="00AC751D" w:rsidP="00411D2B">
            <w:pPr>
              <w:tabs>
                <w:tab w:val="left" w:pos="1593"/>
              </w:tabs>
              <w:spacing w:before="40" w:after="40"/>
              <w:rPr>
                <w:i/>
                <w:sz w:val="24"/>
                <w:szCs w:val="24"/>
              </w:rPr>
            </w:pPr>
            <w:r w:rsidRPr="00003BBF">
              <w:rPr>
                <w:b/>
                <w:sz w:val="24"/>
                <w:szCs w:val="24"/>
              </w:rPr>
              <w:t>Last Reviewed</w:t>
            </w:r>
            <w:r w:rsidR="00504FEE" w:rsidRPr="00003BBF">
              <w:rPr>
                <w:b/>
                <w:sz w:val="24"/>
                <w:szCs w:val="24"/>
              </w:rPr>
              <w:tab/>
            </w:r>
            <w:r w:rsidR="0092061B">
              <w:rPr>
                <w:color w:val="000000"/>
                <w:sz w:val="24"/>
                <w:szCs w:val="24"/>
              </w:rPr>
              <w:t>December 2025</w:t>
            </w:r>
          </w:p>
        </w:tc>
      </w:tr>
    </w:tbl>
    <w:p w14:paraId="237C832F" w14:textId="77777777" w:rsidR="002E7F17" w:rsidRPr="002E7F17" w:rsidRDefault="002E7F17" w:rsidP="002E7F17">
      <w:pPr>
        <w:pStyle w:val="Heading1"/>
        <w:pBdr>
          <w:bottom w:val="single" w:sz="12" w:space="1" w:color="auto"/>
        </w:pBdr>
      </w:pPr>
      <w:r w:rsidRPr="002E7F17">
        <w:t>DIRECTORATE OVERVIEW</w:t>
      </w:r>
    </w:p>
    <w:p w14:paraId="283AB6AA" w14:textId="77777777" w:rsidR="0092061B" w:rsidRPr="002D2EB9" w:rsidRDefault="0092061B" w:rsidP="0092061B">
      <w:pPr>
        <w:pStyle w:val="BodyText"/>
      </w:pPr>
      <w:r w:rsidRPr="00E876B8">
        <w:t xml:space="preserve">Infrastructure Canberra’s vision is to enrich and connect our communities through sustainable and transformative infrastructure, places and spaces. At iCBR, we are the Territory’s expert on capital </w:t>
      </w:r>
      <w:proofErr w:type="gramStart"/>
      <w:r w:rsidRPr="00E876B8">
        <w:t>infrastructure</w:t>
      </w:r>
      <w:proofErr w:type="gramEnd"/>
      <w:r w:rsidRPr="00E876B8">
        <w:t xml:space="preserve"> and our purpose is to efficiently develop, deliver and maintain infrastructure, places and spaces with our partners, for our community.</w:t>
      </w:r>
    </w:p>
    <w:p w14:paraId="6F7E53FF" w14:textId="77777777" w:rsidR="0092061B" w:rsidRPr="002D2EB9" w:rsidRDefault="0092061B" w:rsidP="0092061B">
      <w:pPr>
        <w:pStyle w:val="BodyText"/>
      </w:pPr>
      <w:r w:rsidRPr="002D2EB9">
        <w:t>Our strategic priorities:</w:t>
      </w:r>
    </w:p>
    <w:p w14:paraId="5C695F56" w14:textId="77777777" w:rsidR="0092061B" w:rsidRPr="002D2EB9" w:rsidRDefault="0092061B" w:rsidP="0092061B">
      <w:pPr>
        <w:pStyle w:val="BodyText"/>
        <w:numPr>
          <w:ilvl w:val="0"/>
          <w:numId w:val="46"/>
        </w:numPr>
        <w:suppressAutoHyphens/>
        <w:spacing w:before="120"/>
      </w:pPr>
      <w:r w:rsidRPr="002D2EB9">
        <w:t>Our people and our culture at our heart</w:t>
      </w:r>
    </w:p>
    <w:p w14:paraId="517B5044" w14:textId="77777777" w:rsidR="0092061B" w:rsidRPr="002D2EB9" w:rsidRDefault="0092061B" w:rsidP="0092061B">
      <w:pPr>
        <w:pStyle w:val="BodyText"/>
        <w:numPr>
          <w:ilvl w:val="0"/>
          <w:numId w:val="46"/>
        </w:numPr>
        <w:suppressAutoHyphens/>
        <w:spacing w:before="120"/>
      </w:pPr>
      <w:r w:rsidRPr="002D2EB9">
        <w:t>Excellence in service</w:t>
      </w:r>
    </w:p>
    <w:p w14:paraId="02C31B5F" w14:textId="77777777" w:rsidR="0092061B" w:rsidRPr="002D2EB9" w:rsidRDefault="0092061B" w:rsidP="0092061B">
      <w:pPr>
        <w:pStyle w:val="BodyText"/>
        <w:numPr>
          <w:ilvl w:val="0"/>
          <w:numId w:val="46"/>
        </w:numPr>
        <w:suppressAutoHyphens/>
        <w:spacing w:before="120"/>
      </w:pPr>
      <w:r w:rsidRPr="002D2EB9">
        <w:t>Partnering for success</w:t>
      </w:r>
    </w:p>
    <w:p w14:paraId="11FDB6C0" w14:textId="77777777" w:rsidR="0092061B" w:rsidRPr="009E5334" w:rsidRDefault="0092061B" w:rsidP="0092061B">
      <w:pPr>
        <w:pStyle w:val="BodyText"/>
        <w:numPr>
          <w:ilvl w:val="0"/>
          <w:numId w:val="46"/>
        </w:numPr>
        <w:suppressAutoHyphens/>
        <w:spacing w:before="120"/>
      </w:pPr>
      <w:r w:rsidRPr="002D2EB9">
        <w:t>Better tools for outstanding outcomes.</w:t>
      </w:r>
    </w:p>
    <w:p w14:paraId="4D588FCF" w14:textId="77777777" w:rsidR="0092061B" w:rsidRPr="002D2EB9" w:rsidRDefault="0092061B" w:rsidP="0092061B">
      <w:pPr>
        <w:pStyle w:val="BodyText"/>
      </w:pPr>
      <w:r w:rsidRPr="00E876B8">
        <w:t xml:space="preserve">We value safety, integrity, respect, excellence, innovation and collaboration and we uphold </w:t>
      </w:r>
      <w:proofErr w:type="spellStart"/>
      <w:r w:rsidRPr="00E876B8">
        <w:t>Yindyamarra</w:t>
      </w:r>
      <w:proofErr w:type="spellEnd"/>
      <w:r w:rsidRPr="00E876B8">
        <w:t xml:space="preserve"> to respect, honour, be kind, be gentle and be careful in every aspect of our work. </w:t>
      </w:r>
    </w:p>
    <w:p w14:paraId="5991E18C" w14:textId="77777777" w:rsidR="0092061B" w:rsidRPr="00E876B8" w:rsidRDefault="0092061B" w:rsidP="0092061B">
      <w:pPr>
        <w:pStyle w:val="BodyText"/>
      </w:pPr>
      <w:r w:rsidRPr="00E876B8">
        <w:t>Our core functions:</w:t>
      </w:r>
    </w:p>
    <w:p w14:paraId="4C86A089" w14:textId="77777777" w:rsidR="0092061B" w:rsidRPr="00E876B8" w:rsidRDefault="0092061B" w:rsidP="0092061B">
      <w:pPr>
        <w:pStyle w:val="BodyText"/>
        <w:numPr>
          <w:ilvl w:val="0"/>
          <w:numId w:val="46"/>
        </w:numPr>
        <w:suppressAutoHyphens/>
        <w:spacing w:before="120"/>
      </w:pPr>
      <w:r w:rsidRPr="00E876B8">
        <w:t>Supporting the planning, and leading the procurement and deliver, of government infrastructure programs and projects in partnership with ACT Government directorates.</w:t>
      </w:r>
    </w:p>
    <w:p w14:paraId="63C97817" w14:textId="77777777" w:rsidR="0092061B" w:rsidRPr="00E876B8" w:rsidRDefault="0092061B" w:rsidP="0092061B">
      <w:pPr>
        <w:pStyle w:val="BodyText"/>
        <w:numPr>
          <w:ilvl w:val="0"/>
          <w:numId w:val="46"/>
        </w:numPr>
        <w:suppressAutoHyphens/>
        <w:spacing w:before="120"/>
      </w:pPr>
      <w:r w:rsidRPr="00E876B8">
        <w:t>Leading leasing and associated property management and maintenance services across the ACT Government property portfolio.</w:t>
      </w:r>
    </w:p>
    <w:p w14:paraId="4310FFC5" w14:textId="77777777" w:rsidR="0092061B" w:rsidRPr="00E876B8" w:rsidRDefault="0092061B" w:rsidP="0092061B">
      <w:pPr>
        <w:pStyle w:val="BodyText"/>
        <w:numPr>
          <w:ilvl w:val="0"/>
          <w:numId w:val="46"/>
        </w:numPr>
        <w:suppressAutoHyphens/>
        <w:spacing w:before="120"/>
      </w:pPr>
      <w:r w:rsidRPr="00E876B8">
        <w:t>Leading the development, procurement and delivery of infrastructure designated by the ACT Government as major programs or projects.</w:t>
      </w:r>
    </w:p>
    <w:p w14:paraId="7E30F43E" w14:textId="77777777" w:rsidR="0092061B" w:rsidRPr="00E876B8" w:rsidRDefault="0092061B" w:rsidP="0092061B">
      <w:pPr>
        <w:pStyle w:val="BodyText"/>
        <w:numPr>
          <w:ilvl w:val="0"/>
          <w:numId w:val="46"/>
        </w:numPr>
        <w:suppressAutoHyphens/>
        <w:spacing w:before="120"/>
      </w:pPr>
      <w:r w:rsidRPr="00E876B8">
        <w:t>Coordinating and shaping the ACT Infrastructure Plan and Pipeline and developing a portfolio and program management framework to support ACT Government infrastructure initiatives.</w:t>
      </w:r>
    </w:p>
    <w:p w14:paraId="3716D9E6" w14:textId="77777777" w:rsidR="0092061B" w:rsidRPr="00E876B8" w:rsidRDefault="0092061B" w:rsidP="0092061B">
      <w:pPr>
        <w:pStyle w:val="BodyText"/>
        <w:numPr>
          <w:ilvl w:val="0"/>
          <w:numId w:val="46"/>
        </w:numPr>
        <w:suppressAutoHyphens/>
        <w:spacing w:before="120"/>
      </w:pPr>
      <w:r w:rsidRPr="00E876B8">
        <w:t>Providing strategic advice, expertise and assurance across the ACT Government and decision-makers, industry and key stakeholders on infrastructure policy, investment, planning, delivery and management.</w:t>
      </w:r>
    </w:p>
    <w:p w14:paraId="47B327AE" w14:textId="77777777" w:rsidR="002E7F17" w:rsidRPr="002E7F17" w:rsidRDefault="002E7F17" w:rsidP="002E7F17">
      <w:pPr>
        <w:pStyle w:val="Heading1"/>
        <w:pBdr>
          <w:bottom w:val="single" w:sz="12" w:space="1" w:color="auto"/>
        </w:pBdr>
      </w:pPr>
      <w:r w:rsidRPr="002E7F17">
        <w:t>DIVISION OVERVIEW</w:t>
      </w:r>
    </w:p>
    <w:p w14:paraId="7EB562B9" w14:textId="77777777" w:rsidR="00621EAA" w:rsidRPr="009A63B3" w:rsidRDefault="00621EAA" w:rsidP="00621EAA">
      <w:pPr>
        <w:pStyle w:val="NormalWeb"/>
        <w:rPr>
          <w:rFonts w:ascii="Calibri" w:hAnsi="Calibri" w:cs="Calibri"/>
          <w:sz w:val="22"/>
          <w:szCs w:val="22"/>
        </w:rPr>
      </w:pPr>
      <w:r w:rsidRPr="009A63B3">
        <w:rPr>
          <w:rFonts w:ascii="Calibri" w:hAnsi="Calibri" w:cs="Calibri"/>
          <w:sz w:val="22"/>
          <w:szCs w:val="22"/>
        </w:rPr>
        <w:t>The Delivery - Housing Division leads the ACT Government’s public housing capital works program. The division is responsible for delivering new housing infrastructure and maintaining existing assets to ensure safe, sustainable and inclusive homes for the community.</w:t>
      </w:r>
    </w:p>
    <w:p w14:paraId="0F9940AE" w14:textId="77777777" w:rsidR="00621EAA" w:rsidRPr="009A63B3" w:rsidRDefault="00621EAA" w:rsidP="00621EAA">
      <w:pPr>
        <w:pStyle w:val="NormalWeb"/>
        <w:rPr>
          <w:rFonts w:ascii="Calibri" w:hAnsi="Calibri" w:cs="Calibri"/>
          <w:sz w:val="22"/>
          <w:szCs w:val="22"/>
        </w:rPr>
      </w:pPr>
      <w:r w:rsidRPr="009A63B3">
        <w:rPr>
          <w:rFonts w:ascii="Calibri" w:hAnsi="Calibri" w:cs="Calibri"/>
          <w:sz w:val="22"/>
          <w:szCs w:val="22"/>
        </w:rPr>
        <w:lastRenderedPageBreak/>
        <w:t>The division oversees the planning and delivery of public housing developments that support growth, renewal, and accessibility objectives, in addition to supporting the ACT Housing Strategy which leads to increasing public housing supply and improving affordability.</w:t>
      </w:r>
    </w:p>
    <w:p w14:paraId="0553153A" w14:textId="77777777" w:rsidR="00621EAA" w:rsidRPr="009A63B3" w:rsidRDefault="00621EAA" w:rsidP="00621EAA">
      <w:pPr>
        <w:pStyle w:val="NormalWeb"/>
        <w:rPr>
          <w:rFonts w:ascii="Calibri" w:hAnsi="Calibri" w:cs="Calibri"/>
          <w:sz w:val="22"/>
          <w:szCs w:val="22"/>
        </w:rPr>
      </w:pPr>
      <w:r w:rsidRPr="009A63B3">
        <w:rPr>
          <w:rFonts w:ascii="Calibri" w:hAnsi="Calibri" w:cs="Calibri"/>
          <w:sz w:val="22"/>
          <w:szCs w:val="22"/>
        </w:rPr>
        <w:t>We are responsible for the Asset Maintenance of public housing including manage repair and maintenance programs to maintain quality and extend the life of public housing assets.</w:t>
      </w:r>
    </w:p>
    <w:p w14:paraId="5BD0F5DC" w14:textId="5F620685" w:rsidR="00621EAA" w:rsidRPr="00621EAA" w:rsidRDefault="00621EAA" w:rsidP="00621EAA">
      <w:pPr>
        <w:pStyle w:val="BodyText"/>
      </w:pPr>
      <w:r w:rsidRPr="00621EAA">
        <w:rPr>
          <w:rFonts w:cs="Calibri"/>
        </w:rPr>
        <w:t>The division contributes to the ACT Government’s broader infrastructure objectives by integrating housing delivery with transport corridors and community precincts embedding principles of sustainability, equity, and liveability in all housing projects</w:t>
      </w:r>
    </w:p>
    <w:p w14:paraId="142A2CA4" w14:textId="77777777" w:rsidR="00621EAA" w:rsidRDefault="00621EAA" w:rsidP="0092061B">
      <w:pPr>
        <w:pStyle w:val="BodyText"/>
      </w:pPr>
    </w:p>
    <w:p w14:paraId="11217964" w14:textId="3A079023" w:rsidR="0092061B" w:rsidRPr="00A549C0" w:rsidRDefault="0092061B" w:rsidP="0092061B">
      <w:pPr>
        <w:pStyle w:val="BodyText"/>
      </w:pPr>
      <w:r w:rsidRPr="00A549C0">
        <w:t xml:space="preserve">. </w:t>
      </w:r>
    </w:p>
    <w:p w14:paraId="2A690E5F" w14:textId="77777777" w:rsidR="002E7F17" w:rsidRPr="002E7F17" w:rsidRDefault="002E7F17" w:rsidP="002E7F17">
      <w:pPr>
        <w:pStyle w:val="Heading1"/>
        <w:pBdr>
          <w:bottom w:val="single" w:sz="12" w:space="1" w:color="auto"/>
        </w:pBdr>
      </w:pPr>
      <w:r w:rsidRPr="002E7F17">
        <w:t>BUSINESS UNIT OVERVIEW</w:t>
      </w:r>
    </w:p>
    <w:p w14:paraId="1B590BFC" w14:textId="77777777" w:rsidR="00504FEE" w:rsidRPr="00A57684" w:rsidRDefault="006B6194" w:rsidP="00FA1594">
      <w:pPr>
        <w:autoSpaceDE w:val="0"/>
        <w:autoSpaceDN w:val="0"/>
        <w:adjustRightInd w:val="0"/>
        <w:spacing w:after="0" w:line="240" w:lineRule="auto"/>
      </w:pPr>
      <w:r w:rsidRPr="00A57684">
        <w:t xml:space="preserve">The </w:t>
      </w:r>
      <w:r w:rsidR="00504FEE" w:rsidRPr="00A57684">
        <w:t xml:space="preserve">Contract Management Team is </w:t>
      </w:r>
      <w:r w:rsidR="00163D42" w:rsidRPr="00A57684">
        <w:t xml:space="preserve">responsible for the strategic management of the </w:t>
      </w:r>
      <w:r w:rsidR="00504FEE" w:rsidRPr="00A57684">
        <w:t xml:space="preserve">largest ongoing contract in the ACT Government. </w:t>
      </w:r>
      <w:r w:rsidR="00EE0571" w:rsidRPr="00A57684">
        <w:t>Its</w:t>
      </w:r>
      <w:r w:rsidR="00504FEE" w:rsidRPr="00A57684">
        <w:t xml:space="preserve"> key </w:t>
      </w:r>
      <w:r w:rsidR="00FA1594" w:rsidRPr="00A57684">
        <w:t xml:space="preserve">objectives are to preserve and maintain the Social Housing, maintain a tenant focus in the delivery of the services and achievement of social outcomes, maintain a collaborative relationship with key stakeholders and achieve flexibility, </w:t>
      </w:r>
      <w:r w:rsidR="00EE0571" w:rsidRPr="00A57684">
        <w:t>adaptability,</w:t>
      </w:r>
      <w:r w:rsidR="00FA1594" w:rsidRPr="00A57684">
        <w:t xml:space="preserve"> and responsiveness to evolving needs of the Commissioner, </w:t>
      </w:r>
      <w:r w:rsidR="00EE0571" w:rsidRPr="00A57684">
        <w:t>Tenants,</w:t>
      </w:r>
      <w:r w:rsidR="00FA1594" w:rsidRPr="00A57684">
        <w:t xml:space="preserve"> and industry.</w:t>
      </w:r>
    </w:p>
    <w:p w14:paraId="422D823C" w14:textId="77777777" w:rsidR="002E7F17" w:rsidRPr="002E7F17" w:rsidRDefault="002E7F17" w:rsidP="002E7F17">
      <w:pPr>
        <w:pStyle w:val="Heading1"/>
        <w:pBdr>
          <w:bottom w:val="single" w:sz="12" w:space="0" w:color="auto"/>
        </w:pBdr>
      </w:pPr>
      <w:r w:rsidRPr="002E7F17">
        <w:t>POSITION OVERVIEW</w:t>
      </w:r>
    </w:p>
    <w:p w14:paraId="66EA20C5" w14:textId="54DE8370" w:rsidR="00515011" w:rsidRDefault="00F42508" w:rsidP="00F42508">
      <w:pPr>
        <w:spacing w:before="120" w:afterLines="60" w:after="144" w:line="240" w:lineRule="auto"/>
      </w:pPr>
      <w:r w:rsidRPr="00A57684">
        <w:t xml:space="preserve">The Senior </w:t>
      </w:r>
      <w:r w:rsidR="00253D83" w:rsidRPr="00A57684">
        <w:t xml:space="preserve">Director, </w:t>
      </w:r>
      <w:r w:rsidR="00FA1594" w:rsidRPr="00A57684">
        <w:t xml:space="preserve">Contract </w:t>
      </w:r>
      <w:r w:rsidR="00253D83" w:rsidRPr="00A57684">
        <w:t xml:space="preserve">Management </w:t>
      </w:r>
      <w:r w:rsidR="000F6A61" w:rsidRPr="00A57684">
        <w:t xml:space="preserve">is responsible for the oversight, strategic leadership and operational management of the Total Facilities Management </w:t>
      </w:r>
      <w:r w:rsidR="009F2174">
        <w:t xml:space="preserve">(TFM) </w:t>
      </w:r>
      <w:r w:rsidR="000F6A61" w:rsidRPr="00A57684">
        <w:t>Agreement. This role ensures the effective delivery of repairs, maintenance, and associated services across the portfolio of public housing properties, aligning with contract terms, key performance indicators (KPI’s</w:t>
      </w:r>
      <w:r w:rsidR="0049578D" w:rsidRPr="00A57684">
        <w:t>)</w:t>
      </w:r>
      <w:r w:rsidR="000F6A61" w:rsidRPr="00A57684">
        <w:t xml:space="preserve"> and the broader strategic objectives of </w:t>
      </w:r>
      <w:r w:rsidR="00FC4EF2">
        <w:t>iCBR</w:t>
      </w:r>
      <w:r w:rsidR="00974189" w:rsidRPr="00A57684">
        <w:t xml:space="preserve"> and the </w:t>
      </w:r>
      <w:r w:rsidR="00FC4EF2">
        <w:t xml:space="preserve">Health and </w:t>
      </w:r>
      <w:r w:rsidR="00974189" w:rsidRPr="00A57684">
        <w:t>Community Services Directorate</w:t>
      </w:r>
      <w:r w:rsidR="009F2174">
        <w:t xml:space="preserve"> (HCSD)</w:t>
      </w:r>
      <w:r w:rsidR="000F6A61" w:rsidRPr="00A57684">
        <w:t xml:space="preserve">. </w:t>
      </w:r>
    </w:p>
    <w:p w14:paraId="47355377" w14:textId="77777777" w:rsidR="00FC4EF2" w:rsidRDefault="00FC4EF2" w:rsidP="00FC4EF2">
      <w:pPr>
        <w:spacing w:before="120" w:afterLines="60" w:after="144" w:line="240" w:lineRule="auto"/>
      </w:pPr>
      <w:r>
        <w:t xml:space="preserve">In addition to managing the TFM Agreement, the Senior Director will </w:t>
      </w:r>
      <w:bookmarkStart w:id="0" w:name="_Hlk215674283"/>
      <w:r>
        <w:t>work closely with the Insourcing Taskforce, which plays a critical role in delivering the ACT Government’s commitment to progressively insource public housing repairs and maintenance. The Taskforce leads the coordination, assessment, planning, and transition of facilities management and property management services, where agreed by government. It also drives the transition of other identified government services such as cleaning, waste, and security.</w:t>
      </w:r>
    </w:p>
    <w:bookmarkEnd w:id="0"/>
    <w:p w14:paraId="3EF811C3" w14:textId="02009A59" w:rsidR="007224CB" w:rsidRPr="00A57684" w:rsidRDefault="00FC4EF2" w:rsidP="007224CB">
      <w:pPr>
        <w:spacing w:before="120" w:afterLines="60" w:after="144" w:line="240" w:lineRule="auto"/>
      </w:pPr>
      <w:r>
        <w:t xml:space="preserve">The Senior Director will provide strategic advice and operational support to ensure alignment between contract management activities and insourcing objectives. This includes collaborating on planning, risk assessment, and implementation strategies to enable a smooth transition while maintaining service continuity and tenant-focused outcomes. </w:t>
      </w:r>
      <w:r w:rsidR="00A6089A" w:rsidRPr="00A57684">
        <w:t xml:space="preserve">As a senior leader, this role requires a person </w:t>
      </w:r>
      <w:r w:rsidR="0049578D" w:rsidRPr="00A57684">
        <w:t xml:space="preserve">with high level of influence to ensure the relationship management between Government and the provider achieves the expected outcomes to the benefit of the portfolio of assets and, importantly, the tenant’s residing within them. </w:t>
      </w:r>
    </w:p>
    <w:p w14:paraId="4DCE4AC5" w14:textId="77777777" w:rsidR="0049578D" w:rsidRPr="00A57684" w:rsidRDefault="007224CB" w:rsidP="00694436">
      <w:pPr>
        <w:spacing w:before="120" w:afterLines="60" w:after="144" w:line="240" w:lineRule="auto"/>
      </w:pPr>
      <w:r w:rsidRPr="00A57684">
        <w:rPr>
          <w:rFonts w:cs="Calibri"/>
        </w:rPr>
        <w:t>We are looking for people with demonstrated contract, negotiation and engagement capabilities and an ability to develop and use relationships and networks with internal and external stakeholders.</w:t>
      </w:r>
      <w:r w:rsidR="00974189" w:rsidRPr="00A57684">
        <w:rPr>
          <w:rFonts w:cs="Calibri"/>
        </w:rPr>
        <w:t xml:space="preserve"> The Senior Director must be able to </w:t>
      </w:r>
      <w:r w:rsidR="00974189" w:rsidRPr="00A57684">
        <w:t>build and maintain relationships, both within Government and outside.</w:t>
      </w:r>
    </w:p>
    <w:p w14:paraId="7E1734BD" w14:textId="77777777" w:rsidR="00A6089A" w:rsidRPr="00A57684" w:rsidRDefault="00A6089A" w:rsidP="00694436">
      <w:pPr>
        <w:spacing w:before="120" w:afterLines="60" w:after="144" w:line="240" w:lineRule="auto"/>
      </w:pPr>
      <w:r w:rsidRPr="00A57684">
        <w:t xml:space="preserve">This position requires a leader with a strong, </w:t>
      </w:r>
      <w:r w:rsidR="00EE0571" w:rsidRPr="00A57684">
        <w:t>considered,</w:t>
      </w:r>
      <w:r w:rsidRPr="00A57684">
        <w:t xml:space="preserve"> and </w:t>
      </w:r>
      <w:r w:rsidR="0049578D" w:rsidRPr="00A57684">
        <w:t>collegiate approach</w:t>
      </w:r>
      <w:r w:rsidRPr="00A57684">
        <w:t xml:space="preserve"> </w:t>
      </w:r>
      <w:r w:rsidR="0049578D" w:rsidRPr="00A57684">
        <w:t xml:space="preserve">who </w:t>
      </w:r>
      <w:proofErr w:type="gramStart"/>
      <w:r w:rsidR="0049578D" w:rsidRPr="00A57684">
        <w:t>is able to</w:t>
      </w:r>
      <w:proofErr w:type="gramEnd"/>
      <w:r w:rsidR="0049578D" w:rsidRPr="00A57684">
        <w:t xml:space="preserve"> move between strategic governance and operational delivery </w:t>
      </w:r>
      <w:r w:rsidR="00974189" w:rsidRPr="00A57684">
        <w:t>to</w:t>
      </w:r>
      <w:r w:rsidR="0049578D" w:rsidRPr="00A57684">
        <w:t xml:space="preserve"> support the team’s priorities. </w:t>
      </w:r>
      <w:r w:rsidRPr="00A57684">
        <w:t xml:space="preserve">The ideal candidate will possess an ability to draw on the right skills in a contextually and environmentally appropriate manner, align team performance and develop capacity to achieve organisational objectives. </w:t>
      </w:r>
    </w:p>
    <w:p w14:paraId="5B4F3A4F" w14:textId="77777777" w:rsidR="00A6089A" w:rsidRPr="00A57684" w:rsidRDefault="00A6089A" w:rsidP="0096253C">
      <w:pPr>
        <w:spacing w:before="120" w:afterLines="60" w:after="144" w:line="240" w:lineRule="auto"/>
      </w:pPr>
      <w:r w:rsidRPr="00A57684">
        <w:t xml:space="preserve">As a leader you are required to have demonstrated </w:t>
      </w:r>
      <w:r w:rsidR="007224CB" w:rsidRPr="00A57684">
        <w:t xml:space="preserve">excellent leadership in the support of </w:t>
      </w:r>
      <w:r w:rsidR="00974189" w:rsidRPr="00A57684">
        <w:t>medium to</w:t>
      </w:r>
      <w:r w:rsidRPr="00A57684">
        <w:t xml:space="preserve"> large team</w:t>
      </w:r>
      <w:r w:rsidR="007224CB" w:rsidRPr="00A57684">
        <w:t>s</w:t>
      </w:r>
      <w:r w:rsidRPr="00A57684">
        <w:t xml:space="preserve"> and the delivery of a significant program of maintenance works</w:t>
      </w:r>
      <w:r w:rsidR="00974189" w:rsidRPr="00A57684">
        <w:t>,</w:t>
      </w:r>
      <w:r w:rsidR="007224CB" w:rsidRPr="00A57684">
        <w:t xml:space="preserve"> facilities management</w:t>
      </w:r>
      <w:r w:rsidR="00974189" w:rsidRPr="00A57684">
        <w:t xml:space="preserve"> or equivalent industry</w:t>
      </w:r>
      <w:r w:rsidRPr="00A57684">
        <w:t xml:space="preserve">. </w:t>
      </w:r>
    </w:p>
    <w:p w14:paraId="097CC816" w14:textId="77777777" w:rsidR="007224CB" w:rsidRPr="00A57684" w:rsidRDefault="007224CB" w:rsidP="00694436">
      <w:pPr>
        <w:spacing w:before="120" w:afterLines="60" w:after="144" w:line="240" w:lineRule="auto"/>
      </w:pPr>
      <w:r w:rsidRPr="00A57684">
        <w:lastRenderedPageBreak/>
        <w:t xml:space="preserve">The role is responsible for leading and motivating the </w:t>
      </w:r>
      <w:r w:rsidR="00974189" w:rsidRPr="00A57684">
        <w:t>C</w:t>
      </w:r>
      <w:r w:rsidRPr="00A57684">
        <w:t xml:space="preserve">ontract </w:t>
      </w:r>
      <w:r w:rsidR="00974189" w:rsidRPr="00A57684">
        <w:t>M</w:t>
      </w:r>
      <w:r w:rsidRPr="00A57684">
        <w:t xml:space="preserve">anagement </w:t>
      </w:r>
      <w:r w:rsidR="00974189" w:rsidRPr="00A57684">
        <w:t>T</w:t>
      </w:r>
      <w:r w:rsidRPr="00A57684">
        <w:t>eam to provide the high-level quality assurance, risk management and operational tracking of the performance and delivery of services under the agreement.</w:t>
      </w:r>
    </w:p>
    <w:p w14:paraId="1314B03D" w14:textId="77777777" w:rsidR="00F42508" w:rsidRPr="00A57684" w:rsidRDefault="00F42508" w:rsidP="00F42508">
      <w:pPr>
        <w:spacing w:before="120" w:afterLines="60" w:after="144" w:line="240" w:lineRule="auto"/>
        <w:rPr>
          <w:rFonts w:cs="Calibri"/>
        </w:rPr>
      </w:pPr>
      <w:r w:rsidRPr="00A57684">
        <w:rPr>
          <w:rFonts w:cs="Calibri"/>
        </w:rPr>
        <w:t xml:space="preserve">The </w:t>
      </w:r>
      <w:r w:rsidR="00515011" w:rsidRPr="00A57684">
        <w:rPr>
          <w:rFonts w:cs="Calibri"/>
        </w:rPr>
        <w:t xml:space="preserve">Contract Management Team </w:t>
      </w:r>
      <w:r w:rsidRPr="00A57684">
        <w:rPr>
          <w:rFonts w:cs="Calibri"/>
        </w:rPr>
        <w:t>carries a</w:t>
      </w:r>
      <w:r w:rsidR="00974189" w:rsidRPr="00A57684">
        <w:rPr>
          <w:rFonts w:cs="Calibri"/>
        </w:rPr>
        <w:t xml:space="preserve"> dynamic</w:t>
      </w:r>
      <w:r w:rsidRPr="00A57684">
        <w:rPr>
          <w:rFonts w:cs="Calibri"/>
        </w:rPr>
        <w:t xml:space="preserve"> workload which can </w:t>
      </w:r>
      <w:r w:rsidR="00974189" w:rsidRPr="00A57684">
        <w:rPr>
          <w:rFonts w:cs="Calibri"/>
        </w:rPr>
        <w:t xml:space="preserve">pivot </w:t>
      </w:r>
      <w:r w:rsidR="00515011" w:rsidRPr="00A57684">
        <w:rPr>
          <w:rFonts w:cs="Calibri"/>
        </w:rPr>
        <w:t>in response to the needs of the contract</w:t>
      </w:r>
      <w:r w:rsidR="00974189" w:rsidRPr="00A57684">
        <w:rPr>
          <w:rFonts w:cs="Calibri"/>
        </w:rPr>
        <w:t xml:space="preserve">, with members showing an ability to </w:t>
      </w:r>
      <w:r w:rsidRPr="00A57684">
        <w:rPr>
          <w:rFonts w:cs="Calibri"/>
        </w:rPr>
        <w:t xml:space="preserve">effectively manage multiple </w:t>
      </w:r>
      <w:r w:rsidR="00974189" w:rsidRPr="00A57684">
        <w:rPr>
          <w:rFonts w:cs="Calibri"/>
        </w:rPr>
        <w:t>tasks</w:t>
      </w:r>
      <w:r w:rsidR="006C11E5" w:rsidRPr="00A57684">
        <w:rPr>
          <w:rFonts w:cs="Calibri"/>
        </w:rPr>
        <w:t xml:space="preserve"> at once</w:t>
      </w:r>
      <w:r w:rsidR="00FA1594" w:rsidRPr="00A57684">
        <w:rPr>
          <w:rFonts w:cs="Calibri"/>
        </w:rPr>
        <w:t xml:space="preserve">. </w:t>
      </w:r>
      <w:r w:rsidRPr="00A57684">
        <w:rPr>
          <w:rFonts w:cs="Calibri"/>
        </w:rPr>
        <w:t xml:space="preserve">Consequently, it is important you </w:t>
      </w:r>
      <w:r w:rsidR="00974189" w:rsidRPr="00A57684">
        <w:rPr>
          <w:rFonts w:cs="Calibri"/>
        </w:rPr>
        <w:t xml:space="preserve">have the skills to </w:t>
      </w:r>
      <w:r w:rsidRPr="00A57684">
        <w:rPr>
          <w:rFonts w:cs="Calibri"/>
        </w:rPr>
        <w:t>identify /prioritise issues and implement practical solutions, including knowing when to escalate.</w:t>
      </w:r>
    </w:p>
    <w:p w14:paraId="1BB9C923" w14:textId="3A5E8EAB" w:rsidR="00F42508" w:rsidRPr="00A57684" w:rsidRDefault="00F42508" w:rsidP="00F42508">
      <w:pPr>
        <w:spacing w:line="240" w:lineRule="auto"/>
      </w:pPr>
      <w:r w:rsidRPr="00A57684">
        <w:rPr>
          <w:rFonts w:cs="Calibri"/>
        </w:rPr>
        <w:t xml:space="preserve">The position reports to the </w:t>
      </w:r>
      <w:r w:rsidR="0092061B" w:rsidRPr="0092061B">
        <w:rPr>
          <w:rFonts w:cs="Calibri"/>
        </w:rPr>
        <w:t xml:space="preserve">Delivery - Housing Program </w:t>
      </w:r>
      <w:proofErr w:type="gramStart"/>
      <w:r w:rsidR="0092061B" w:rsidRPr="0092061B">
        <w:rPr>
          <w:rFonts w:cs="Calibri"/>
        </w:rPr>
        <w:t>Director</w:t>
      </w:r>
      <w:r w:rsidR="0092061B" w:rsidRPr="0092061B" w:rsidDel="0092061B">
        <w:rPr>
          <w:rFonts w:cs="Calibri"/>
        </w:rPr>
        <w:t xml:space="preserve"> </w:t>
      </w:r>
      <w:r w:rsidRPr="00A57684">
        <w:rPr>
          <w:rFonts w:cs="Calibri"/>
        </w:rPr>
        <w:t>.</w:t>
      </w:r>
      <w:proofErr w:type="gramEnd"/>
    </w:p>
    <w:p w14:paraId="4166074D" w14:textId="77777777" w:rsidR="00DA5BD6" w:rsidRPr="00A57684" w:rsidRDefault="00DA5BD6" w:rsidP="00DA5BD6">
      <w:pPr>
        <w:rPr>
          <w:rFonts w:cs="Calibri"/>
          <w:bCs/>
        </w:rPr>
      </w:pPr>
      <w:r w:rsidRPr="00A57684">
        <w:rPr>
          <w:rFonts w:cs="Calibri"/>
          <w:bCs/>
        </w:rPr>
        <w:t>The following legislation is relevant to the work of the position (ACT unless otherwise stated):</w:t>
      </w:r>
    </w:p>
    <w:p w14:paraId="0232E8AC" w14:textId="77777777" w:rsidR="00DA5BD6" w:rsidRPr="00A57684" w:rsidRDefault="00DA5BD6" w:rsidP="00FA1594">
      <w:pPr>
        <w:pStyle w:val="ListParagraph"/>
        <w:spacing w:after="0" w:line="240" w:lineRule="auto"/>
        <w:ind w:left="4820"/>
        <w:contextualSpacing/>
        <w:rPr>
          <w:rFonts w:cs="Calibri"/>
          <w:bCs/>
          <w:i/>
        </w:rPr>
        <w:sectPr w:rsidR="00DA5BD6" w:rsidRPr="00A57684" w:rsidSect="003B494C">
          <w:type w:val="continuous"/>
          <w:pgSz w:w="11906" w:h="16838"/>
          <w:pgMar w:top="720" w:right="720" w:bottom="720" w:left="720" w:header="708" w:footer="708" w:gutter="0"/>
          <w:cols w:space="708"/>
          <w:docGrid w:linePitch="360"/>
        </w:sectPr>
      </w:pPr>
    </w:p>
    <w:tbl>
      <w:tblPr>
        <w:tblW w:w="0" w:type="auto"/>
        <w:tblLook w:val="04A0" w:firstRow="1" w:lastRow="0" w:firstColumn="1" w:lastColumn="0" w:noHBand="0" w:noVBand="1"/>
      </w:tblPr>
      <w:tblGrid>
        <w:gridCol w:w="5211"/>
        <w:gridCol w:w="4149"/>
      </w:tblGrid>
      <w:tr w:rsidR="00DA5BD6" w:rsidRPr="00A57684" w14:paraId="0122E111" w14:textId="77777777" w:rsidTr="00004271">
        <w:tc>
          <w:tcPr>
            <w:tcW w:w="5211" w:type="dxa"/>
          </w:tcPr>
          <w:p w14:paraId="7614BDD6" w14:textId="77777777" w:rsidR="005D6F8C" w:rsidRPr="00A57684" w:rsidRDefault="005D6F8C" w:rsidP="00004271">
            <w:pPr>
              <w:pStyle w:val="ListParagraph"/>
              <w:numPr>
                <w:ilvl w:val="0"/>
                <w:numId w:val="31"/>
              </w:numPr>
              <w:spacing w:after="0" w:line="240" w:lineRule="auto"/>
              <w:ind w:left="454"/>
              <w:contextualSpacing/>
              <w:rPr>
                <w:rFonts w:cs="Calibri"/>
                <w:bCs/>
                <w:i/>
                <w:noProof/>
              </w:rPr>
            </w:pPr>
            <w:r w:rsidRPr="00A57684">
              <w:rPr>
                <w:rFonts w:cs="Calibri"/>
                <w:bCs/>
                <w:i/>
                <w:noProof/>
              </w:rPr>
              <w:t>Residential Tenancies Act 1997</w:t>
            </w:r>
          </w:p>
          <w:p w14:paraId="14C3B328" w14:textId="77777777" w:rsidR="005D6F8C" w:rsidRPr="00A57684" w:rsidRDefault="005D6F8C" w:rsidP="00004271">
            <w:pPr>
              <w:pStyle w:val="ListParagraph"/>
              <w:numPr>
                <w:ilvl w:val="0"/>
                <w:numId w:val="31"/>
              </w:numPr>
              <w:spacing w:after="0" w:line="240" w:lineRule="auto"/>
              <w:ind w:left="454"/>
              <w:contextualSpacing/>
              <w:rPr>
                <w:rFonts w:cs="Calibri"/>
                <w:bCs/>
                <w:i/>
                <w:noProof/>
              </w:rPr>
            </w:pPr>
            <w:r w:rsidRPr="00A57684">
              <w:rPr>
                <w:rFonts w:cs="Calibri"/>
                <w:bCs/>
                <w:i/>
                <w:noProof/>
              </w:rPr>
              <w:t>Housing Assistance ACT 2007</w:t>
            </w:r>
          </w:p>
          <w:p w14:paraId="32BCCC0A" w14:textId="77777777" w:rsidR="00DA5BD6" w:rsidRPr="00A57684" w:rsidRDefault="00DA5BD6" w:rsidP="00004271">
            <w:pPr>
              <w:pStyle w:val="ListParagraph"/>
              <w:numPr>
                <w:ilvl w:val="0"/>
                <w:numId w:val="31"/>
              </w:numPr>
              <w:spacing w:after="0" w:line="240" w:lineRule="auto"/>
              <w:ind w:left="454"/>
              <w:contextualSpacing/>
              <w:rPr>
                <w:rFonts w:cs="Calibri"/>
                <w:bCs/>
                <w:i/>
                <w:noProof/>
              </w:rPr>
            </w:pPr>
            <w:r w:rsidRPr="00A57684">
              <w:rPr>
                <w:rFonts w:cs="Calibri"/>
                <w:bCs/>
                <w:i/>
                <w:noProof/>
              </w:rPr>
              <w:fldChar w:fldCharType="begin">
                <w:ffData>
                  <w:name w:val="Text1"/>
                  <w:enabled/>
                  <w:calcOnExit w:val="0"/>
                  <w:textInput/>
                </w:ffData>
              </w:fldChar>
            </w:r>
            <w:r w:rsidRPr="00A57684">
              <w:rPr>
                <w:rFonts w:cs="Calibri"/>
                <w:bCs/>
                <w:i/>
                <w:noProof/>
              </w:rPr>
              <w:instrText xml:space="preserve"> FORMTEXT </w:instrText>
            </w:r>
            <w:r w:rsidRPr="00A57684">
              <w:rPr>
                <w:rFonts w:cs="Calibri"/>
                <w:bCs/>
                <w:i/>
                <w:noProof/>
              </w:rPr>
            </w:r>
            <w:r w:rsidRPr="00A57684">
              <w:rPr>
                <w:rFonts w:cs="Calibri"/>
                <w:bCs/>
                <w:i/>
                <w:noProof/>
              </w:rPr>
              <w:fldChar w:fldCharType="separate"/>
            </w:r>
            <w:r w:rsidRPr="00A57684">
              <w:rPr>
                <w:rFonts w:cs="Calibri"/>
                <w:bCs/>
                <w:i/>
                <w:noProof/>
              </w:rPr>
              <w:t>Fair Work Act 2009 (Cth)</w:t>
            </w:r>
          </w:p>
          <w:p w14:paraId="0FEC728E" w14:textId="77777777" w:rsidR="00DA5BD6" w:rsidRPr="00A57684" w:rsidRDefault="00DA5BD6" w:rsidP="00004271">
            <w:pPr>
              <w:pStyle w:val="ListParagraph"/>
              <w:numPr>
                <w:ilvl w:val="0"/>
                <w:numId w:val="31"/>
              </w:numPr>
              <w:spacing w:after="0" w:line="240" w:lineRule="auto"/>
              <w:ind w:left="454"/>
              <w:contextualSpacing/>
              <w:rPr>
                <w:rFonts w:cs="Calibri"/>
                <w:bCs/>
                <w:i/>
                <w:noProof/>
              </w:rPr>
            </w:pPr>
            <w:r w:rsidRPr="00A57684">
              <w:rPr>
                <w:rFonts w:cs="Calibri"/>
                <w:bCs/>
                <w:i/>
                <w:noProof/>
              </w:rPr>
              <w:t>Public Sector Management Act 1994</w:t>
            </w:r>
          </w:p>
          <w:p w14:paraId="7CF359AB" w14:textId="77777777" w:rsidR="00DA5BD6" w:rsidRPr="00A57684" w:rsidRDefault="00DA5BD6" w:rsidP="00004271">
            <w:pPr>
              <w:pStyle w:val="ListParagraph"/>
              <w:numPr>
                <w:ilvl w:val="0"/>
                <w:numId w:val="31"/>
              </w:numPr>
              <w:spacing w:after="0" w:line="240" w:lineRule="auto"/>
              <w:ind w:left="454"/>
              <w:contextualSpacing/>
              <w:rPr>
                <w:rFonts w:cs="Calibri"/>
                <w:bCs/>
                <w:i/>
                <w:noProof/>
              </w:rPr>
            </w:pPr>
            <w:r w:rsidRPr="00A57684">
              <w:rPr>
                <w:rFonts w:cs="Calibri"/>
                <w:bCs/>
                <w:i/>
                <w:noProof/>
              </w:rPr>
              <w:t>Public Interest Disclosure Act 2012</w:t>
            </w:r>
          </w:p>
          <w:p w14:paraId="1EC3FC25" w14:textId="77777777" w:rsidR="00DA5BD6" w:rsidRPr="00A57684" w:rsidRDefault="00DA5BD6" w:rsidP="00004271">
            <w:pPr>
              <w:pStyle w:val="ListParagraph"/>
              <w:numPr>
                <w:ilvl w:val="0"/>
                <w:numId w:val="31"/>
              </w:numPr>
              <w:spacing w:after="0" w:line="240" w:lineRule="auto"/>
              <w:ind w:left="454"/>
              <w:contextualSpacing/>
              <w:rPr>
                <w:rFonts w:cs="Calibri"/>
                <w:bCs/>
                <w:i/>
                <w:noProof/>
              </w:rPr>
            </w:pPr>
            <w:r w:rsidRPr="00A57684">
              <w:rPr>
                <w:rFonts w:cs="Calibri"/>
                <w:bCs/>
                <w:i/>
                <w:noProof/>
              </w:rPr>
              <w:t>Freedom of Information Act 1989</w:t>
            </w:r>
          </w:p>
          <w:p w14:paraId="5FACD734" w14:textId="77777777" w:rsidR="00DA5BD6" w:rsidRPr="00A57684" w:rsidRDefault="00DA5BD6" w:rsidP="00004271">
            <w:pPr>
              <w:pStyle w:val="ListParagraph"/>
              <w:numPr>
                <w:ilvl w:val="0"/>
                <w:numId w:val="31"/>
              </w:numPr>
              <w:spacing w:after="0" w:line="240" w:lineRule="auto"/>
              <w:ind w:left="454"/>
              <w:contextualSpacing/>
              <w:rPr>
                <w:rFonts w:cs="Calibri"/>
                <w:bCs/>
                <w:i/>
                <w:noProof/>
              </w:rPr>
            </w:pPr>
            <w:r w:rsidRPr="00A57684">
              <w:rPr>
                <w:rFonts w:cs="Calibri"/>
                <w:bCs/>
                <w:i/>
                <w:noProof/>
              </w:rPr>
              <w:t>Financial Management Act 1994</w:t>
            </w:r>
            <w:r w:rsidRPr="00A57684">
              <w:rPr>
                <w:rFonts w:cs="Calibri"/>
                <w:bCs/>
                <w:i/>
                <w:noProof/>
              </w:rPr>
              <w:fldChar w:fldCharType="end"/>
            </w:r>
          </w:p>
        </w:tc>
        <w:tc>
          <w:tcPr>
            <w:tcW w:w="4149" w:type="dxa"/>
          </w:tcPr>
          <w:p w14:paraId="04C8D5D6" w14:textId="77777777" w:rsidR="005D6F8C" w:rsidRPr="00A57684" w:rsidRDefault="005D6F8C" w:rsidP="00004271">
            <w:pPr>
              <w:pStyle w:val="ListParagraph"/>
              <w:numPr>
                <w:ilvl w:val="0"/>
                <w:numId w:val="31"/>
              </w:numPr>
              <w:spacing w:after="0" w:line="240" w:lineRule="auto"/>
              <w:ind w:left="601" w:hanging="426"/>
              <w:contextualSpacing/>
              <w:rPr>
                <w:rFonts w:cs="Calibri"/>
                <w:bCs/>
                <w:i/>
                <w:noProof/>
              </w:rPr>
            </w:pPr>
            <w:r w:rsidRPr="00A57684">
              <w:rPr>
                <w:rFonts w:cs="Calibri"/>
                <w:bCs/>
                <w:i/>
                <w:noProof/>
              </w:rPr>
              <w:t>Public Rental Housing Assistance Program 2013 (1)</w:t>
            </w:r>
          </w:p>
          <w:p w14:paraId="27C03475" w14:textId="77777777" w:rsidR="00DA5BD6" w:rsidRPr="00A57684" w:rsidRDefault="00DA5BD6" w:rsidP="00004271">
            <w:pPr>
              <w:pStyle w:val="ListParagraph"/>
              <w:numPr>
                <w:ilvl w:val="0"/>
                <w:numId w:val="31"/>
              </w:numPr>
              <w:spacing w:after="0" w:line="240" w:lineRule="auto"/>
              <w:ind w:left="601" w:hanging="426"/>
              <w:contextualSpacing/>
              <w:rPr>
                <w:rFonts w:cs="Calibri"/>
                <w:bCs/>
                <w:i/>
                <w:noProof/>
              </w:rPr>
            </w:pPr>
            <w:r w:rsidRPr="00A57684">
              <w:rPr>
                <w:rFonts w:cs="Calibri"/>
                <w:bCs/>
                <w:i/>
                <w:noProof/>
              </w:rPr>
              <w:fldChar w:fldCharType="begin">
                <w:ffData>
                  <w:name w:val="Text1"/>
                  <w:enabled/>
                  <w:calcOnExit w:val="0"/>
                  <w:textInput/>
                </w:ffData>
              </w:fldChar>
            </w:r>
            <w:r w:rsidRPr="00A57684">
              <w:rPr>
                <w:rFonts w:cs="Calibri"/>
                <w:bCs/>
                <w:i/>
                <w:noProof/>
              </w:rPr>
              <w:instrText xml:space="preserve"> FORMTEXT </w:instrText>
            </w:r>
            <w:r w:rsidRPr="00A57684">
              <w:rPr>
                <w:rFonts w:cs="Calibri"/>
                <w:bCs/>
                <w:i/>
                <w:noProof/>
              </w:rPr>
            </w:r>
            <w:r w:rsidRPr="00A57684">
              <w:rPr>
                <w:rFonts w:cs="Calibri"/>
                <w:bCs/>
                <w:i/>
                <w:noProof/>
              </w:rPr>
              <w:fldChar w:fldCharType="separate"/>
            </w:r>
            <w:r w:rsidRPr="00A57684">
              <w:rPr>
                <w:rFonts w:cs="Calibri"/>
                <w:bCs/>
                <w:i/>
                <w:noProof/>
              </w:rPr>
              <w:t>Information Privacy Act 2014</w:t>
            </w:r>
          </w:p>
          <w:p w14:paraId="13A92B72" w14:textId="77777777" w:rsidR="00DA5BD6" w:rsidRPr="00A57684" w:rsidRDefault="00DA5BD6" w:rsidP="00004271">
            <w:pPr>
              <w:pStyle w:val="ListParagraph"/>
              <w:numPr>
                <w:ilvl w:val="0"/>
                <w:numId w:val="31"/>
              </w:numPr>
              <w:spacing w:after="0" w:line="240" w:lineRule="auto"/>
              <w:ind w:left="601" w:hanging="426"/>
              <w:contextualSpacing/>
              <w:rPr>
                <w:rFonts w:cs="Calibri"/>
                <w:bCs/>
                <w:i/>
                <w:noProof/>
              </w:rPr>
            </w:pPr>
            <w:r w:rsidRPr="00A57684">
              <w:rPr>
                <w:rFonts w:cs="Calibri"/>
                <w:bCs/>
                <w:i/>
                <w:noProof/>
              </w:rPr>
              <w:t>Territory Records Act 2002</w:t>
            </w:r>
          </w:p>
          <w:p w14:paraId="5BF47E11" w14:textId="77777777" w:rsidR="00DA5BD6" w:rsidRPr="00A57684" w:rsidRDefault="00DA5BD6" w:rsidP="00004271">
            <w:pPr>
              <w:pStyle w:val="ListParagraph"/>
              <w:numPr>
                <w:ilvl w:val="0"/>
                <w:numId w:val="31"/>
              </w:numPr>
              <w:spacing w:after="0" w:line="240" w:lineRule="auto"/>
              <w:ind w:left="601" w:hanging="426"/>
              <w:contextualSpacing/>
              <w:rPr>
                <w:rFonts w:cs="Calibri"/>
                <w:bCs/>
                <w:i/>
                <w:noProof/>
              </w:rPr>
            </w:pPr>
            <w:r w:rsidRPr="00A57684">
              <w:rPr>
                <w:rFonts w:cs="Calibri"/>
                <w:bCs/>
                <w:i/>
                <w:noProof/>
              </w:rPr>
              <w:t>Discrimination Act 1991</w:t>
            </w:r>
          </w:p>
          <w:p w14:paraId="4D954138" w14:textId="77777777" w:rsidR="00DA5BD6" w:rsidRPr="00A57684" w:rsidRDefault="00DA5BD6" w:rsidP="00004271">
            <w:pPr>
              <w:pStyle w:val="ListParagraph"/>
              <w:numPr>
                <w:ilvl w:val="0"/>
                <w:numId w:val="31"/>
              </w:numPr>
              <w:spacing w:after="0" w:line="240" w:lineRule="auto"/>
              <w:ind w:left="601" w:hanging="426"/>
              <w:contextualSpacing/>
              <w:rPr>
                <w:rFonts w:cs="Calibri"/>
                <w:bCs/>
                <w:i/>
                <w:noProof/>
              </w:rPr>
            </w:pPr>
            <w:r w:rsidRPr="00A57684">
              <w:rPr>
                <w:rFonts w:cs="Calibri"/>
                <w:bCs/>
                <w:i/>
                <w:noProof/>
              </w:rPr>
              <w:t>Work Health and Safety Act 2011</w:t>
            </w:r>
          </w:p>
          <w:p w14:paraId="71F3E286" w14:textId="77777777" w:rsidR="00DA5BD6" w:rsidRPr="00A57684" w:rsidRDefault="00DA5BD6" w:rsidP="00004271">
            <w:pPr>
              <w:pStyle w:val="ListParagraph"/>
              <w:numPr>
                <w:ilvl w:val="0"/>
                <w:numId w:val="31"/>
              </w:numPr>
              <w:spacing w:after="0" w:line="240" w:lineRule="auto"/>
              <w:ind w:left="601" w:hanging="426"/>
              <w:contextualSpacing/>
              <w:rPr>
                <w:rFonts w:cs="Calibri"/>
                <w:bCs/>
                <w:i/>
                <w:noProof/>
              </w:rPr>
            </w:pPr>
            <w:r w:rsidRPr="00A57684">
              <w:rPr>
                <w:rFonts w:cs="Calibri"/>
                <w:bCs/>
                <w:i/>
                <w:noProof/>
              </w:rPr>
              <w:t>Human Rights Act 2004</w:t>
            </w:r>
            <w:r w:rsidRPr="00A57684">
              <w:rPr>
                <w:rFonts w:cs="Calibri"/>
                <w:bCs/>
                <w:i/>
                <w:noProof/>
              </w:rPr>
              <w:fldChar w:fldCharType="end"/>
            </w:r>
          </w:p>
          <w:p w14:paraId="34461F13" w14:textId="77777777" w:rsidR="00DA5BD6" w:rsidRPr="00A57684" w:rsidRDefault="00DA5BD6" w:rsidP="00004271">
            <w:pPr>
              <w:pStyle w:val="ListParagraph"/>
              <w:spacing w:after="0" w:line="240" w:lineRule="auto"/>
              <w:ind w:left="454"/>
              <w:contextualSpacing/>
              <w:rPr>
                <w:rFonts w:cs="Calibri"/>
                <w:bCs/>
                <w:i/>
                <w:noProof/>
              </w:rPr>
            </w:pPr>
          </w:p>
        </w:tc>
      </w:tr>
    </w:tbl>
    <w:p w14:paraId="3220EF64" w14:textId="77777777" w:rsidR="00A9242F" w:rsidRPr="00A9242F" w:rsidRDefault="00A9242F" w:rsidP="00A9242F">
      <w:pPr>
        <w:pStyle w:val="Heading1"/>
        <w:pBdr>
          <w:bottom w:val="single" w:sz="12" w:space="0" w:color="auto"/>
        </w:pBdr>
      </w:pPr>
      <w:r w:rsidRPr="00A9242F">
        <w:t>WHAT YOU WILL DO</w:t>
      </w:r>
    </w:p>
    <w:p w14:paraId="348C9B3C" w14:textId="77777777" w:rsidR="009164D4" w:rsidRPr="00A57684" w:rsidRDefault="003058A2" w:rsidP="009164D4">
      <w:pPr>
        <w:rPr>
          <w:rFonts w:cs="Arial"/>
        </w:rPr>
      </w:pPr>
      <w:r w:rsidRPr="00A57684">
        <w:rPr>
          <w:rFonts w:cs="Arial"/>
        </w:rPr>
        <w:t xml:space="preserve">Under </w:t>
      </w:r>
      <w:r w:rsidR="0083773C" w:rsidRPr="00A57684">
        <w:rPr>
          <w:rFonts w:cs="Arial"/>
        </w:rPr>
        <w:t>broad</w:t>
      </w:r>
      <w:r w:rsidRPr="00A57684">
        <w:rPr>
          <w:rFonts w:cs="Arial"/>
        </w:rPr>
        <w:t xml:space="preserve"> direction:</w:t>
      </w:r>
    </w:p>
    <w:p w14:paraId="112C0BDA" w14:textId="58940BEA" w:rsidR="007224CB" w:rsidRPr="00A57684" w:rsidRDefault="009B3D72" w:rsidP="005D6F8C">
      <w:pPr>
        <w:numPr>
          <w:ilvl w:val="0"/>
          <w:numId w:val="32"/>
        </w:numPr>
        <w:tabs>
          <w:tab w:val="clear" w:pos="720"/>
          <w:tab w:val="num" w:pos="372"/>
        </w:tabs>
        <w:spacing w:after="0"/>
        <w:ind w:left="372" w:right="-84" w:hanging="240"/>
        <w:rPr>
          <w:rFonts w:cs="Arial"/>
          <w:bCs/>
        </w:rPr>
      </w:pPr>
      <w:r w:rsidRPr="00A57684">
        <w:rPr>
          <w:rFonts w:cs="Arial"/>
          <w:bCs/>
        </w:rPr>
        <w:t xml:space="preserve">Lead </w:t>
      </w:r>
      <w:r w:rsidR="007224CB" w:rsidRPr="00A57684">
        <w:rPr>
          <w:rFonts w:cs="Arial"/>
          <w:bCs/>
        </w:rPr>
        <w:t xml:space="preserve">and oversee the execution of the </w:t>
      </w:r>
      <w:r w:rsidR="009F2174">
        <w:rPr>
          <w:rFonts w:cs="Arial"/>
          <w:bCs/>
        </w:rPr>
        <w:t>TFM</w:t>
      </w:r>
      <w:r w:rsidR="007224CB" w:rsidRPr="00A57684">
        <w:rPr>
          <w:rFonts w:cs="Arial"/>
          <w:bCs/>
        </w:rPr>
        <w:t xml:space="preserve"> Agreement, ensuring the provider delivers the contractual obligations and meets defined KPIs.</w:t>
      </w:r>
    </w:p>
    <w:p w14:paraId="61CF6B1E" w14:textId="4299E906" w:rsidR="007224CB" w:rsidRPr="00A57684" w:rsidRDefault="007224CB" w:rsidP="005D6F8C">
      <w:pPr>
        <w:numPr>
          <w:ilvl w:val="0"/>
          <w:numId w:val="32"/>
        </w:numPr>
        <w:tabs>
          <w:tab w:val="clear" w:pos="720"/>
          <w:tab w:val="num" w:pos="372"/>
        </w:tabs>
        <w:spacing w:after="0"/>
        <w:ind w:left="372" w:right="-84" w:hanging="240"/>
        <w:rPr>
          <w:rFonts w:cs="Arial"/>
          <w:bCs/>
        </w:rPr>
      </w:pPr>
      <w:r w:rsidRPr="00A57684">
        <w:rPr>
          <w:rFonts w:cs="Arial"/>
          <w:bCs/>
        </w:rPr>
        <w:t xml:space="preserve">Lead </w:t>
      </w:r>
      <w:r w:rsidR="009B3D72" w:rsidRPr="00A57684">
        <w:rPr>
          <w:rFonts w:cs="Arial"/>
          <w:bCs/>
        </w:rPr>
        <w:t xml:space="preserve">the </w:t>
      </w:r>
      <w:r w:rsidR="00FA1594" w:rsidRPr="00A57684">
        <w:rPr>
          <w:rFonts w:cs="Arial"/>
          <w:bCs/>
        </w:rPr>
        <w:t xml:space="preserve">Contract Management </w:t>
      </w:r>
      <w:r w:rsidR="00A11A77" w:rsidRPr="00A57684">
        <w:rPr>
          <w:rFonts w:cs="Arial"/>
          <w:bCs/>
        </w:rPr>
        <w:t>Team</w:t>
      </w:r>
      <w:r w:rsidR="005469B1" w:rsidRPr="00A57684">
        <w:rPr>
          <w:rFonts w:cs="Arial"/>
          <w:bCs/>
        </w:rPr>
        <w:t xml:space="preserve"> to deliver the </w:t>
      </w:r>
      <w:r w:rsidR="00FA1594" w:rsidRPr="00A57684">
        <w:rPr>
          <w:rFonts w:cs="Arial"/>
          <w:bCs/>
        </w:rPr>
        <w:t xml:space="preserve">outcomes of the </w:t>
      </w:r>
      <w:r w:rsidR="009F2174">
        <w:rPr>
          <w:rFonts w:cs="Arial"/>
          <w:bCs/>
        </w:rPr>
        <w:t>TFM</w:t>
      </w:r>
      <w:r w:rsidR="00AD42FB" w:rsidRPr="00A57684">
        <w:rPr>
          <w:rFonts w:cs="Arial"/>
          <w:bCs/>
        </w:rPr>
        <w:t xml:space="preserve"> Agreement</w:t>
      </w:r>
      <w:r w:rsidR="00A72489" w:rsidRPr="00A57684">
        <w:rPr>
          <w:rFonts w:cs="Arial"/>
          <w:bCs/>
        </w:rPr>
        <w:t>; including</w:t>
      </w:r>
      <w:r w:rsidR="00AD42FB" w:rsidRPr="00A57684">
        <w:rPr>
          <w:rFonts w:cs="Arial"/>
          <w:bCs/>
        </w:rPr>
        <w:t xml:space="preserve"> the coordination and management of workflow, resource management, development and implementation of systems and processes. </w:t>
      </w:r>
    </w:p>
    <w:p w14:paraId="6D4D59F1" w14:textId="258D5CEE" w:rsidR="007224CB" w:rsidRPr="00A57684" w:rsidRDefault="00AD42FB" w:rsidP="005D6F8C">
      <w:pPr>
        <w:numPr>
          <w:ilvl w:val="0"/>
          <w:numId w:val="32"/>
        </w:numPr>
        <w:tabs>
          <w:tab w:val="clear" w:pos="720"/>
          <w:tab w:val="num" w:pos="372"/>
        </w:tabs>
        <w:spacing w:after="0"/>
        <w:ind w:left="372" w:right="-84" w:hanging="240"/>
        <w:rPr>
          <w:rFonts w:cs="Arial"/>
          <w:bCs/>
        </w:rPr>
      </w:pPr>
      <w:r w:rsidRPr="00A57684">
        <w:rPr>
          <w:rFonts w:cs="Arial"/>
          <w:bCs/>
        </w:rPr>
        <w:t xml:space="preserve">Work closely with the broader </w:t>
      </w:r>
      <w:r w:rsidR="00FC4EF2">
        <w:rPr>
          <w:rFonts w:cs="Arial"/>
          <w:bCs/>
        </w:rPr>
        <w:t xml:space="preserve">iCBR </w:t>
      </w:r>
      <w:r w:rsidR="009F2174">
        <w:rPr>
          <w:rFonts w:cs="Arial"/>
          <w:bCs/>
        </w:rPr>
        <w:t xml:space="preserve">and HCSD </w:t>
      </w:r>
      <w:r w:rsidRPr="00A57684">
        <w:rPr>
          <w:rFonts w:cs="Arial"/>
          <w:bCs/>
        </w:rPr>
        <w:t xml:space="preserve">Finance to ensure the </w:t>
      </w:r>
      <w:r w:rsidR="00A6089A" w:rsidRPr="00A57684">
        <w:rPr>
          <w:rFonts w:cs="Arial"/>
          <w:bCs/>
        </w:rPr>
        <w:t>annual</w:t>
      </w:r>
      <w:r w:rsidRPr="00A57684">
        <w:rPr>
          <w:rFonts w:cs="Arial"/>
          <w:bCs/>
        </w:rPr>
        <w:t xml:space="preserve"> budget is implemented and systems are aligned to ensure </w:t>
      </w:r>
      <w:r w:rsidR="00A6089A" w:rsidRPr="00A57684">
        <w:rPr>
          <w:rFonts w:cs="Arial"/>
          <w:bCs/>
        </w:rPr>
        <w:t>quality</w:t>
      </w:r>
      <w:r w:rsidR="00253D83" w:rsidRPr="00A57684">
        <w:rPr>
          <w:rFonts w:cs="Arial"/>
          <w:bCs/>
        </w:rPr>
        <w:t xml:space="preserve"> data analysis</w:t>
      </w:r>
      <w:r w:rsidR="009665D6" w:rsidRPr="00A57684">
        <w:rPr>
          <w:rFonts w:cs="Arial"/>
          <w:bCs/>
        </w:rPr>
        <w:t>.</w:t>
      </w:r>
    </w:p>
    <w:p w14:paraId="4B805442" w14:textId="77777777" w:rsidR="00C9530B" w:rsidRPr="00A57684" w:rsidRDefault="007224CB" w:rsidP="007224CB">
      <w:pPr>
        <w:numPr>
          <w:ilvl w:val="0"/>
          <w:numId w:val="32"/>
        </w:numPr>
        <w:tabs>
          <w:tab w:val="clear" w:pos="720"/>
          <w:tab w:val="num" w:pos="372"/>
        </w:tabs>
        <w:spacing w:after="0"/>
        <w:ind w:left="372" w:right="-84" w:hanging="240"/>
        <w:rPr>
          <w:rFonts w:cs="Arial"/>
          <w:bCs/>
        </w:rPr>
      </w:pPr>
      <w:r w:rsidRPr="00A57684">
        <w:rPr>
          <w:rFonts w:cs="Arial"/>
          <w:bCs/>
        </w:rPr>
        <w:t xml:space="preserve">Maintain a robust governance framework to track performance, reporting and risk to ensure early strategic advice is provided </w:t>
      </w:r>
      <w:r w:rsidR="004156B1" w:rsidRPr="00A57684">
        <w:rPr>
          <w:rFonts w:cs="Arial"/>
          <w:bCs/>
        </w:rPr>
        <w:t xml:space="preserve">to the Executive and Governance groups concerning contractual and commercial matters. </w:t>
      </w:r>
    </w:p>
    <w:p w14:paraId="152D3C6C" w14:textId="77777777" w:rsidR="007224CB" w:rsidRDefault="007224CB" w:rsidP="007224CB">
      <w:pPr>
        <w:numPr>
          <w:ilvl w:val="0"/>
          <w:numId w:val="32"/>
        </w:numPr>
        <w:tabs>
          <w:tab w:val="clear" w:pos="720"/>
          <w:tab w:val="num" w:pos="372"/>
        </w:tabs>
        <w:spacing w:after="0"/>
        <w:ind w:left="372" w:right="-84" w:hanging="240"/>
        <w:rPr>
          <w:rFonts w:cs="Arial"/>
          <w:bCs/>
        </w:rPr>
      </w:pPr>
      <w:r w:rsidRPr="00A57684">
        <w:rPr>
          <w:rFonts w:cs="Arial"/>
          <w:bCs/>
        </w:rPr>
        <w:t xml:space="preserve">As the primary point of contact between government and the TFM service provider, foster a productive and collaborative working relationship focused on mutual accountability and service excellence. </w:t>
      </w:r>
    </w:p>
    <w:p w14:paraId="4D40D57C" w14:textId="3B32D075" w:rsidR="009F2174" w:rsidRPr="00A57684" w:rsidRDefault="00966E49" w:rsidP="007224CB">
      <w:pPr>
        <w:numPr>
          <w:ilvl w:val="0"/>
          <w:numId w:val="32"/>
        </w:numPr>
        <w:tabs>
          <w:tab w:val="clear" w:pos="720"/>
          <w:tab w:val="num" w:pos="372"/>
        </w:tabs>
        <w:spacing w:after="0"/>
        <w:ind w:left="372" w:right="-84" w:hanging="240"/>
        <w:rPr>
          <w:rFonts w:cs="Arial"/>
          <w:bCs/>
        </w:rPr>
      </w:pPr>
      <w:r w:rsidRPr="00966E49">
        <w:rPr>
          <w:rFonts w:cs="Arial"/>
          <w:bCs/>
        </w:rPr>
        <w:t>Work in close partnership with the Insourcing Taskforce to support the ACT Government’s commitment to progressively insource public housing repairs and maintenance. This includes contributing to strategic planning, risk assessment, and transition activities</w:t>
      </w:r>
      <w:r w:rsidRPr="00966E49">
        <w:t xml:space="preserve"> </w:t>
      </w:r>
      <w:r w:rsidRPr="00966E49">
        <w:rPr>
          <w:rFonts w:cs="Arial"/>
          <w:bCs/>
        </w:rPr>
        <w:t xml:space="preserve">ensuring alignment with </w:t>
      </w:r>
      <w:r>
        <w:rPr>
          <w:rFonts w:cs="Arial"/>
          <w:bCs/>
        </w:rPr>
        <w:t xml:space="preserve">TFM </w:t>
      </w:r>
      <w:r w:rsidRPr="00966E49">
        <w:rPr>
          <w:rFonts w:cs="Arial"/>
          <w:bCs/>
        </w:rPr>
        <w:t>contractual obligations and continuity of service delivery</w:t>
      </w:r>
      <w:r>
        <w:rPr>
          <w:rFonts w:cs="Arial"/>
          <w:bCs/>
        </w:rPr>
        <w:t>.</w:t>
      </w:r>
    </w:p>
    <w:p w14:paraId="0373C9EA" w14:textId="77777777" w:rsidR="009164D4" w:rsidRPr="00A57684" w:rsidRDefault="00A6089A" w:rsidP="005D6F8C">
      <w:pPr>
        <w:numPr>
          <w:ilvl w:val="0"/>
          <w:numId w:val="32"/>
        </w:numPr>
        <w:tabs>
          <w:tab w:val="clear" w:pos="720"/>
          <w:tab w:val="num" w:pos="372"/>
          <w:tab w:val="left" w:pos="8328"/>
          <w:tab w:val="left" w:pos="8412"/>
        </w:tabs>
        <w:spacing w:after="0"/>
        <w:ind w:left="372" w:hanging="240"/>
        <w:rPr>
          <w:rFonts w:cs="Arial"/>
          <w:bCs/>
        </w:rPr>
      </w:pPr>
      <w:r w:rsidRPr="00A57684">
        <w:rPr>
          <w:rFonts w:cs="Arial"/>
          <w:bCs/>
        </w:rPr>
        <w:t xml:space="preserve">Show leadership by modelling and fostering professionalism, </w:t>
      </w:r>
      <w:r w:rsidR="00EE0571" w:rsidRPr="00A57684">
        <w:rPr>
          <w:rFonts w:cs="Arial"/>
          <w:bCs/>
        </w:rPr>
        <w:t>accountability,</w:t>
      </w:r>
      <w:r w:rsidRPr="00A57684">
        <w:rPr>
          <w:rFonts w:cs="Arial"/>
          <w:bCs/>
        </w:rPr>
        <w:t xml:space="preserve"> and ethical behaviour</w:t>
      </w:r>
      <w:r w:rsidR="00A72489" w:rsidRPr="00A57684">
        <w:rPr>
          <w:rFonts w:cs="Arial"/>
          <w:bCs/>
        </w:rPr>
        <w:t>.</w:t>
      </w:r>
    </w:p>
    <w:p w14:paraId="0C15BED9" w14:textId="77777777" w:rsidR="009164D4" w:rsidRPr="00A57684" w:rsidRDefault="009164D4" w:rsidP="005D6F8C">
      <w:pPr>
        <w:numPr>
          <w:ilvl w:val="0"/>
          <w:numId w:val="32"/>
        </w:numPr>
        <w:tabs>
          <w:tab w:val="clear" w:pos="720"/>
          <w:tab w:val="num" w:pos="372"/>
        </w:tabs>
        <w:spacing w:after="0"/>
        <w:ind w:left="372" w:hanging="240"/>
        <w:rPr>
          <w:rFonts w:cs="Arial"/>
          <w:bCs/>
        </w:rPr>
      </w:pPr>
      <w:r w:rsidRPr="00A57684">
        <w:rPr>
          <w:rFonts w:cs="Arial"/>
          <w:bCs/>
        </w:rPr>
        <w:t xml:space="preserve">Review, develop, </w:t>
      </w:r>
      <w:r w:rsidR="00EE0571" w:rsidRPr="00A57684">
        <w:rPr>
          <w:rFonts w:cs="Arial"/>
          <w:bCs/>
        </w:rPr>
        <w:t>interpret,</w:t>
      </w:r>
      <w:r w:rsidR="00A72489" w:rsidRPr="00A57684">
        <w:rPr>
          <w:rFonts w:cs="Arial"/>
          <w:bCs/>
        </w:rPr>
        <w:t xml:space="preserve"> and </w:t>
      </w:r>
      <w:r w:rsidRPr="00A57684">
        <w:rPr>
          <w:rFonts w:cs="Arial"/>
          <w:bCs/>
        </w:rPr>
        <w:t>apply pol</w:t>
      </w:r>
      <w:r w:rsidR="00F42508" w:rsidRPr="00A57684">
        <w:rPr>
          <w:rFonts w:cs="Arial"/>
          <w:bCs/>
        </w:rPr>
        <w:t xml:space="preserve">icy and </w:t>
      </w:r>
      <w:r w:rsidR="00253D83" w:rsidRPr="00A57684">
        <w:rPr>
          <w:rFonts w:cs="Arial"/>
          <w:bCs/>
        </w:rPr>
        <w:t xml:space="preserve">procedures in accordance </w:t>
      </w:r>
      <w:r w:rsidR="00EE0571" w:rsidRPr="00A57684">
        <w:rPr>
          <w:rFonts w:cs="Arial"/>
          <w:bCs/>
        </w:rPr>
        <w:t>with</w:t>
      </w:r>
      <w:r w:rsidR="00253D83" w:rsidRPr="00A57684">
        <w:rPr>
          <w:rFonts w:cs="Arial"/>
          <w:bCs/>
        </w:rPr>
        <w:t xml:space="preserve"> the</w:t>
      </w:r>
      <w:r w:rsidR="003C296F" w:rsidRPr="00A57684">
        <w:rPr>
          <w:rFonts w:cs="Arial"/>
          <w:bCs/>
        </w:rPr>
        <w:t xml:space="preserve"> </w:t>
      </w:r>
      <w:r w:rsidR="00253D83" w:rsidRPr="00A57684">
        <w:rPr>
          <w:rFonts w:cs="Arial"/>
          <w:bCs/>
        </w:rPr>
        <w:t xml:space="preserve">contract </w:t>
      </w:r>
      <w:r w:rsidR="00F42508" w:rsidRPr="00A57684">
        <w:rPr>
          <w:rFonts w:cs="Arial"/>
          <w:bCs/>
        </w:rPr>
        <w:t xml:space="preserve">including the exercise </w:t>
      </w:r>
      <w:r w:rsidR="00A72489" w:rsidRPr="00A57684">
        <w:rPr>
          <w:rFonts w:cs="Arial"/>
          <w:bCs/>
        </w:rPr>
        <w:t>of delegations</w:t>
      </w:r>
      <w:r w:rsidR="003C296F" w:rsidRPr="00A57684">
        <w:rPr>
          <w:rFonts w:cs="Arial"/>
          <w:bCs/>
        </w:rPr>
        <w:t xml:space="preserve"> and providing sound contract advice. </w:t>
      </w:r>
    </w:p>
    <w:p w14:paraId="39473E15" w14:textId="2773E29C" w:rsidR="009164D4" w:rsidRPr="00A57684" w:rsidRDefault="009164D4" w:rsidP="005D6F8C">
      <w:pPr>
        <w:numPr>
          <w:ilvl w:val="0"/>
          <w:numId w:val="32"/>
        </w:numPr>
        <w:tabs>
          <w:tab w:val="clear" w:pos="720"/>
          <w:tab w:val="num" w:pos="372"/>
        </w:tabs>
        <w:spacing w:after="0"/>
        <w:ind w:left="372" w:hanging="240"/>
        <w:rPr>
          <w:rFonts w:cs="Arial"/>
          <w:bCs/>
        </w:rPr>
      </w:pPr>
      <w:r w:rsidRPr="00A57684">
        <w:rPr>
          <w:rFonts w:cs="Arial"/>
          <w:bCs/>
        </w:rPr>
        <w:t xml:space="preserve">Represent </w:t>
      </w:r>
      <w:r w:rsidR="0051167C">
        <w:rPr>
          <w:rFonts w:cs="Arial"/>
          <w:bCs/>
        </w:rPr>
        <w:t>Delivery - Housing</w:t>
      </w:r>
      <w:r w:rsidRPr="00A57684">
        <w:rPr>
          <w:rFonts w:cs="Arial"/>
          <w:bCs/>
        </w:rPr>
        <w:t xml:space="preserve"> in a range of </w:t>
      </w:r>
      <w:r w:rsidR="00EA6E57" w:rsidRPr="00A57684">
        <w:rPr>
          <w:rFonts w:cs="Arial"/>
          <w:bCs/>
        </w:rPr>
        <w:t xml:space="preserve">ACT Government </w:t>
      </w:r>
      <w:r w:rsidRPr="00A57684">
        <w:rPr>
          <w:rFonts w:cs="Arial"/>
          <w:bCs/>
        </w:rPr>
        <w:t>and community forums including developing and maintaining collaborative worki</w:t>
      </w:r>
      <w:r w:rsidR="00EA6E57" w:rsidRPr="00A57684">
        <w:rPr>
          <w:rFonts w:cs="Arial"/>
          <w:bCs/>
        </w:rPr>
        <w:t>ng relationships with key stakeholders.</w:t>
      </w:r>
    </w:p>
    <w:p w14:paraId="7D258EC1" w14:textId="77777777" w:rsidR="009164D4" w:rsidRPr="00A57684" w:rsidRDefault="009164D4" w:rsidP="005D6F8C">
      <w:pPr>
        <w:numPr>
          <w:ilvl w:val="0"/>
          <w:numId w:val="32"/>
        </w:numPr>
        <w:tabs>
          <w:tab w:val="clear" w:pos="720"/>
          <w:tab w:val="num" w:pos="372"/>
        </w:tabs>
        <w:spacing w:after="0"/>
        <w:ind w:left="372" w:hanging="240"/>
        <w:rPr>
          <w:rFonts w:cs="Arial"/>
          <w:bCs/>
        </w:rPr>
      </w:pPr>
      <w:r w:rsidRPr="00A57684">
        <w:rPr>
          <w:rFonts w:cs="Arial"/>
          <w:bCs/>
        </w:rPr>
        <w:t xml:space="preserve">Prepare high level reports, correspondence, submissions, </w:t>
      </w:r>
      <w:r w:rsidR="00EE0571" w:rsidRPr="00A57684">
        <w:rPr>
          <w:rFonts w:cs="Arial"/>
          <w:bCs/>
        </w:rPr>
        <w:t>analysis,</w:t>
      </w:r>
      <w:r w:rsidRPr="00A57684">
        <w:rPr>
          <w:rFonts w:cs="Arial"/>
          <w:bCs/>
        </w:rPr>
        <w:t xml:space="preserve"> and responses to </w:t>
      </w:r>
      <w:proofErr w:type="spellStart"/>
      <w:r w:rsidRPr="00A57684">
        <w:rPr>
          <w:rFonts w:cs="Arial"/>
          <w:bCs/>
        </w:rPr>
        <w:t>Ministerials</w:t>
      </w:r>
      <w:proofErr w:type="spellEnd"/>
      <w:r w:rsidRPr="00A57684">
        <w:rPr>
          <w:rFonts w:cs="Arial"/>
          <w:bCs/>
        </w:rPr>
        <w:t>, c</w:t>
      </w:r>
      <w:r w:rsidR="00EA6E57" w:rsidRPr="00A57684">
        <w:rPr>
          <w:rFonts w:cs="Arial"/>
          <w:bCs/>
        </w:rPr>
        <w:t xml:space="preserve">onstituent enquiries and </w:t>
      </w:r>
      <w:r w:rsidR="00A72489" w:rsidRPr="00A57684">
        <w:rPr>
          <w:rFonts w:cs="Arial"/>
          <w:bCs/>
        </w:rPr>
        <w:t>ACT Government Executive</w:t>
      </w:r>
      <w:r w:rsidR="00EA6E57" w:rsidRPr="00A57684">
        <w:rPr>
          <w:rFonts w:cs="Arial"/>
          <w:bCs/>
        </w:rPr>
        <w:t>.</w:t>
      </w:r>
    </w:p>
    <w:p w14:paraId="24E28E3B" w14:textId="77777777" w:rsidR="009164D4" w:rsidRPr="00A57684" w:rsidRDefault="003C296F" w:rsidP="005D6F8C">
      <w:pPr>
        <w:numPr>
          <w:ilvl w:val="0"/>
          <w:numId w:val="32"/>
        </w:numPr>
        <w:tabs>
          <w:tab w:val="clear" w:pos="720"/>
          <w:tab w:val="num" w:pos="372"/>
        </w:tabs>
        <w:spacing w:after="0"/>
        <w:ind w:left="372" w:hanging="240"/>
        <w:rPr>
          <w:rFonts w:cs="Arial"/>
          <w:bCs/>
        </w:rPr>
      </w:pPr>
      <w:r w:rsidRPr="00A57684">
        <w:rPr>
          <w:rFonts w:cs="Arial"/>
          <w:bCs/>
        </w:rPr>
        <w:t xml:space="preserve">Manage risk, report on </w:t>
      </w:r>
      <w:r w:rsidR="00EE0571" w:rsidRPr="00A57684">
        <w:rPr>
          <w:rFonts w:cs="Arial"/>
          <w:bCs/>
        </w:rPr>
        <w:t>issues,</w:t>
      </w:r>
      <w:r w:rsidRPr="00A57684">
        <w:rPr>
          <w:rFonts w:cs="Arial"/>
          <w:bCs/>
        </w:rPr>
        <w:t xml:space="preserve"> and ensure that the Executive is briefed appropriately, especially on areas of increasing risk to delivery of the maintenance services and budget</w:t>
      </w:r>
      <w:r w:rsidR="00A72489" w:rsidRPr="00A57684">
        <w:rPr>
          <w:rFonts w:cs="Arial"/>
          <w:bCs/>
        </w:rPr>
        <w:t>.</w:t>
      </w:r>
    </w:p>
    <w:p w14:paraId="22773AB0" w14:textId="77777777" w:rsidR="00A9242F" w:rsidRPr="001F0FFC" w:rsidRDefault="001F0FFC" w:rsidP="001F0FFC">
      <w:pPr>
        <w:pStyle w:val="Heading1"/>
        <w:pBdr>
          <w:bottom w:val="single" w:sz="12" w:space="0" w:color="auto"/>
        </w:pBdr>
      </w:pPr>
      <w:r w:rsidRPr="001F0FFC">
        <w:lastRenderedPageBreak/>
        <w:t>WHAT YOU REQUIRE</w:t>
      </w:r>
    </w:p>
    <w:p w14:paraId="53132FD4" w14:textId="77777777" w:rsidR="004156B1" w:rsidRPr="00A57684" w:rsidRDefault="004156B1" w:rsidP="004156B1">
      <w:pPr>
        <w:pStyle w:val="DotPoint"/>
        <w:numPr>
          <w:ilvl w:val="0"/>
          <w:numId w:val="0"/>
        </w:numPr>
        <w:spacing w:after="200" w:line="276" w:lineRule="auto"/>
        <w:ind w:firstLine="3"/>
        <w:contextualSpacing w:val="0"/>
        <w:rPr>
          <w:sz w:val="22"/>
          <w:szCs w:val="22"/>
        </w:rPr>
      </w:pPr>
      <w:bookmarkStart w:id="1" w:name="_Hlk109824247"/>
      <w:r w:rsidRPr="00A57684">
        <w:rPr>
          <w:sz w:val="22"/>
          <w:szCs w:val="22"/>
        </w:rPr>
        <w:t>The following capabilities form the criteria that are required to perform the duties and responsibilities of the position. Applicants should submit no more than two pages addressing your suitability against the Professional/ Technical Skills and Knowledge as well as Behavioural capabilities, a current curriculum vitae, contact details of two referees and copies of relevant qualifications</w:t>
      </w:r>
      <w:bookmarkEnd w:id="1"/>
      <w:r w:rsidRPr="00A57684">
        <w:rPr>
          <w:sz w:val="22"/>
          <w:szCs w:val="22"/>
        </w:rPr>
        <w:t>.</w:t>
      </w:r>
    </w:p>
    <w:p w14:paraId="221EB335" w14:textId="77777777" w:rsidR="00A9242F" w:rsidRPr="00A9242F" w:rsidRDefault="004156B1" w:rsidP="00A9242F">
      <w:pPr>
        <w:pStyle w:val="BodyText"/>
        <w:spacing w:before="120"/>
        <w:rPr>
          <w:b/>
          <w:sz w:val="24"/>
          <w:szCs w:val="28"/>
        </w:rPr>
      </w:pPr>
      <w:r>
        <w:rPr>
          <w:b/>
          <w:sz w:val="24"/>
          <w:szCs w:val="28"/>
        </w:rPr>
        <w:t xml:space="preserve">Professional / Technical </w:t>
      </w:r>
      <w:r w:rsidR="00A9242F" w:rsidRPr="00A9242F">
        <w:rPr>
          <w:b/>
          <w:sz w:val="24"/>
          <w:szCs w:val="28"/>
        </w:rPr>
        <w:t xml:space="preserve">Skills </w:t>
      </w:r>
      <w:r w:rsidR="00A9242F">
        <w:rPr>
          <w:b/>
          <w:sz w:val="24"/>
          <w:szCs w:val="28"/>
        </w:rPr>
        <w:t>and knowledge</w:t>
      </w:r>
    </w:p>
    <w:p w14:paraId="0ECDADE8" w14:textId="77777777" w:rsidR="004156B1" w:rsidRPr="00A57684" w:rsidRDefault="004156B1" w:rsidP="004156B1">
      <w:pPr>
        <w:pStyle w:val="DotPoint"/>
        <w:numPr>
          <w:ilvl w:val="0"/>
          <w:numId w:val="36"/>
        </w:numPr>
        <w:spacing w:before="120" w:after="120" w:line="276" w:lineRule="auto"/>
        <w:contextualSpacing w:val="0"/>
        <w:rPr>
          <w:sz w:val="22"/>
          <w:szCs w:val="22"/>
        </w:rPr>
      </w:pPr>
      <w:r w:rsidRPr="00A57684">
        <w:rPr>
          <w:sz w:val="22"/>
          <w:szCs w:val="22"/>
        </w:rPr>
        <w:t xml:space="preserve">High-level experience in managing the development and delivery of complicated, </w:t>
      </w:r>
      <w:r w:rsidR="00EE0571" w:rsidRPr="00A57684">
        <w:rPr>
          <w:sz w:val="22"/>
          <w:szCs w:val="22"/>
        </w:rPr>
        <w:t>usually,</w:t>
      </w:r>
      <w:r w:rsidRPr="00A57684">
        <w:rPr>
          <w:sz w:val="22"/>
          <w:szCs w:val="22"/>
        </w:rPr>
        <w:t xml:space="preserve"> or politically sensitive large-scale contract including monitoring performance, contractor compliance and budget.</w:t>
      </w:r>
    </w:p>
    <w:p w14:paraId="039552DC" w14:textId="77777777" w:rsidR="004156B1" w:rsidRPr="00A57684" w:rsidRDefault="007224CB" w:rsidP="004156B1">
      <w:pPr>
        <w:pStyle w:val="DotPoint"/>
        <w:numPr>
          <w:ilvl w:val="0"/>
          <w:numId w:val="36"/>
        </w:numPr>
        <w:spacing w:before="120" w:after="120" w:line="276" w:lineRule="auto"/>
        <w:contextualSpacing w:val="0"/>
        <w:rPr>
          <w:sz w:val="22"/>
          <w:szCs w:val="22"/>
        </w:rPr>
      </w:pPr>
      <w:r w:rsidRPr="00A57684">
        <w:rPr>
          <w:sz w:val="22"/>
          <w:szCs w:val="22"/>
        </w:rPr>
        <w:t xml:space="preserve">Extensive experience in managing end to end large-scale contracts, including delivery of quality assurance and compliance related </w:t>
      </w:r>
      <w:r w:rsidR="009665D6" w:rsidRPr="00A57684">
        <w:rPr>
          <w:sz w:val="22"/>
          <w:szCs w:val="22"/>
        </w:rPr>
        <w:t>activities, ideally</w:t>
      </w:r>
      <w:r w:rsidRPr="00A57684">
        <w:rPr>
          <w:sz w:val="22"/>
          <w:szCs w:val="22"/>
        </w:rPr>
        <w:t xml:space="preserve"> within the facilities management, public housing or related sectors.</w:t>
      </w:r>
      <w:r w:rsidR="004156B1" w:rsidRPr="00A57684">
        <w:rPr>
          <w:rFonts w:cs="Arial"/>
          <w:bCs/>
          <w:sz w:val="22"/>
          <w:szCs w:val="22"/>
        </w:rPr>
        <w:t xml:space="preserve"> </w:t>
      </w:r>
    </w:p>
    <w:p w14:paraId="12987088" w14:textId="77777777" w:rsidR="00A9242F" w:rsidRPr="00A57684" w:rsidRDefault="00A9242F" w:rsidP="004156B1">
      <w:pPr>
        <w:numPr>
          <w:ilvl w:val="0"/>
          <w:numId w:val="36"/>
        </w:numPr>
        <w:rPr>
          <w:rFonts w:cs="Arial"/>
          <w:bCs/>
        </w:rPr>
      </w:pPr>
      <w:r w:rsidRPr="00A57684">
        <w:rPr>
          <w:rFonts w:cs="Arial"/>
          <w:bCs/>
        </w:rPr>
        <w:t xml:space="preserve">Highly developed leadership, organisational and management skills in a client focussed environment, which includes guiding and managing staff to drive improvement, achieve results, deliver high quality </w:t>
      </w:r>
      <w:r w:rsidR="00EE0571" w:rsidRPr="00A57684">
        <w:rPr>
          <w:rFonts w:cs="Arial"/>
          <w:bCs/>
        </w:rPr>
        <w:t>outcomes,</w:t>
      </w:r>
      <w:r w:rsidRPr="00A57684">
        <w:rPr>
          <w:rFonts w:cs="Arial"/>
          <w:bCs/>
        </w:rPr>
        <w:t xml:space="preserve"> and implement organisational change initiatives</w:t>
      </w:r>
      <w:r w:rsidR="0019642C" w:rsidRPr="00A57684">
        <w:rPr>
          <w:rFonts w:cs="Arial"/>
          <w:bCs/>
        </w:rPr>
        <w:t xml:space="preserve">. </w:t>
      </w:r>
    </w:p>
    <w:p w14:paraId="7D21C421" w14:textId="77777777" w:rsidR="00A9242F" w:rsidRPr="00A9242F" w:rsidRDefault="00A9242F" w:rsidP="00A9242F">
      <w:pPr>
        <w:pStyle w:val="BodyText"/>
        <w:spacing w:before="120"/>
        <w:rPr>
          <w:b/>
          <w:sz w:val="24"/>
          <w:szCs w:val="28"/>
        </w:rPr>
      </w:pPr>
      <w:r w:rsidRPr="00A9242F">
        <w:rPr>
          <w:b/>
          <w:sz w:val="24"/>
          <w:szCs w:val="28"/>
        </w:rPr>
        <w:t xml:space="preserve">Behavioural Capabilities </w:t>
      </w:r>
    </w:p>
    <w:p w14:paraId="136E2512" w14:textId="77777777" w:rsidR="00A9242F" w:rsidRPr="00A57684" w:rsidRDefault="00A9242F" w:rsidP="00F2008E">
      <w:pPr>
        <w:numPr>
          <w:ilvl w:val="0"/>
          <w:numId w:val="36"/>
        </w:numPr>
        <w:rPr>
          <w:rFonts w:cs="Arial"/>
          <w:bCs/>
        </w:rPr>
      </w:pPr>
      <w:r w:rsidRPr="00A57684">
        <w:rPr>
          <w:rFonts w:cs="Arial"/>
          <w:bCs/>
        </w:rPr>
        <w:t>Demonstrated ability to collaborate effectively and with influence with government and non-government stakeholders</w:t>
      </w:r>
      <w:r w:rsidR="004156B1" w:rsidRPr="00A57684">
        <w:rPr>
          <w:rFonts w:cs="Arial"/>
          <w:bCs/>
        </w:rPr>
        <w:t xml:space="preserve"> and the ability to deal sensitively and fairly with people from a diverse range of backgrounds and cultures.</w:t>
      </w:r>
    </w:p>
    <w:p w14:paraId="66F181FC" w14:textId="23C946CD" w:rsidR="00A9242F" w:rsidRPr="009A63B3" w:rsidRDefault="00A9242F" w:rsidP="009A63B3">
      <w:pPr>
        <w:pStyle w:val="DotPoint"/>
        <w:numPr>
          <w:ilvl w:val="0"/>
          <w:numId w:val="36"/>
        </w:numPr>
        <w:suppressAutoHyphens w:val="0"/>
        <w:spacing w:before="120" w:after="120" w:line="276" w:lineRule="auto"/>
        <w:contextualSpacing w:val="0"/>
        <w:rPr>
          <w:b/>
          <w:szCs w:val="24"/>
        </w:rPr>
      </w:pPr>
      <w:r w:rsidRPr="00A57684">
        <w:rPr>
          <w:sz w:val="22"/>
          <w:szCs w:val="22"/>
        </w:rPr>
        <w:t xml:space="preserve">Demonstrated understanding and commitment to the ACTPS Values and Signature Behaviours, Respect, Equity and Diversity framework, and work health and safety. </w:t>
      </w:r>
    </w:p>
    <w:p w14:paraId="5A148F84" w14:textId="77777777" w:rsidR="00A9242F" w:rsidRPr="00A9242F" w:rsidRDefault="00A9242F" w:rsidP="00A9242F">
      <w:pPr>
        <w:pStyle w:val="BodyText"/>
        <w:spacing w:before="120"/>
        <w:rPr>
          <w:b/>
          <w:sz w:val="24"/>
          <w:szCs w:val="28"/>
        </w:rPr>
      </w:pPr>
      <w:r w:rsidRPr="00A9242F">
        <w:rPr>
          <w:b/>
          <w:sz w:val="24"/>
          <w:szCs w:val="28"/>
        </w:rPr>
        <w:t xml:space="preserve">Compliance Requirements / Qualifications </w:t>
      </w:r>
    </w:p>
    <w:p w14:paraId="61D2952A" w14:textId="77777777" w:rsidR="005A1E20" w:rsidRPr="00A57684" w:rsidRDefault="005A1E20" w:rsidP="00A9242F">
      <w:pPr>
        <w:autoSpaceDE w:val="0"/>
        <w:autoSpaceDN w:val="0"/>
        <w:adjustRightInd w:val="0"/>
        <w:spacing w:after="0"/>
        <w:rPr>
          <w:rFonts w:cs="Calibri"/>
          <w:b/>
          <w:bCs/>
          <w:color w:val="000000"/>
          <w:szCs w:val="24"/>
          <w:lang w:eastAsia="zh-TW"/>
        </w:rPr>
      </w:pPr>
      <w:r w:rsidRPr="00A57684">
        <w:rPr>
          <w:rFonts w:cs="Calibri"/>
          <w:b/>
          <w:bCs/>
          <w:color w:val="000000"/>
          <w:szCs w:val="24"/>
          <w:lang w:eastAsia="zh-TW"/>
        </w:rPr>
        <w:t>Essential:</w:t>
      </w:r>
    </w:p>
    <w:p w14:paraId="66B160C5" w14:textId="77777777" w:rsidR="0096253C" w:rsidRPr="00A57684" w:rsidRDefault="0096253C" w:rsidP="00261C89">
      <w:pPr>
        <w:pStyle w:val="SelectionCriteriaNumberList"/>
        <w:numPr>
          <w:ilvl w:val="0"/>
          <w:numId w:val="39"/>
        </w:numPr>
        <w:tabs>
          <w:tab w:val="left" w:pos="720"/>
        </w:tabs>
        <w:spacing w:before="60" w:beforeAutospacing="0" w:after="60" w:line="276" w:lineRule="auto"/>
        <w:rPr>
          <w:sz w:val="22"/>
          <w:szCs w:val="22"/>
        </w:rPr>
      </w:pPr>
      <w:r w:rsidRPr="00A57684">
        <w:rPr>
          <w:sz w:val="22"/>
          <w:szCs w:val="22"/>
        </w:rPr>
        <w:t xml:space="preserve">Contract Management experience including the application of governance and performance frameworks. </w:t>
      </w:r>
    </w:p>
    <w:p w14:paraId="3DDA50B7" w14:textId="77777777" w:rsidR="00A72489" w:rsidRPr="00A57684" w:rsidRDefault="00A9242F" w:rsidP="00261C89">
      <w:pPr>
        <w:pStyle w:val="SelectionCriteriaNumberList"/>
        <w:numPr>
          <w:ilvl w:val="0"/>
          <w:numId w:val="39"/>
        </w:numPr>
        <w:tabs>
          <w:tab w:val="left" w:pos="720"/>
        </w:tabs>
        <w:spacing w:before="60" w:beforeAutospacing="0" w:after="60" w:line="276" w:lineRule="auto"/>
        <w:rPr>
          <w:sz w:val="22"/>
          <w:szCs w:val="22"/>
        </w:rPr>
      </w:pPr>
      <w:r w:rsidRPr="00A57684">
        <w:rPr>
          <w:sz w:val="22"/>
          <w:szCs w:val="22"/>
        </w:rPr>
        <w:t>E</w:t>
      </w:r>
      <w:r w:rsidR="00A72489" w:rsidRPr="00A57684">
        <w:rPr>
          <w:sz w:val="22"/>
          <w:szCs w:val="22"/>
        </w:rPr>
        <w:t>xperience leading teams</w:t>
      </w:r>
      <w:r w:rsidR="00676840" w:rsidRPr="00A57684">
        <w:rPr>
          <w:sz w:val="22"/>
          <w:szCs w:val="22"/>
        </w:rPr>
        <w:t xml:space="preserve"> </w:t>
      </w:r>
      <w:r w:rsidR="00A72489" w:rsidRPr="00A57684">
        <w:rPr>
          <w:sz w:val="22"/>
          <w:szCs w:val="22"/>
        </w:rPr>
        <w:t>within a large</w:t>
      </w:r>
      <w:r w:rsidR="00676840" w:rsidRPr="00A57684">
        <w:rPr>
          <w:sz w:val="22"/>
          <w:szCs w:val="22"/>
        </w:rPr>
        <w:t>-</w:t>
      </w:r>
      <w:r w:rsidR="00A72489" w:rsidRPr="00A57684">
        <w:rPr>
          <w:sz w:val="22"/>
          <w:szCs w:val="22"/>
        </w:rPr>
        <w:t xml:space="preserve">scale contract management </w:t>
      </w:r>
      <w:r w:rsidR="00EE0571" w:rsidRPr="00A57684">
        <w:rPr>
          <w:sz w:val="22"/>
          <w:szCs w:val="22"/>
        </w:rPr>
        <w:t>environment.</w:t>
      </w:r>
    </w:p>
    <w:p w14:paraId="7B574C93" w14:textId="77777777" w:rsidR="005A1E20" w:rsidRPr="00A57684" w:rsidRDefault="00A9242F" w:rsidP="00261C89">
      <w:pPr>
        <w:pStyle w:val="SelectionCriteriaNumberList"/>
        <w:numPr>
          <w:ilvl w:val="0"/>
          <w:numId w:val="39"/>
        </w:numPr>
        <w:tabs>
          <w:tab w:val="left" w:pos="720"/>
        </w:tabs>
        <w:spacing w:before="60" w:beforeAutospacing="0" w:after="60" w:line="276" w:lineRule="auto"/>
        <w:rPr>
          <w:sz w:val="22"/>
          <w:szCs w:val="22"/>
        </w:rPr>
      </w:pPr>
      <w:r w:rsidRPr="00A57684">
        <w:rPr>
          <w:sz w:val="22"/>
          <w:szCs w:val="22"/>
        </w:rPr>
        <w:t>E</w:t>
      </w:r>
      <w:r w:rsidR="005A1E20" w:rsidRPr="00A57684">
        <w:rPr>
          <w:sz w:val="22"/>
          <w:szCs w:val="22"/>
        </w:rPr>
        <w:t>xperience operating in a senior</w:t>
      </w:r>
      <w:r w:rsidR="00A72489" w:rsidRPr="00A57684">
        <w:rPr>
          <w:sz w:val="22"/>
          <w:szCs w:val="22"/>
        </w:rPr>
        <w:t xml:space="preserve"> management</w:t>
      </w:r>
      <w:r w:rsidR="005A1E20" w:rsidRPr="00A57684">
        <w:rPr>
          <w:sz w:val="22"/>
          <w:szCs w:val="22"/>
        </w:rPr>
        <w:t xml:space="preserve"> capacity; and</w:t>
      </w:r>
    </w:p>
    <w:p w14:paraId="5F21AA46" w14:textId="77777777" w:rsidR="00A9242F" w:rsidRPr="00A57684" w:rsidRDefault="00A9242F" w:rsidP="00A9242F">
      <w:pPr>
        <w:autoSpaceDE w:val="0"/>
        <w:autoSpaceDN w:val="0"/>
        <w:adjustRightInd w:val="0"/>
        <w:spacing w:after="0"/>
        <w:rPr>
          <w:rFonts w:cs="Calibri"/>
          <w:color w:val="000000"/>
          <w:szCs w:val="24"/>
          <w:lang w:eastAsia="zh-TW"/>
        </w:rPr>
      </w:pPr>
      <w:r w:rsidRPr="00A57684">
        <w:rPr>
          <w:rFonts w:cs="Calibri"/>
          <w:b/>
          <w:bCs/>
          <w:color w:val="000000"/>
          <w:szCs w:val="24"/>
          <w:lang w:eastAsia="zh-TW"/>
        </w:rPr>
        <w:t xml:space="preserve">Highly Desirable: </w:t>
      </w:r>
    </w:p>
    <w:p w14:paraId="298E1779" w14:textId="77777777" w:rsidR="0096253C" w:rsidRPr="00A57684" w:rsidRDefault="0096253C" w:rsidP="0096253C">
      <w:pPr>
        <w:pStyle w:val="SelectionCriteriaNumberList"/>
        <w:numPr>
          <w:ilvl w:val="0"/>
          <w:numId w:val="39"/>
        </w:numPr>
        <w:tabs>
          <w:tab w:val="left" w:pos="720"/>
        </w:tabs>
        <w:spacing w:before="60" w:beforeAutospacing="0" w:after="60" w:line="276" w:lineRule="auto"/>
        <w:rPr>
          <w:sz w:val="22"/>
          <w:szCs w:val="22"/>
        </w:rPr>
      </w:pPr>
      <w:r w:rsidRPr="00A57684">
        <w:rPr>
          <w:sz w:val="22"/>
          <w:szCs w:val="22"/>
        </w:rPr>
        <w:t>Contract, Project or Procurement management qualifications (or equivalent).</w:t>
      </w:r>
    </w:p>
    <w:p w14:paraId="4B2740D7" w14:textId="77777777" w:rsidR="00601143" w:rsidRPr="00A57684" w:rsidRDefault="006B162C" w:rsidP="00261C89">
      <w:pPr>
        <w:pStyle w:val="SelectionCriteriaNumberList"/>
        <w:numPr>
          <w:ilvl w:val="0"/>
          <w:numId w:val="39"/>
        </w:numPr>
        <w:tabs>
          <w:tab w:val="left" w:pos="720"/>
        </w:tabs>
        <w:spacing w:before="60" w:beforeAutospacing="0" w:after="60" w:line="276" w:lineRule="auto"/>
        <w:rPr>
          <w:sz w:val="22"/>
          <w:szCs w:val="22"/>
        </w:rPr>
      </w:pPr>
      <w:r w:rsidRPr="00A57684">
        <w:rPr>
          <w:sz w:val="22"/>
          <w:szCs w:val="22"/>
        </w:rPr>
        <w:t>R</w:t>
      </w:r>
      <w:r w:rsidR="00003BBF" w:rsidRPr="00A57684">
        <w:rPr>
          <w:sz w:val="22"/>
          <w:szCs w:val="22"/>
        </w:rPr>
        <w:t>elevant tertiary qua</w:t>
      </w:r>
      <w:r w:rsidR="005A1E20" w:rsidRPr="00A57684">
        <w:rPr>
          <w:sz w:val="22"/>
          <w:szCs w:val="22"/>
        </w:rPr>
        <w:t>lifications</w:t>
      </w:r>
      <w:r w:rsidR="00253D83" w:rsidRPr="00A57684">
        <w:rPr>
          <w:sz w:val="22"/>
          <w:szCs w:val="22"/>
        </w:rPr>
        <w:t xml:space="preserve"> </w:t>
      </w:r>
    </w:p>
    <w:p w14:paraId="3BEF67AD" w14:textId="77777777" w:rsidR="00A9242F" w:rsidRDefault="00A9242F" w:rsidP="00A9242F">
      <w:pPr>
        <w:pStyle w:val="SelectionCriteriaNumberList"/>
        <w:numPr>
          <w:ilvl w:val="0"/>
          <w:numId w:val="0"/>
        </w:numPr>
        <w:tabs>
          <w:tab w:val="left" w:pos="720"/>
        </w:tabs>
        <w:spacing w:before="60" w:beforeAutospacing="0" w:after="60" w:line="276" w:lineRule="auto"/>
      </w:pPr>
    </w:p>
    <w:p w14:paraId="6A691D14" w14:textId="77777777" w:rsidR="00A9242F" w:rsidRPr="00A9242F" w:rsidRDefault="00A9242F" w:rsidP="00A9242F">
      <w:pPr>
        <w:pBdr>
          <w:bottom w:val="single" w:sz="4" w:space="1" w:color="auto"/>
        </w:pBdr>
        <w:rPr>
          <w:b/>
          <w:sz w:val="32"/>
          <w:szCs w:val="32"/>
          <w:lang w:eastAsia="ja-JP"/>
        </w:rPr>
      </w:pPr>
      <w:r w:rsidRPr="00F62F0E">
        <w:rPr>
          <w:b/>
          <w:sz w:val="32"/>
          <w:szCs w:val="32"/>
          <w:lang w:eastAsia="ja-JP"/>
        </w:rPr>
        <w:t xml:space="preserve">WORK ENVIRONMENT DESCRIPTION </w:t>
      </w:r>
    </w:p>
    <w:p w14:paraId="5D8D822C" w14:textId="77777777" w:rsidR="00A9242F" w:rsidRPr="00A57684" w:rsidRDefault="00A9242F" w:rsidP="00A9242F">
      <w:pPr>
        <w:rPr>
          <w:bCs/>
          <w:color w:val="2F5496"/>
          <w:szCs w:val="24"/>
        </w:rPr>
      </w:pPr>
      <w:r w:rsidRPr="00A57684">
        <w:rPr>
          <w:szCs w:val="24"/>
        </w:rPr>
        <w:t xml:space="preserve">The following work environment description outlines the inherent requirements of the role of Senior Director, Construction Delivery indicates how frequently each of these requirements would be performed. Please note that ACTPS is committed to providing reasonable adjustment and ensuring all individuals have equal opportunities in the workplace.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6"/>
        <w:gridCol w:w="1956"/>
      </w:tblGrid>
      <w:tr w:rsidR="00192141" w:rsidRPr="009F6C1C" w14:paraId="426C54E9" w14:textId="77777777" w:rsidTr="005A1E20">
        <w:trPr>
          <w:trHeight w:val="454"/>
        </w:trPr>
        <w:tc>
          <w:tcPr>
            <w:tcW w:w="8046" w:type="dxa"/>
            <w:shd w:val="clear" w:color="auto" w:fill="DEEAF6"/>
            <w:vAlign w:val="center"/>
          </w:tcPr>
          <w:p w14:paraId="18C7C022" w14:textId="77777777" w:rsidR="00192141" w:rsidRPr="009F6C1C" w:rsidRDefault="00192141" w:rsidP="00BE6240">
            <w:pPr>
              <w:pStyle w:val="Tableheading"/>
              <w:rPr>
                <w:rFonts w:cs="Calibri"/>
                <w:szCs w:val="24"/>
              </w:rPr>
            </w:pPr>
            <w:r w:rsidRPr="009F6C1C">
              <w:rPr>
                <w:rFonts w:cs="Calibri"/>
                <w:szCs w:val="24"/>
              </w:rPr>
              <w:t>ADMINISTRATIVE</w:t>
            </w:r>
          </w:p>
        </w:tc>
        <w:tc>
          <w:tcPr>
            <w:tcW w:w="1956" w:type="dxa"/>
            <w:shd w:val="clear" w:color="auto" w:fill="DEEAF6"/>
            <w:vAlign w:val="center"/>
          </w:tcPr>
          <w:p w14:paraId="42228C47" w14:textId="77777777" w:rsidR="00192141" w:rsidRPr="009F6C1C" w:rsidRDefault="00192141" w:rsidP="00BE6240">
            <w:pPr>
              <w:pStyle w:val="Tableheading"/>
              <w:jc w:val="center"/>
              <w:rPr>
                <w:rFonts w:cs="Calibri"/>
                <w:szCs w:val="24"/>
              </w:rPr>
            </w:pPr>
            <w:r w:rsidRPr="009F6C1C">
              <w:rPr>
                <w:rFonts w:cs="Calibri"/>
                <w:szCs w:val="24"/>
              </w:rPr>
              <w:t>FREQUENCY</w:t>
            </w:r>
          </w:p>
        </w:tc>
      </w:tr>
      <w:tr w:rsidR="00192141" w:rsidRPr="009F6C1C" w14:paraId="710FCEFD" w14:textId="77777777" w:rsidTr="005A1E20">
        <w:trPr>
          <w:trHeight w:val="283"/>
        </w:trPr>
        <w:tc>
          <w:tcPr>
            <w:tcW w:w="8046" w:type="dxa"/>
            <w:vAlign w:val="center"/>
          </w:tcPr>
          <w:p w14:paraId="510255AC" w14:textId="77777777" w:rsidR="00192141" w:rsidRPr="009F6C1C" w:rsidRDefault="00192141" w:rsidP="00BE6240">
            <w:pPr>
              <w:pStyle w:val="Tabletext"/>
              <w:spacing w:before="0" w:after="0"/>
              <w:rPr>
                <w:rFonts w:cs="Calibri"/>
                <w:sz w:val="24"/>
                <w:szCs w:val="24"/>
              </w:rPr>
            </w:pPr>
            <w:r w:rsidRPr="009F6C1C">
              <w:rPr>
                <w:rFonts w:cs="Calibri"/>
                <w:sz w:val="24"/>
                <w:szCs w:val="24"/>
              </w:rPr>
              <w:t>Telephone use</w:t>
            </w:r>
          </w:p>
        </w:tc>
        <w:tc>
          <w:tcPr>
            <w:tcW w:w="1956" w:type="dxa"/>
            <w:vAlign w:val="center"/>
          </w:tcPr>
          <w:p w14:paraId="619D77F5" w14:textId="77777777" w:rsidR="00192141" w:rsidRPr="009F6C1C" w:rsidRDefault="00192141" w:rsidP="00BE6240">
            <w:pPr>
              <w:pStyle w:val="Tabletext"/>
              <w:spacing w:before="0" w:after="0"/>
              <w:jc w:val="center"/>
              <w:rPr>
                <w:rFonts w:cs="Calibri"/>
                <w:sz w:val="24"/>
                <w:szCs w:val="24"/>
              </w:rPr>
            </w:pPr>
            <w:r w:rsidRPr="009F6C1C">
              <w:rPr>
                <w:rFonts w:cs="Calibri"/>
                <w:sz w:val="24"/>
                <w:szCs w:val="24"/>
              </w:rPr>
              <w:t>Frequently</w:t>
            </w:r>
          </w:p>
        </w:tc>
      </w:tr>
      <w:tr w:rsidR="00192141" w:rsidRPr="009F6C1C" w14:paraId="104A1F57" w14:textId="77777777" w:rsidTr="005A1E20">
        <w:trPr>
          <w:trHeight w:val="283"/>
        </w:trPr>
        <w:tc>
          <w:tcPr>
            <w:tcW w:w="8046" w:type="dxa"/>
            <w:vAlign w:val="center"/>
          </w:tcPr>
          <w:p w14:paraId="0684A9B6" w14:textId="77777777" w:rsidR="00192141" w:rsidRPr="009F6C1C" w:rsidRDefault="00192141" w:rsidP="00BE6240">
            <w:pPr>
              <w:pStyle w:val="Tabletext"/>
              <w:spacing w:before="0" w:after="0"/>
              <w:rPr>
                <w:rFonts w:cs="Calibri"/>
                <w:sz w:val="24"/>
                <w:szCs w:val="24"/>
              </w:rPr>
            </w:pPr>
            <w:r w:rsidRPr="009F6C1C">
              <w:rPr>
                <w:rFonts w:cs="Calibri"/>
                <w:sz w:val="24"/>
                <w:szCs w:val="24"/>
              </w:rPr>
              <w:t>General computer use</w:t>
            </w:r>
          </w:p>
        </w:tc>
        <w:tc>
          <w:tcPr>
            <w:tcW w:w="1956" w:type="dxa"/>
            <w:vAlign w:val="center"/>
          </w:tcPr>
          <w:p w14:paraId="2A6F70E1" w14:textId="77777777" w:rsidR="00192141" w:rsidRPr="009F6C1C" w:rsidRDefault="00192141" w:rsidP="00BE6240">
            <w:pPr>
              <w:pStyle w:val="Tabletext"/>
              <w:spacing w:before="0" w:after="0"/>
              <w:jc w:val="center"/>
              <w:rPr>
                <w:rFonts w:cs="Calibri"/>
                <w:sz w:val="24"/>
                <w:szCs w:val="24"/>
              </w:rPr>
            </w:pPr>
            <w:r w:rsidRPr="009F6C1C">
              <w:rPr>
                <w:rFonts w:cs="Calibri"/>
                <w:sz w:val="24"/>
                <w:szCs w:val="24"/>
              </w:rPr>
              <w:t>Frequently</w:t>
            </w:r>
          </w:p>
        </w:tc>
      </w:tr>
      <w:tr w:rsidR="00192141" w:rsidRPr="009F6C1C" w14:paraId="449CF6D4" w14:textId="77777777" w:rsidTr="005A1E20">
        <w:trPr>
          <w:trHeight w:val="283"/>
        </w:trPr>
        <w:tc>
          <w:tcPr>
            <w:tcW w:w="8046" w:type="dxa"/>
            <w:vAlign w:val="center"/>
          </w:tcPr>
          <w:p w14:paraId="06A0F78B" w14:textId="77777777" w:rsidR="00192141" w:rsidRPr="009F6C1C" w:rsidRDefault="00192141" w:rsidP="00BE6240">
            <w:pPr>
              <w:pStyle w:val="Tabletext"/>
              <w:spacing w:before="0" w:after="0"/>
              <w:rPr>
                <w:rFonts w:cs="Calibri"/>
                <w:sz w:val="24"/>
                <w:szCs w:val="24"/>
              </w:rPr>
            </w:pPr>
            <w:r w:rsidRPr="009F6C1C">
              <w:rPr>
                <w:rFonts w:cs="Calibri"/>
                <w:sz w:val="24"/>
                <w:szCs w:val="24"/>
              </w:rPr>
              <w:t>Extensive keying/data entry</w:t>
            </w:r>
          </w:p>
        </w:tc>
        <w:tc>
          <w:tcPr>
            <w:tcW w:w="1956" w:type="dxa"/>
            <w:vAlign w:val="center"/>
          </w:tcPr>
          <w:p w14:paraId="6845460B" w14:textId="77777777" w:rsidR="00192141" w:rsidRPr="009F6C1C" w:rsidRDefault="00192141" w:rsidP="00BE6240">
            <w:pPr>
              <w:pStyle w:val="Tabletext"/>
              <w:spacing w:before="0" w:after="0"/>
              <w:jc w:val="center"/>
              <w:rPr>
                <w:rFonts w:cs="Calibri"/>
                <w:sz w:val="24"/>
                <w:szCs w:val="24"/>
              </w:rPr>
            </w:pPr>
            <w:r w:rsidRPr="009F6C1C">
              <w:rPr>
                <w:rFonts w:cs="Calibri"/>
                <w:sz w:val="24"/>
                <w:szCs w:val="24"/>
              </w:rPr>
              <w:t>Frequently</w:t>
            </w:r>
          </w:p>
        </w:tc>
      </w:tr>
      <w:tr w:rsidR="00192141" w:rsidRPr="009F6C1C" w14:paraId="6234A91C" w14:textId="77777777" w:rsidTr="005A1E20">
        <w:trPr>
          <w:trHeight w:val="283"/>
        </w:trPr>
        <w:tc>
          <w:tcPr>
            <w:tcW w:w="8046" w:type="dxa"/>
            <w:vAlign w:val="center"/>
          </w:tcPr>
          <w:p w14:paraId="54B5ECE5" w14:textId="77777777" w:rsidR="00192141" w:rsidRPr="009F6C1C" w:rsidRDefault="00192141" w:rsidP="00BE6240">
            <w:pPr>
              <w:pStyle w:val="Tabletext"/>
              <w:spacing w:before="0" w:after="0"/>
              <w:rPr>
                <w:rFonts w:cs="Calibri"/>
                <w:sz w:val="24"/>
                <w:szCs w:val="24"/>
              </w:rPr>
            </w:pPr>
            <w:r w:rsidRPr="009F6C1C">
              <w:rPr>
                <w:rFonts w:cs="Calibri"/>
                <w:sz w:val="24"/>
                <w:szCs w:val="24"/>
              </w:rPr>
              <w:lastRenderedPageBreak/>
              <w:t>Graphical/analytical based</w:t>
            </w:r>
          </w:p>
        </w:tc>
        <w:tc>
          <w:tcPr>
            <w:tcW w:w="1956" w:type="dxa"/>
            <w:vAlign w:val="center"/>
          </w:tcPr>
          <w:p w14:paraId="624DEAC6" w14:textId="77777777" w:rsidR="00192141" w:rsidRPr="009F6C1C" w:rsidRDefault="00192141" w:rsidP="00BE6240">
            <w:pPr>
              <w:pStyle w:val="Tabletext"/>
              <w:spacing w:before="0" w:after="0"/>
              <w:jc w:val="center"/>
              <w:rPr>
                <w:rFonts w:cs="Calibri"/>
                <w:sz w:val="24"/>
                <w:szCs w:val="24"/>
              </w:rPr>
            </w:pPr>
            <w:r w:rsidRPr="009F6C1C">
              <w:rPr>
                <w:rFonts w:cs="Calibri"/>
                <w:sz w:val="24"/>
                <w:szCs w:val="24"/>
              </w:rPr>
              <w:t>Frequently</w:t>
            </w:r>
          </w:p>
        </w:tc>
      </w:tr>
      <w:tr w:rsidR="00192141" w:rsidRPr="009F6C1C" w14:paraId="2A4C34AE" w14:textId="77777777" w:rsidTr="005A1E20">
        <w:trPr>
          <w:trHeight w:val="283"/>
        </w:trPr>
        <w:tc>
          <w:tcPr>
            <w:tcW w:w="8046" w:type="dxa"/>
            <w:vAlign w:val="center"/>
          </w:tcPr>
          <w:p w14:paraId="194888B1" w14:textId="77777777" w:rsidR="00192141" w:rsidRPr="009F6C1C" w:rsidRDefault="00192141" w:rsidP="00BE6240">
            <w:pPr>
              <w:pStyle w:val="Tabletext"/>
              <w:spacing w:before="0" w:after="0"/>
              <w:rPr>
                <w:rFonts w:cs="Calibri"/>
                <w:sz w:val="24"/>
                <w:szCs w:val="24"/>
              </w:rPr>
            </w:pPr>
            <w:r w:rsidRPr="009F6C1C">
              <w:rPr>
                <w:rFonts w:cs="Calibri"/>
                <w:sz w:val="24"/>
                <w:szCs w:val="24"/>
              </w:rPr>
              <w:t>Sitting at a desk</w:t>
            </w:r>
          </w:p>
        </w:tc>
        <w:tc>
          <w:tcPr>
            <w:tcW w:w="1956" w:type="dxa"/>
            <w:vAlign w:val="center"/>
          </w:tcPr>
          <w:p w14:paraId="0EB0A8E6" w14:textId="77777777" w:rsidR="00192141" w:rsidRPr="009F6C1C" w:rsidRDefault="00192141" w:rsidP="00BE6240">
            <w:pPr>
              <w:pStyle w:val="Tabletext"/>
              <w:spacing w:before="0" w:after="0"/>
              <w:jc w:val="center"/>
              <w:rPr>
                <w:rFonts w:cs="Calibri"/>
                <w:sz w:val="24"/>
                <w:szCs w:val="24"/>
              </w:rPr>
            </w:pPr>
            <w:r w:rsidRPr="009F6C1C">
              <w:rPr>
                <w:rFonts w:cs="Calibri"/>
                <w:sz w:val="24"/>
                <w:szCs w:val="24"/>
              </w:rPr>
              <w:t>Frequently</w:t>
            </w:r>
          </w:p>
        </w:tc>
      </w:tr>
      <w:tr w:rsidR="00192141" w:rsidRPr="009F6C1C" w14:paraId="69AF5F37" w14:textId="77777777" w:rsidTr="005A1E20">
        <w:trPr>
          <w:trHeight w:val="283"/>
        </w:trPr>
        <w:tc>
          <w:tcPr>
            <w:tcW w:w="8046" w:type="dxa"/>
            <w:vAlign w:val="center"/>
          </w:tcPr>
          <w:p w14:paraId="488DC8BC" w14:textId="77777777" w:rsidR="00192141" w:rsidRPr="009F6C1C" w:rsidRDefault="00192141" w:rsidP="00BE6240">
            <w:pPr>
              <w:pStyle w:val="Tabletext"/>
              <w:spacing w:before="0" w:after="0"/>
              <w:rPr>
                <w:rFonts w:cs="Calibri"/>
                <w:sz w:val="24"/>
                <w:szCs w:val="24"/>
              </w:rPr>
            </w:pPr>
            <w:r w:rsidRPr="009F6C1C">
              <w:rPr>
                <w:rFonts w:cs="Calibri"/>
                <w:sz w:val="24"/>
                <w:szCs w:val="24"/>
              </w:rPr>
              <w:t xml:space="preserve">Standing for long periods </w:t>
            </w:r>
          </w:p>
        </w:tc>
        <w:tc>
          <w:tcPr>
            <w:tcW w:w="1956" w:type="dxa"/>
            <w:vAlign w:val="center"/>
          </w:tcPr>
          <w:p w14:paraId="025A9FC1" w14:textId="77777777" w:rsidR="00192141" w:rsidRPr="009F6C1C" w:rsidRDefault="00515011" w:rsidP="00BE6240">
            <w:pPr>
              <w:pStyle w:val="Tabletext"/>
              <w:spacing w:before="0" w:after="0"/>
              <w:jc w:val="center"/>
              <w:rPr>
                <w:rFonts w:cs="Calibri"/>
                <w:sz w:val="24"/>
                <w:szCs w:val="24"/>
              </w:rPr>
            </w:pPr>
            <w:r w:rsidRPr="009F6C1C">
              <w:rPr>
                <w:rFonts w:cs="Calibri"/>
                <w:sz w:val="24"/>
                <w:szCs w:val="24"/>
              </w:rPr>
              <w:t>Occasionally</w:t>
            </w:r>
          </w:p>
        </w:tc>
      </w:tr>
    </w:tbl>
    <w:p w14:paraId="07E4B25A" w14:textId="77777777" w:rsidR="00192141" w:rsidRPr="009F6C1C" w:rsidRDefault="00192141" w:rsidP="00192141">
      <w:pPr>
        <w:spacing w:after="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1956"/>
      </w:tblGrid>
      <w:tr w:rsidR="00192141" w:rsidRPr="009F6C1C" w14:paraId="53B9ADF4" w14:textId="77777777" w:rsidTr="005A1E20">
        <w:trPr>
          <w:trHeight w:val="454"/>
        </w:trPr>
        <w:tc>
          <w:tcPr>
            <w:tcW w:w="8046" w:type="dxa"/>
            <w:shd w:val="clear" w:color="auto" w:fill="DEEAF6"/>
            <w:vAlign w:val="center"/>
          </w:tcPr>
          <w:p w14:paraId="6B9AEA5A" w14:textId="77777777" w:rsidR="00192141" w:rsidRPr="009F6C1C" w:rsidRDefault="00192141" w:rsidP="00BE6240">
            <w:pPr>
              <w:pStyle w:val="Tableheading"/>
              <w:rPr>
                <w:rFonts w:cs="Calibri"/>
                <w:szCs w:val="24"/>
              </w:rPr>
            </w:pPr>
            <w:r w:rsidRPr="009F6C1C">
              <w:rPr>
                <w:rFonts w:cs="Calibri"/>
                <w:szCs w:val="24"/>
              </w:rPr>
              <w:t>STANDARD HOURS</w:t>
            </w:r>
          </w:p>
        </w:tc>
        <w:tc>
          <w:tcPr>
            <w:tcW w:w="1956" w:type="dxa"/>
            <w:shd w:val="clear" w:color="auto" w:fill="DEEAF6"/>
            <w:vAlign w:val="center"/>
          </w:tcPr>
          <w:p w14:paraId="311D7FB9" w14:textId="77777777" w:rsidR="00192141" w:rsidRPr="009F6C1C" w:rsidRDefault="00192141" w:rsidP="00BE6240">
            <w:pPr>
              <w:pStyle w:val="Tableheading"/>
              <w:jc w:val="center"/>
              <w:rPr>
                <w:rFonts w:cs="Calibri"/>
                <w:szCs w:val="24"/>
              </w:rPr>
            </w:pPr>
            <w:r w:rsidRPr="009F6C1C">
              <w:rPr>
                <w:rFonts w:cs="Calibri"/>
                <w:szCs w:val="24"/>
              </w:rPr>
              <w:t>FREQUENCY</w:t>
            </w:r>
          </w:p>
        </w:tc>
      </w:tr>
      <w:tr w:rsidR="00192141" w:rsidRPr="009F6C1C" w14:paraId="46B953F0" w14:textId="77777777" w:rsidTr="005A1E20">
        <w:trPr>
          <w:trHeight w:val="283"/>
        </w:trPr>
        <w:tc>
          <w:tcPr>
            <w:tcW w:w="8046" w:type="dxa"/>
            <w:vAlign w:val="center"/>
          </w:tcPr>
          <w:p w14:paraId="15534A00" w14:textId="77777777" w:rsidR="00192141" w:rsidRPr="009F6C1C" w:rsidRDefault="00192141" w:rsidP="00BE6240">
            <w:pPr>
              <w:pStyle w:val="Tabletext"/>
              <w:spacing w:before="0" w:after="0"/>
              <w:rPr>
                <w:rFonts w:cs="Calibri"/>
                <w:sz w:val="24"/>
                <w:szCs w:val="24"/>
              </w:rPr>
            </w:pPr>
            <w:r w:rsidRPr="009F6C1C">
              <w:rPr>
                <w:rFonts w:cs="Calibri"/>
                <w:sz w:val="24"/>
                <w:szCs w:val="24"/>
              </w:rPr>
              <w:t xml:space="preserve">Flexible working hours (access to flex time) </w:t>
            </w:r>
          </w:p>
        </w:tc>
        <w:tc>
          <w:tcPr>
            <w:tcW w:w="1956" w:type="dxa"/>
            <w:vAlign w:val="center"/>
          </w:tcPr>
          <w:p w14:paraId="374AAC1B" w14:textId="77777777" w:rsidR="00192141" w:rsidRPr="009F6C1C" w:rsidRDefault="0004047A" w:rsidP="00BE6240">
            <w:pPr>
              <w:pStyle w:val="Tabletext"/>
              <w:spacing w:before="0" w:after="0"/>
              <w:jc w:val="center"/>
              <w:rPr>
                <w:rFonts w:cs="Calibri"/>
                <w:sz w:val="24"/>
                <w:szCs w:val="24"/>
              </w:rPr>
            </w:pPr>
            <w:r w:rsidRPr="009F6C1C">
              <w:rPr>
                <w:rFonts w:cs="Calibri"/>
                <w:sz w:val="24"/>
                <w:szCs w:val="24"/>
              </w:rPr>
              <w:t>Never</w:t>
            </w:r>
          </w:p>
        </w:tc>
      </w:tr>
      <w:tr w:rsidR="00192141" w:rsidRPr="009F6C1C" w14:paraId="745A7EBC" w14:textId="77777777" w:rsidTr="005A1E20">
        <w:trPr>
          <w:trHeight w:val="283"/>
        </w:trPr>
        <w:tc>
          <w:tcPr>
            <w:tcW w:w="8046" w:type="dxa"/>
            <w:vAlign w:val="center"/>
          </w:tcPr>
          <w:p w14:paraId="4ED5E6A5" w14:textId="77777777" w:rsidR="00192141" w:rsidRPr="009F6C1C" w:rsidRDefault="00192141" w:rsidP="00BE6240">
            <w:pPr>
              <w:pStyle w:val="Tabletext"/>
              <w:spacing w:before="0" w:after="0"/>
              <w:rPr>
                <w:rFonts w:cs="Calibri"/>
                <w:sz w:val="24"/>
                <w:szCs w:val="24"/>
              </w:rPr>
            </w:pPr>
            <w:r w:rsidRPr="009F6C1C">
              <w:rPr>
                <w:rFonts w:cs="Calibri"/>
                <w:sz w:val="24"/>
                <w:szCs w:val="24"/>
              </w:rPr>
              <w:t>Fixed or specified start/finish times</w:t>
            </w:r>
          </w:p>
        </w:tc>
        <w:tc>
          <w:tcPr>
            <w:tcW w:w="1956" w:type="dxa"/>
            <w:vAlign w:val="center"/>
          </w:tcPr>
          <w:p w14:paraId="7EFE1437" w14:textId="77777777" w:rsidR="00192141" w:rsidRPr="009F6C1C" w:rsidRDefault="00192141" w:rsidP="00BE6240">
            <w:pPr>
              <w:pStyle w:val="Tabletext"/>
              <w:spacing w:before="0" w:after="0"/>
              <w:jc w:val="center"/>
              <w:rPr>
                <w:rFonts w:cs="Calibri"/>
                <w:sz w:val="24"/>
                <w:szCs w:val="24"/>
              </w:rPr>
            </w:pPr>
            <w:r w:rsidRPr="009F6C1C">
              <w:rPr>
                <w:rFonts w:cs="Calibri"/>
                <w:sz w:val="24"/>
                <w:szCs w:val="24"/>
              </w:rPr>
              <w:t>Occasionally</w:t>
            </w:r>
          </w:p>
        </w:tc>
      </w:tr>
      <w:tr w:rsidR="00192141" w:rsidRPr="009F6C1C" w14:paraId="28F65EF4" w14:textId="77777777" w:rsidTr="005A1E20">
        <w:trPr>
          <w:trHeight w:val="283"/>
        </w:trPr>
        <w:tc>
          <w:tcPr>
            <w:tcW w:w="8046" w:type="dxa"/>
            <w:vAlign w:val="center"/>
          </w:tcPr>
          <w:p w14:paraId="4EBCDCC5" w14:textId="77777777" w:rsidR="00192141" w:rsidRPr="009F6C1C" w:rsidRDefault="00192141" w:rsidP="005A1E20">
            <w:pPr>
              <w:pStyle w:val="Tabletext"/>
              <w:spacing w:before="0" w:after="0"/>
              <w:rPr>
                <w:rFonts w:cs="Calibri"/>
                <w:sz w:val="24"/>
                <w:szCs w:val="24"/>
              </w:rPr>
            </w:pPr>
            <w:r w:rsidRPr="009F6C1C">
              <w:rPr>
                <w:rFonts w:cs="Calibri"/>
                <w:sz w:val="24"/>
                <w:szCs w:val="24"/>
              </w:rPr>
              <w:t xml:space="preserve">Expected to work extensive hours over a significant period due to the nature of duties </w:t>
            </w:r>
          </w:p>
        </w:tc>
        <w:tc>
          <w:tcPr>
            <w:tcW w:w="1956" w:type="dxa"/>
            <w:vAlign w:val="center"/>
          </w:tcPr>
          <w:p w14:paraId="3E6E4FC0" w14:textId="77777777" w:rsidR="00192141" w:rsidRPr="009F6C1C" w:rsidRDefault="00192141" w:rsidP="00BE6240">
            <w:pPr>
              <w:pStyle w:val="Tabletext"/>
              <w:spacing w:before="0" w:after="0"/>
              <w:jc w:val="center"/>
              <w:rPr>
                <w:rFonts w:cs="Calibri"/>
                <w:sz w:val="24"/>
                <w:szCs w:val="24"/>
              </w:rPr>
            </w:pPr>
            <w:r w:rsidRPr="009F6C1C">
              <w:rPr>
                <w:rFonts w:cs="Calibri"/>
                <w:sz w:val="24"/>
                <w:szCs w:val="24"/>
              </w:rPr>
              <w:t>Occasionally</w:t>
            </w:r>
          </w:p>
        </w:tc>
      </w:tr>
      <w:tr w:rsidR="00192141" w:rsidRPr="009F6C1C" w14:paraId="5A278201" w14:textId="77777777" w:rsidTr="005A1E20">
        <w:trPr>
          <w:trHeight w:val="283"/>
        </w:trPr>
        <w:tc>
          <w:tcPr>
            <w:tcW w:w="8046" w:type="dxa"/>
            <w:vAlign w:val="center"/>
          </w:tcPr>
          <w:p w14:paraId="0EA58731" w14:textId="77777777" w:rsidR="00192141" w:rsidRPr="009F6C1C" w:rsidRDefault="00192141" w:rsidP="00BE6240">
            <w:pPr>
              <w:pStyle w:val="Tabletext"/>
              <w:spacing w:before="0" w:after="0"/>
              <w:rPr>
                <w:rFonts w:cs="Calibri"/>
                <w:sz w:val="24"/>
                <w:szCs w:val="24"/>
              </w:rPr>
            </w:pPr>
            <w:r w:rsidRPr="009F6C1C">
              <w:rPr>
                <w:rFonts w:cs="Calibri"/>
                <w:sz w:val="24"/>
                <w:szCs w:val="24"/>
              </w:rPr>
              <w:t xml:space="preserve">Peaks and troughs </w:t>
            </w:r>
          </w:p>
        </w:tc>
        <w:tc>
          <w:tcPr>
            <w:tcW w:w="1956" w:type="dxa"/>
            <w:vAlign w:val="center"/>
          </w:tcPr>
          <w:p w14:paraId="7F402063" w14:textId="77777777" w:rsidR="00192141" w:rsidRPr="009F6C1C" w:rsidRDefault="00192141" w:rsidP="00BE6240">
            <w:pPr>
              <w:pStyle w:val="Tabletext"/>
              <w:spacing w:before="0" w:after="0"/>
              <w:jc w:val="center"/>
              <w:rPr>
                <w:rFonts w:cs="Calibri"/>
                <w:sz w:val="24"/>
                <w:szCs w:val="24"/>
              </w:rPr>
            </w:pPr>
            <w:r w:rsidRPr="009F6C1C">
              <w:rPr>
                <w:rFonts w:cs="Calibri"/>
                <w:sz w:val="24"/>
                <w:szCs w:val="24"/>
              </w:rPr>
              <w:t>Occasionally</w:t>
            </w:r>
          </w:p>
        </w:tc>
      </w:tr>
      <w:tr w:rsidR="00192141" w:rsidRPr="009F6C1C" w14:paraId="4E150C5E" w14:textId="77777777" w:rsidTr="005A1E20">
        <w:trPr>
          <w:trHeight w:val="283"/>
        </w:trPr>
        <w:tc>
          <w:tcPr>
            <w:tcW w:w="8046" w:type="dxa"/>
            <w:vAlign w:val="center"/>
          </w:tcPr>
          <w:p w14:paraId="38B34CEF" w14:textId="77777777" w:rsidR="00192141" w:rsidRPr="009F6C1C" w:rsidRDefault="00192141" w:rsidP="00BE6240">
            <w:pPr>
              <w:pStyle w:val="Tabletext"/>
              <w:spacing w:before="0" w:after="0"/>
              <w:rPr>
                <w:rFonts w:cs="Calibri"/>
                <w:sz w:val="24"/>
                <w:szCs w:val="24"/>
              </w:rPr>
            </w:pPr>
            <w:r w:rsidRPr="009F6C1C">
              <w:rPr>
                <w:rFonts w:cs="Calibri"/>
                <w:sz w:val="24"/>
                <w:szCs w:val="24"/>
              </w:rPr>
              <w:t xml:space="preserve">Frequent overtime </w:t>
            </w:r>
          </w:p>
        </w:tc>
        <w:tc>
          <w:tcPr>
            <w:tcW w:w="1956" w:type="dxa"/>
            <w:vAlign w:val="center"/>
          </w:tcPr>
          <w:p w14:paraId="519B4E3B" w14:textId="77777777" w:rsidR="00192141" w:rsidRPr="009F6C1C" w:rsidRDefault="0004047A" w:rsidP="00BE6240">
            <w:pPr>
              <w:pStyle w:val="Tabletext"/>
              <w:spacing w:before="0" w:after="0"/>
              <w:jc w:val="center"/>
              <w:rPr>
                <w:rFonts w:cs="Calibri"/>
                <w:sz w:val="24"/>
                <w:szCs w:val="24"/>
              </w:rPr>
            </w:pPr>
            <w:r w:rsidRPr="009F6C1C">
              <w:rPr>
                <w:rFonts w:cs="Calibri"/>
                <w:sz w:val="24"/>
                <w:szCs w:val="24"/>
              </w:rPr>
              <w:t>Never</w:t>
            </w:r>
          </w:p>
        </w:tc>
      </w:tr>
      <w:tr w:rsidR="00192141" w:rsidRPr="009F6C1C" w14:paraId="713C5DC1" w14:textId="77777777" w:rsidTr="005A1E20">
        <w:trPr>
          <w:trHeight w:val="283"/>
        </w:trPr>
        <w:tc>
          <w:tcPr>
            <w:tcW w:w="8046" w:type="dxa"/>
            <w:vAlign w:val="center"/>
          </w:tcPr>
          <w:p w14:paraId="1888514F" w14:textId="77777777" w:rsidR="00192141" w:rsidRPr="009F6C1C" w:rsidRDefault="00192141" w:rsidP="00BE6240">
            <w:pPr>
              <w:pStyle w:val="Tabletext"/>
              <w:spacing w:before="0" w:after="0"/>
              <w:rPr>
                <w:rFonts w:cs="Calibri"/>
                <w:sz w:val="24"/>
                <w:szCs w:val="24"/>
              </w:rPr>
            </w:pPr>
            <w:r w:rsidRPr="009F6C1C">
              <w:rPr>
                <w:rFonts w:cs="Calibri"/>
                <w:sz w:val="24"/>
                <w:szCs w:val="24"/>
              </w:rPr>
              <w:t xml:space="preserve">Rostered shift work </w:t>
            </w:r>
          </w:p>
        </w:tc>
        <w:tc>
          <w:tcPr>
            <w:tcW w:w="1956" w:type="dxa"/>
            <w:vAlign w:val="center"/>
          </w:tcPr>
          <w:p w14:paraId="40A41166" w14:textId="77777777" w:rsidR="00192141" w:rsidRPr="009F6C1C" w:rsidRDefault="00192141" w:rsidP="00BE6240">
            <w:pPr>
              <w:pStyle w:val="Tabletext"/>
              <w:spacing w:before="0" w:after="0"/>
              <w:jc w:val="center"/>
              <w:rPr>
                <w:rFonts w:cs="Calibri"/>
                <w:sz w:val="24"/>
                <w:szCs w:val="24"/>
              </w:rPr>
            </w:pPr>
            <w:r w:rsidRPr="009F6C1C">
              <w:rPr>
                <w:rFonts w:cs="Calibri"/>
                <w:sz w:val="24"/>
                <w:szCs w:val="24"/>
              </w:rPr>
              <w:t>Never</w:t>
            </w:r>
          </w:p>
        </w:tc>
      </w:tr>
    </w:tbl>
    <w:p w14:paraId="33E59DF0" w14:textId="77777777" w:rsidR="00192141" w:rsidRPr="009F6C1C" w:rsidRDefault="00192141" w:rsidP="00192141">
      <w:pPr>
        <w:spacing w:after="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1956"/>
      </w:tblGrid>
      <w:tr w:rsidR="00192141" w:rsidRPr="009F6C1C" w14:paraId="7658B8CF" w14:textId="77777777" w:rsidTr="005A1E20">
        <w:trPr>
          <w:trHeight w:val="454"/>
        </w:trPr>
        <w:tc>
          <w:tcPr>
            <w:tcW w:w="8046" w:type="dxa"/>
            <w:shd w:val="clear" w:color="auto" w:fill="DEEAF6"/>
            <w:vAlign w:val="center"/>
          </w:tcPr>
          <w:p w14:paraId="0AE8DE87" w14:textId="77777777" w:rsidR="00192141" w:rsidRPr="009F6C1C" w:rsidRDefault="00192141" w:rsidP="00BE6240">
            <w:pPr>
              <w:pStyle w:val="Tableheading"/>
              <w:rPr>
                <w:rFonts w:cs="Calibri"/>
                <w:szCs w:val="24"/>
              </w:rPr>
            </w:pPr>
            <w:r w:rsidRPr="009F6C1C">
              <w:rPr>
                <w:rFonts w:cs="Calibri"/>
                <w:szCs w:val="24"/>
              </w:rPr>
              <w:t xml:space="preserve">SOCIAL DEMANDS </w:t>
            </w:r>
          </w:p>
        </w:tc>
        <w:tc>
          <w:tcPr>
            <w:tcW w:w="1956" w:type="dxa"/>
            <w:shd w:val="clear" w:color="auto" w:fill="DEEAF6"/>
            <w:vAlign w:val="center"/>
          </w:tcPr>
          <w:p w14:paraId="22AD8875" w14:textId="77777777" w:rsidR="00192141" w:rsidRPr="009F6C1C" w:rsidRDefault="00192141" w:rsidP="00BE6240">
            <w:pPr>
              <w:pStyle w:val="Tableheading"/>
              <w:jc w:val="center"/>
              <w:rPr>
                <w:rFonts w:cs="Calibri"/>
                <w:szCs w:val="24"/>
              </w:rPr>
            </w:pPr>
            <w:r w:rsidRPr="009F6C1C">
              <w:rPr>
                <w:rFonts w:cs="Calibri"/>
                <w:szCs w:val="24"/>
              </w:rPr>
              <w:t>FREQUENCY</w:t>
            </w:r>
          </w:p>
        </w:tc>
      </w:tr>
      <w:tr w:rsidR="00192141" w:rsidRPr="009F6C1C" w14:paraId="66C49FDF" w14:textId="77777777" w:rsidTr="005A1E20">
        <w:trPr>
          <w:trHeight w:val="283"/>
        </w:trPr>
        <w:tc>
          <w:tcPr>
            <w:tcW w:w="8046" w:type="dxa"/>
            <w:vAlign w:val="center"/>
          </w:tcPr>
          <w:p w14:paraId="44B6C1E7" w14:textId="77777777" w:rsidR="00192141" w:rsidRPr="009F6C1C" w:rsidRDefault="00192141" w:rsidP="00BE6240">
            <w:pPr>
              <w:pStyle w:val="Tabletext"/>
              <w:spacing w:before="0" w:after="0"/>
              <w:rPr>
                <w:rFonts w:cs="Calibri"/>
                <w:sz w:val="24"/>
                <w:szCs w:val="24"/>
              </w:rPr>
            </w:pPr>
            <w:r w:rsidRPr="009F6C1C">
              <w:rPr>
                <w:rFonts w:cs="Calibri"/>
                <w:sz w:val="24"/>
                <w:szCs w:val="24"/>
              </w:rPr>
              <w:t>Work with others towards shared goals in a team environment</w:t>
            </w:r>
          </w:p>
        </w:tc>
        <w:tc>
          <w:tcPr>
            <w:tcW w:w="1956" w:type="dxa"/>
            <w:vAlign w:val="center"/>
          </w:tcPr>
          <w:p w14:paraId="3239998E" w14:textId="77777777" w:rsidR="00192141" w:rsidRPr="009F6C1C" w:rsidRDefault="00192141" w:rsidP="00BE6240">
            <w:pPr>
              <w:pStyle w:val="Tabletext"/>
              <w:spacing w:before="0" w:after="0"/>
              <w:jc w:val="center"/>
              <w:rPr>
                <w:rFonts w:cs="Calibri"/>
                <w:sz w:val="24"/>
                <w:szCs w:val="24"/>
              </w:rPr>
            </w:pPr>
            <w:r w:rsidRPr="009F6C1C">
              <w:rPr>
                <w:rFonts w:cs="Calibri"/>
                <w:sz w:val="24"/>
                <w:szCs w:val="24"/>
              </w:rPr>
              <w:t>Frequently</w:t>
            </w:r>
          </w:p>
        </w:tc>
      </w:tr>
      <w:tr w:rsidR="00192141" w:rsidRPr="009F6C1C" w14:paraId="1DA6A6B3" w14:textId="77777777" w:rsidTr="005A1E20">
        <w:trPr>
          <w:trHeight w:val="283"/>
        </w:trPr>
        <w:tc>
          <w:tcPr>
            <w:tcW w:w="8046" w:type="dxa"/>
            <w:vAlign w:val="center"/>
          </w:tcPr>
          <w:p w14:paraId="20360C33" w14:textId="77777777" w:rsidR="00192141" w:rsidRPr="009F6C1C" w:rsidRDefault="00192141" w:rsidP="00BE6240">
            <w:pPr>
              <w:pStyle w:val="Tabletext"/>
              <w:spacing w:before="0" w:after="0"/>
              <w:rPr>
                <w:rFonts w:cs="Calibri"/>
                <w:sz w:val="24"/>
                <w:szCs w:val="24"/>
              </w:rPr>
            </w:pPr>
            <w:r w:rsidRPr="009F6C1C">
              <w:rPr>
                <w:rFonts w:cs="Calibri"/>
                <w:sz w:val="24"/>
                <w:szCs w:val="24"/>
              </w:rPr>
              <w:t>Work in isolation from other staff (remote supervision)</w:t>
            </w:r>
          </w:p>
        </w:tc>
        <w:tc>
          <w:tcPr>
            <w:tcW w:w="1956" w:type="dxa"/>
            <w:vAlign w:val="center"/>
          </w:tcPr>
          <w:p w14:paraId="547EC05E" w14:textId="77777777" w:rsidR="00192141" w:rsidRPr="009F6C1C" w:rsidRDefault="00192141" w:rsidP="00BE6240">
            <w:pPr>
              <w:pStyle w:val="Tabletext"/>
              <w:spacing w:before="0" w:after="0"/>
              <w:jc w:val="center"/>
              <w:rPr>
                <w:rFonts w:cs="Calibri"/>
                <w:sz w:val="24"/>
                <w:szCs w:val="24"/>
              </w:rPr>
            </w:pPr>
            <w:r w:rsidRPr="009F6C1C">
              <w:rPr>
                <w:rFonts w:cs="Calibri"/>
                <w:sz w:val="24"/>
                <w:szCs w:val="24"/>
              </w:rPr>
              <w:t>Never</w:t>
            </w:r>
          </w:p>
        </w:tc>
      </w:tr>
      <w:tr w:rsidR="00192141" w:rsidRPr="009F6C1C" w14:paraId="747C7A65" w14:textId="77777777" w:rsidTr="005A1E20">
        <w:trPr>
          <w:trHeight w:val="283"/>
        </w:trPr>
        <w:tc>
          <w:tcPr>
            <w:tcW w:w="8046" w:type="dxa"/>
            <w:vAlign w:val="center"/>
          </w:tcPr>
          <w:p w14:paraId="1D55DE9F" w14:textId="77777777" w:rsidR="00192141" w:rsidRPr="009F6C1C" w:rsidRDefault="00192141" w:rsidP="00BE6240">
            <w:pPr>
              <w:pStyle w:val="Tabletext"/>
              <w:spacing w:before="0" w:after="0"/>
              <w:rPr>
                <w:rFonts w:cs="Calibri"/>
                <w:sz w:val="24"/>
                <w:szCs w:val="24"/>
              </w:rPr>
            </w:pPr>
            <w:r w:rsidRPr="009F6C1C">
              <w:rPr>
                <w:rFonts w:cs="Calibri"/>
                <w:sz w:val="24"/>
                <w:szCs w:val="24"/>
              </w:rPr>
              <w:t>Working in a call centre environment</w:t>
            </w:r>
          </w:p>
        </w:tc>
        <w:tc>
          <w:tcPr>
            <w:tcW w:w="1956" w:type="dxa"/>
            <w:vAlign w:val="center"/>
          </w:tcPr>
          <w:p w14:paraId="024A3915" w14:textId="77777777" w:rsidR="00192141" w:rsidRPr="009F6C1C" w:rsidRDefault="00192141" w:rsidP="00BE6240">
            <w:pPr>
              <w:pStyle w:val="Tabletext"/>
              <w:spacing w:before="0" w:after="0"/>
              <w:jc w:val="center"/>
              <w:rPr>
                <w:rFonts w:cs="Calibri"/>
                <w:sz w:val="24"/>
                <w:szCs w:val="24"/>
              </w:rPr>
            </w:pPr>
            <w:r w:rsidRPr="009F6C1C">
              <w:rPr>
                <w:rFonts w:cs="Calibri"/>
                <w:sz w:val="24"/>
                <w:szCs w:val="24"/>
              </w:rPr>
              <w:t>Never</w:t>
            </w:r>
          </w:p>
        </w:tc>
      </w:tr>
      <w:tr w:rsidR="00003BBF" w:rsidRPr="009F6C1C" w14:paraId="6FEE2D18" w14:textId="77777777" w:rsidTr="005A1E20">
        <w:trPr>
          <w:trHeight w:val="283"/>
        </w:trPr>
        <w:tc>
          <w:tcPr>
            <w:tcW w:w="8046" w:type="dxa"/>
            <w:vAlign w:val="center"/>
          </w:tcPr>
          <w:p w14:paraId="6670757E" w14:textId="77777777" w:rsidR="00003BBF" w:rsidRPr="009F6C1C" w:rsidRDefault="00003BBF" w:rsidP="00AC660B">
            <w:pPr>
              <w:pStyle w:val="Tabletext"/>
              <w:spacing w:before="0" w:after="0"/>
              <w:rPr>
                <w:rFonts w:cs="Calibri"/>
                <w:sz w:val="24"/>
                <w:szCs w:val="24"/>
              </w:rPr>
            </w:pPr>
            <w:r w:rsidRPr="009F6C1C">
              <w:rPr>
                <w:rFonts w:cs="Calibri"/>
                <w:sz w:val="24"/>
                <w:szCs w:val="24"/>
              </w:rPr>
              <w:t>Interpersonal communication skills</w:t>
            </w:r>
          </w:p>
        </w:tc>
        <w:tc>
          <w:tcPr>
            <w:tcW w:w="1956" w:type="dxa"/>
            <w:vAlign w:val="center"/>
          </w:tcPr>
          <w:p w14:paraId="03585CD6" w14:textId="77777777" w:rsidR="00003BBF" w:rsidRPr="009F6C1C" w:rsidRDefault="00003BBF" w:rsidP="00AC660B">
            <w:pPr>
              <w:pStyle w:val="Tabletext"/>
              <w:spacing w:before="0" w:after="0"/>
              <w:jc w:val="center"/>
              <w:rPr>
                <w:rFonts w:cs="Calibri"/>
                <w:sz w:val="24"/>
                <w:szCs w:val="24"/>
              </w:rPr>
            </w:pPr>
            <w:r w:rsidRPr="009F6C1C">
              <w:rPr>
                <w:rFonts w:cs="Calibri"/>
                <w:sz w:val="24"/>
                <w:szCs w:val="24"/>
              </w:rPr>
              <w:t>Frequently</w:t>
            </w:r>
          </w:p>
        </w:tc>
      </w:tr>
      <w:tr w:rsidR="00192141" w:rsidRPr="009F6C1C" w14:paraId="180D966A" w14:textId="77777777" w:rsidTr="005A1E20">
        <w:trPr>
          <w:trHeight w:val="283"/>
        </w:trPr>
        <w:tc>
          <w:tcPr>
            <w:tcW w:w="8046" w:type="dxa"/>
            <w:vAlign w:val="center"/>
          </w:tcPr>
          <w:p w14:paraId="1F44EA21" w14:textId="77777777" w:rsidR="00192141" w:rsidRPr="009F6C1C" w:rsidRDefault="00192141" w:rsidP="00BE6240">
            <w:pPr>
              <w:pStyle w:val="Tabletext"/>
              <w:spacing w:before="0" w:after="0"/>
              <w:rPr>
                <w:rFonts w:cs="Calibri"/>
                <w:sz w:val="24"/>
                <w:szCs w:val="24"/>
              </w:rPr>
            </w:pPr>
            <w:r w:rsidRPr="009F6C1C">
              <w:rPr>
                <w:rFonts w:cs="Calibri"/>
                <w:sz w:val="24"/>
                <w:szCs w:val="24"/>
              </w:rPr>
              <w:t>Working directly with the public</w:t>
            </w:r>
          </w:p>
        </w:tc>
        <w:tc>
          <w:tcPr>
            <w:tcW w:w="1956" w:type="dxa"/>
            <w:vAlign w:val="center"/>
          </w:tcPr>
          <w:p w14:paraId="31D6C9EF" w14:textId="77777777" w:rsidR="00192141" w:rsidRPr="009F6C1C" w:rsidRDefault="00192141" w:rsidP="00BE6240">
            <w:pPr>
              <w:pStyle w:val="Tabletext"/>
              <w:spacing w:before="0" w:after="0"/>
              <w:jc w:val="center"/>
              <w:rPr>
                <w:rFonts w:cs="Calibri"/>
                <w:sz w:val="24"/>
                <w:szCs w:val="24"/>
              </w:rPr>
            </w:pPr>
            <w:r w:rsidRPr="009F6C1C">
              <w:rPr>
                <w:rFonts w:cs="Calibri"/>
                <w:sz w:val="24"/>
                <w:szCs w:val="24"/>
              </w:rPr>
              <w:t>Occasionally</w:t>
            </w:r>
          </w:p>
        </w:tc>
      </w:tr>
    </w:tbl>
    <w:p w14:paraId="5C502A03" w14:textId="77777777" w:rsidR="00192141" w:rsidRPr="009F6C1C" w:rsidRDefault="00192141" w:rsidP="00192141">
      <w:pPr>
        <w:spacing w:after="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1956"/>
      </w:tblGrid>
      <w:tr w:rsidR="00192141" w:rsidRPr="009F6C1C" w14:paraId="45B29B23" w14:textId="77777777" w:rsidTr="005A1E20">
        <w:trPr>
          <w:trHeight w:val="454"/>
        </w:trPr>
        <w:tc>
          <w:tcPr>
            <w:tcW w:w="8046" w:type="dxa"/>
            <w:shd w:val="clear" w:color="auto" w:fill="DEEAF6"/>
            <w:vAlign w:val="center"/>
          </w:tcPr>
          <w:p w14:paraId="0A689633" w14:textId="77777777" w:rsidR="00192141" w:rsidRPr="009F6C1C" w:rsidRDefault="00192141" w:rsidP="00BE6240">
            <w:pPr>
              <w:pStyle w:val="Tableheading"/>
              <w:rPr>
                <w:rFonts w:cs="Calibri"/>
                <w:szCs w:val="24"/>
              </w:rPr>
            </w:pPr>
            <w:r w:rsidRPr="009F6C1C">
              <w:rPr>
                <w:rFonts w:cs="Calibri"/>
                <w:szCs w:val="24"/>
              </w:rPr>
              <w:t>PHYSICAL DEMANDS</w:t>
            </w:r>
          </w:p>
        </w:tc>
        <w:tc>
          <w:tcPr>
            <w:tcW w:w="1956" w:type="dxa"/>
            <w:shd w:val="clear" w:color="auto" w:fill="DEEAF6"/>
            <w:vAlign w:val="center"/>
          </w:tcPr>
          <w:p w14:paraId="6956E596" w14:textId="77777777" w:rsidR="00192141" w:rsidRPr="009F6C1C" w:rsidRDefault="00192141" w:rsidP="00BE6240">
            <w:pPr>
              <w:pStyle w:val="Tableheading"/>
              <w:jc w:val="center"/>
              <w:rPr>
                <w:rFonts w:cs="Calibri"/>
                <w:szCs w:val="24"/>
              </w:rPr>
            </w:pPr>
            <w:r w:rsidRPr="009F6C1C">
              <w:rPr>
                <w:rFonts w:cs="Calibri"/>
                <w:szCs w:val="24"/>
              </w:rPr>
              <w:t>FREQUENCY</w:t>
            </w:r>
          </w:p>
        </w:tc>
      </w:tr>
      <w:tr w:rsidR="00192141" w:rsidRPr="009F6C1C" w14:paraId="4BA26944" w14:textId="77777777" w:rsidTr="005A1E20">
        <w:trPr>
          <w:trHeight w:val="283"/>
        </w:trPr>
        <w:tc>
          <w:tcPr>
            <w:tcW w:w="8046" w:type="dxa"/>
            <w:vAlign w:val="center"/>
          </w:tcPr>
          <w:p w14:paraId="6FF659EA" w14:textId="77777777" w:rsidR="00192141" w:rsidRPr="009F6C1C" w:rsidRDefault="00192141" w:rsidP="00BE6240">
            <w:pPr>
              <w:pStyle w:val="Tabletext"/>
              <w:spacing w:before="0" w:after="0"/>
              <w:rPr>
                <w:rFonts w:cs="Calibri"/>
                <w:sz w:val="24"/>
                <w:szCs w:val="24"/>
              </w:rPr>
            </w:pPr>
            <w:r w:rsidRPr="009F6C1C">
              <w:rPr>
                <w:rFonts w:cs="Calibri"/>
                <w:sz w:val="24"/>
                <w:szCs w:val="24"/>
              </w:rPr>
              <w:t>Distance walking (large buildings or inter-building transit)</w:t>
            </w:r>
          </w:p>
        </w:tc>
        <w:tc>
          <w:tcPr>
            <w:tcW w:w="1956" w:type="dxa"/>
            <w:vAlign w:val="center"/>
          </w:tcPr>
          <w:p w14:paraId="58E45BCB" w14:textId="77777777" w:rsidR="00192141" w:rsidRPr="009F6C1C" w:rsidRDefault="00192141" w:rsidP="00BE6240">
            <w:pPr>
              <w:pStyle w:val="Tabletext"/>
              <w:spacing w:before="0" w:after="0"/>
              <w:jc w:val="center"/>
              <w:rPr>
                <w:rFonts w:cs="Calibri"/>
                <w:sz w:val="24"/>
                <w:szCs w:val="24"/>
              </w:rPr>
            </w:pPr>
            <w:r w:rsidRPr="009F6C1C">
              <w:rPr>
                <w:rFonts w:cs="Calibri"/>
                <w:sz w:val="24"/>
                <w:szCs w:val="24"/>
              </w:rPr>
              <w:t>Occasionally</w:t>
            </w:r>
          </w:p>
        </w:tc>
      </w:tr>
      <w:tr w:rsidR="00BA53BA" w:rsidRPr="009F6C1C" w14:paraId="70568A7E" w14:textId="77777777" w:rsidTr="005A1E20">
        <w:trPr>
          <w:trHeight w:val="283"/>
        </w:trPr>
        <w:tc>
          <w:tcPr>
            <w:tcW w:w="8046" w:type="dxa"/>
            <w:vAlign w:val="center"/>
          </w:tcPr>
          <w:p w14:paraId="30AD2C79" w14:textId="77777777" w:rsidR="00BA53BA" w:rsidRPr="009F6C1C" w:rsidRDefault="00BA53BA" w:rsidP="00AC660B">
            <w:pPr>
              <w:pStyle w:val="Tabletext"/>
              <w:spacing w:before="0" w:after="0"/>
              <w:rPr>
                <w:rFonts w:cs="Calibri"/>
                <w:sz w:val="24"/>
                <w:szCs w:val="24"/>
              </w:rPr>
            </w:pPr>
            <w:r w:rsidRPr="009F6C1C">
              <w:rPr>
                <w:rFonts w:cs="Calibri"/>
                <w:sz w:val="24"/>
                <w:szCs w:val="24"/>
              </w:rPr>
              <w:t xml:space="preserve">Working outdoors </w:t>
            </w:r>
          </w:p>
        </w:tc>
        <w:tc>
          <w:tcPr>
            <w:tcW w:w="1956" w:type="dxa"/>
            <w:vAlign w:val="center"/>
          </w:tcPr>
          <w:p w14:paraId="7E8FDE78" w14:textId="77777777" w:rsidR="00BA53BA" w:rsidRPr="009F6C1C" w:rsidRDefault="00BA53BA" w:rsidP="00AC660B">
            <w:pPr>
              <w:pStyle w:val="Tabletext"/>
              <w:spacing w:before="0" w:after="0"/>
              <w:jc w:val="center"/>
              <w:rPr>
                <w:rFonts w:cs="Calibri"/>
                <w:sz w:val="24"/>
                <w:szCs w:val="24"/>
              </w:rPr>
            </w:pPr>
            <w:r w:rsidRPr="009F6C1C">
              <w:rPr>
                <w:rFonts w:cs="Calibri"/>
                <w:sz w:val="24"/>
                <w:szCs w:val="24"/>
              </w:rPr>
              <w:t>Occasionally</w:t>
            </w:r>
          </w:p>
        </w:tc>
      </w:tr>
      <w:tr w:rsidR="00192141" w:rsidRPr="009F6C1C" w14:paraId="1FB73566" w14:textId="77777777" w:rsidTr="005A1E20">
        <w:trPr>
          <w:trHeight w:val="283"/>
        </w:trPr>
        <w:tc>
          <w:tcPr>
            <w:tcW w:w="8046" w:type="dxa"/>
            <w:vAlign w:val="center"/>
          </w:tcPr>
          <w:p w14:paraId="430BE900" w14:textId="77777777" w:rsidR="00192141" w:rsidRPr="009F6C1C" w:rsidRDefault="00BA53BA" w:rsidP="00BE6240">
            <w:pPr>
              <w:pStyle w:val="Tabletext"/>
              <w:spacing w:before="0" w:after="0"/>
              <w:rPr>
                <w:rFonts w:cs="Calibri"/>
                <w:sz w:val="24"/>
                <w:szCs w:val="24"/>
              </w:rPr>
            </w:pPr>
            <w:r w:rsidRPr="009F6C1C">
              <w:rPr>
                <w:rFonts w:cs="Calibri"/>
                <w:sz w:val="24"/>
                <w:szCs w:val="24"/>
              </w:rPr>
              <w:t>Standing/walking in public areas</w:t>
            </w:r>
          </w:p>
        </w:tc>
        <w:tc>
          <w:tcPr>
            <w:tcW w:w="1956" w:type="dxa"/>
            <w:vAlign w:val="center"/>
          </w:tcPr>
          <w:p w14:paraId="3AF68E20" w14:textId="77777777" w:rsidR="00192141" w:rsidRPr="009F6C1C" w:rsidRDefault="00333FC4" w:rsidP="00BE6240">
            <w:pPr>
              <w:pStyle w:val="Tabletext"/>
              <w:spacing w:before="0" w:after="0"/>
              <w:jc w:val="center"/>
              <w:rPr>
                <w:rFonts w:cs="Calibri"/>
                <w:sz w:val="24"/>
                <w:szCs w:val="24"/>
              </w:rPr>
            </w:pPr>
            <w:r w:rsidRPr="009F6C1C">
              <w:rPr>
                <w:rFonts w:cs="Calibri"/>
                <w:sz w:val="24"/>
                <w:szCs w:val="24"/>
              </w:rPr>
              <w:t>Occasionally</w:t>
            </w:r>
          </w:p>
        </w:tc>
      </w:tr>
    </w:tbl>
    <w:p w14:paraId="52884060" w14:textId="77777777" w:rsidR="00192141" w:rsidRPr="009F6C1C" w:rsidRDefault="00192141" w:rsidP="00192141">
      <w:pPr>
        <w:spacing w:after="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1956"/>
      </w:tblGrid>
      <w:tr w:rsidR="00192141" w:rsidRPr="009F6C1C" w14:paraId="775496F5" w14:textId="77777777" w:rsidTr="005A1E20">
        <w:trPr>
          <w:trHeight w:val="454"/>
        </w:trPr>
        <w:tc>
          <w:tcPr>
            <w:tcW w:w="8046" w:type="dxa"/>
            <w:shd w:val="clear" w:color="auto" w:fill="DEEAF6"/>
            <w:vAlign w:val="center"/>
          </w:tcPr>
          <w:p w14:paraId="501A972A" w14:textId="77777777" w:rsidR="00192141" w:rsidRPr="009F6C1C" w:rsidRDefault="00192141" w:rsidP="00BE6240">
            <w:pPr>
              <w:pStyle w:val="Tableheading"/>
              <w:rPr>
                <w:rFonts w:cs="Calibri"/>
                <w:szCs w:val="24"/>
              </w:rPr>
            </w:pPr>
            <w:r w:rsidRPr="009F6C1C">
              <w:rPr>
                <w:rFonts w:cs="Calibri"/>
                <w:szCs w:val="24"/>
              </w:rPr>
              <w:t xml:space="preserve">MANUAL HANDLING </w:t>
            </w:r>
          </w:p>
        </w:tc>
        <w:tc>
          <w:tcPr>
            <w:tcW w:w="1956" w:type="dxa"/>
            <w:shd w:val="clear" w:color="auto" w:fill="DEEAF6"/>
            <w:vAlign w:val="center"/>
          </w:tcPr>
          <w:p w14:paraId="2725FC81" w14:textId="77777777" w:rsidR="00192141" w:rsidRPr="009F6C1C" w:rsidRDefault="00192141" w:rsidP="00BE6240">
            <w:pPr>
              <w:pStyle w:val="Tableheading"/>
              <w:jc w:val="center"/>
              <w:rPr>
                <w:rFonts w:cs="Calibri"/>
                <w:szCs w:val="24"/>
              </w:rPr>
            </w:pPr>
            <w:r w:rsidRPr="009F6C1C">
              <w:rPr>
                <w:rFonts w:cs="Calibri"/>
                <w:szCs w:val="24"/>
              </w:rPr>
              <w:t>FREQUENCY</w:t>
            </w:r>
          </w:p>
        </w:tc>
      </w:tr>
      <w:tr w:rsidR="00192141" w:rsidRPr="009F6C1C" w14:paraId="09DEF046" w14:textId="77777777" w:rsidTr="005A1E20">
        <w:trPr>
          <w:trHeight w:val="283"/>
        </w:trPr>
        <w:tc>
          <w:tcPr>
            <w:tcW w:w="8046" w:type="dxa"/>
            <w:vAlign w:val="center"/>
          </w:tcPr>
          <w:p w14:paraId="03303AC1" w14:textId="77777777" w:rsidR="00192141" w:rsidRPr="009F6C1C" w:rsidRDefault="00192141" w:rsidP="00BE6240">
            <w:pPr>
              <w:pStyle w:val="Tabletext"/>
              <w:spacing w:before="0" w:after="0"/>
              <w:rPr>
                <w:rFonts w:cs="Calibri"/>
                <w:sz w:val="24"/>
                <w:szCs w:val="24"/>
              </w:rPr>
            </w:pPr>
            <w:r w:rsidRPr="009F6C1C">
              <w:rPr>
                <w:rFonts w:cs="Calibri"/>
                <w:sz w:val="24"/>
                <w:szCs w:val="24"/>
              </w:rPr>
              <w:t>Lifting 0 – 5kg</w:t>
            </w:r>
          </w:p>
        </w:tc>
        <w:tc>
          <w:tcPr>
            <w:tcW w:w="1956" w:type="dxa"/>
            <w:vAlign w:val="center"/>
          </w:tcPr>
          <w:p w14:paraId="6C4ABA6E" w14:textId="77777777" w:rsidR="00192141" w:rsidRPr="009F6C1C" w:rsidRDefault="00192141" w:rsidP="00BE6240">
            <w:pPr>
              <w:pStyle w:val="Tabletext"/>
              <w:spacing w:before="0" w:after="0"/>
              <w:jc w:val="center"/>
              <w:rPr>
                <w:rFonts w:cs="Calibri"/>
                <w:sz w:val="24"/>
                <w:szCs w:val="24"/>
              </w:rPr>
            </w:pPr>
            <w:r w:rsidRPr="009F6C1C">
              <w:rPr>
                <w:rFonts w:cs="Calibri"/>
                <w:sz w:val="24"/>
                <w:szCs w:val="24"/>
              </w:rPr>
              <w:t>Occasionally</w:t>
            </w:r>
          </w:p>
        </w:tc>
      </w:tr>
      <w:tr w:rsidR="00192141" w:rsidRPr="009F6C1C" w14:paraId="77FDB7D6" w14:textId="77777777" w:rsidTr="005A1E20">
        <w:trPr>
          <w:trHeight w:val="283"/>
        </w:trPr>
        <w:tc>
          <w:tcPr>
            <w:tcW w:w="8046" w:type="dxa"/>
            <w:vAlign w:val="center"/>
          </w:tcPr>
          <w:p w14:paraId="48B45D9C" w14:textId="77777777" w:rsidR="00192141" w:rsidRPr="009F6C1C" w:rsidRDefault="00192141" w:rsidP="00BE6240">
            <w:pPr>
              <w:pStyle w:val="Tabletext"/>
              <w:spacing w:before="0" w:after="0"/>
              <w:rPr>
                <w:rFonts w:cs="Calibri"/>
                <w:sz w:val="24"/>
                <w:szCs w:val="24"/>
              </w:rPr>
            </w:pPr>
            <w:r w:rsidRPr="009F6C1C">
              <w:rPr>
                <w:rFonts w:cs="Calibri"/>
                <w:sz w:val="24"/>
                <w:szCs w:val="24"/>
              </w:rPr>
              <w:t>Lifting 5 – 10kg</w:t>
            </w:r>
          </w:p>
        </w:tc>
        <w:tc>
          <w:tcPr>
            <w:tcW w:w="1956" w:type="dxa"/>
            <w:vAlign w:val="center"/>
          </w:tcPr>
          <w:p w14:paraId="4A77FBA5" w14:textId="77777777" w:rsidR="00192141" w:rsidRPr="009F6C1C" w:rsidRDefault="00192141" w:rsidP="00BE6240">
            <w:pPr>
              <w:pStyle w:val="Tabletext"/>
              <w:spacing w:before="0" w:after="0"/>
              <w:jc w:val="center"/>
              <w:rPr>
                <w:rFonts w:cs="Calibri"/>
                <w:sz w:val="24"/>
                <w:szCs w:val="24"/>
              </w:rPr>
            </w:pPr>
            <w:r w:rsidRPr="009F6C1C">
              <w:rPr>
                <w:rFonts w:cs="Calibri"/>
                <w:sz w:val="24"/>
                <w:szCs w:val="24"/>
              </w:rPr>
              <w:t>Never</w:t>
            </w:r>
          </w:p>
        </w:tc>
      </w:tr>
      <w:tr w:rsidR="00192141" w:rsidRPr="009F6C1C" w14:paraId="77A08BE6" w14:textId="77777777" w:rsidTr="005A1E20">
        <w:trPr>
          <w:trHeight w:val="283"/>
        </w:trPr>
        <w:tc>
          <w:tcPr>
            <w:tcW w:w="8046" w:type="dxa"/>
            <w:vAlign w:val="center"/>
          </w:tcPr>
          <w:p w14:paraId="5B829735" w14:textId="77777777" w:rsidR="00192141" w:rsidRPr="009F6C1C" w:rsidRDefault="00192141" w:rsidP="00BE6240">
            <w:pPr>
              <w:pStyle w:val="Tabletext"/>
              <w:spacing w:before="0" w:after="0"/>
              <w:rPr>
                <w:rFonts w:cs="Calibri"/>
                <w:sz w:val="24"/>
                <w:szCs w:val="24"/>
              </w:rPr>
            </w:pPr>
            <w:r w:rsidRPr="009F6C1C">
              <w:rPr>
                <w:rFonts w:cs="Calibri"/>
                <w:sz w:val="24"/>
                <w:szCs w:val="24"/>
              </w:rPr>
              <w:t>Lifting 10kg+</w:t>
            </w:r>
          </w:p>
        </w:tc>
        <w:tc>
          <w:tcPr>
            <w:tcW w:w="1956" w:type="dxa"/>
            <w:vAlign w:val="center"/>
          </w:tcPr>
          <w:p w14:paraId="3BEFBFDE" w14:textId="77777777" w:rsidR="00192141" w:rsidRPr="009F6C1C" w:rsidRDefault="00192141" w:rsidP="00BE6240">
            <w:pPr>
              <w:pStyle w:val="Tabletext"/>
              <w:spacing w:before="0" w:after="0"/>
              <w:jc w:val="center"/>
              <w:rPr>
                <w:rFonts w:cs="Calibri"/>
                <w:sz w:val="24"/>
                <w:szCs w:val="24"/>
              </w:rPr>
            </w:pPr>
            <w:r w:rsidRPr="009F6C1C">
              <w:rPr>
                <w:rFonts w:cs="Calibri"/>
                <w:sz w:val="24"/>
                <w:szCs w:val="24"/>
              </w:rPr>
              <w:t>Never</w:t>
            </w:r>
          </w:p>
        </w:tc>
      </w:tr>
      <w:tr w:rsidR="00192141" w:rsidRPr="009F6C1C" w14:paraId="71F2D718" w14:textId="77777777" w:rsidTr="005A1E20">
        <w:trPr>
          <w:trHeight w:val="283"/>
        </w:trPr>
        <w:tc>
          <w:tcPr>
            <w:tcW w:w="8046" w:type="dxa"/>
            <w:vAlign w:val="center"/>
          </w:tcPr>
          <w:p w14:paraId="6523F81B" w14:textId="77777777" w:rsidR="00192141" w:rsidRPr="009F6C1C" w:rsidRDefault="00192141" w:rsidP="00BE6240">
            <w:pPr>
              <w:pStyle w:val="Tabletext"/>
              <w:spacing w:before="0" w:after="0"/>
              <w:rPr>
                <w:rFonts w:cs="Calibri"/>
                <w:sz w:val="24"/>
                <w:szCs w:val="24"/>
              </w:rPr>
            </w:pPr>
            <w:r w:rsidRPr="009F6C1C">
              <w:rPr>
                <w:rFonts w:cs="Calibri"/>
                <w:sz w:val="24"/>
                <w:szCs w:val="24"/>
              </w:rPr>
              <w:t>Climbing</w:t>
            </w:r>
          </w:p>
        </w:tc>
        <w:tc>
          <w:tcPr>
            <w:tcW w:w="1956" w:type="dxa"/>
            <w:vAlign w:val="center"/>
          </w:tcPr>
          <w:p w14:paraId="2FF1FFE6" w14:textId="77777777" w:rsidR="00192141" w:rsidRPr="009F6C1C" w:rsidRDefault="00192141" w:rsidP="00BE6240">
            <w:pPr>
              <w:pStyle w:val="Tabletext"/>
              <w:spacing w:before="0" w:after="0"/>
              <w:jc w:val="center"/>
              <w:rPr>
                <w:rFonts w:cs="Calibri"/>
                <w:sz w:val="24"/>
                <w:szCs w:val="24"/>
              </w:rPr>
            </w:pPr>
            <w:r w:rsidRPr="009F6C1C">
              <w:rPr>
                <w:rFonts w:cs="Calibri"/>
                <w:sz w:val="24"/>
                <w:szCs w:val="24"/>
              </w:rPr>
              <w:t>Never</w:t>
            </w:r>
          </w:p>
        </w:tc>
      </w:tr>
      <w:tr w:rsidR="00192141" w:rsidRPr="009F6C1C" w14:paraId="008E4A2A" w14:textId="77777777" w:rsidTr="005A1E20">
        <w:trPr>
          <w:trHeight w:val="283"/>
        </w:trPr>
        <w:tc>
          <w:tcPr>
            <w:tcW w:w="8046" w:type="dxa"/>
            <w:vAlign w:val="center"/>
          </w:tcPr>
          <w:p w14:paraId="0C32AAEF" w14:textId="77777777" w:rsidR="00192141" w:rsidRPr="009F6C1C" w:rsidRDefault="00192141" w:rsidP="00BE6240">
            <w:pPr>
              <w:pStyle w:val="Tabletext"/>
              <w:spacing w:before="0" w:after="0"/>
              <w:rPr>
                <w:rFonts w:cs="Calibri"/>
                <w:sz w:val="24"/>
                <w:szCs w:val="24"/>
              </w:rPr>
            </w:pPr>
            <w:r w:rsidRPr="009F6C1C">
              <w:rPr>
                <w:rFonts w:cs="Calibri"/>
                <w:sz w:val="24"/>
                <w:szCs w:val="24"/>
              </w:rPr>
              <w:t>Reaching</w:t>
            </w:r>
          </w:p>
        </w:tc>
        <w:tc>
          <w:tcPr>
            <w:tcW w:w="1956" w:type="dxa"/>
            <w:vAlign w:val="center"/>
          </w:tcPr>
          <w:p w14:paraId="0ED44601" w14:textId="77777777" w:rsidR="00192141" w:rsidRPr="009F6C1C" w:rsidRDefault="00192141" w:rsidP="00BE6240">
            <w:pPr>
              <w:pStyle w:val="Tabletext"/>
              <w:spacing w:before="0" w:after="0"/>
              <w:jc w:val="center"/>
              <w:rPr>
                <w:rFonts w:cs="Calibri"/>
                <w:sz w:val="24"/>
                <w:szCs w:val="24"/>
              </w:rPr>
            </w:pPr>
            <w:r w:rsidRPr="009F6C1C">
              <w:rPr>
                <w:rFonts w:cs="Calibri"/>
                <w:sz w:val="24"/>
                <w:szCs w:val="24"/>
              </w:rPr>
              <w:t>Never</w:t>
            </w:r>
          </w:p>
        </w:tc>
      </w:tr>
      <w:tr w:rsidR="00192141" w:rsidRPr="009F6C1C" w14:paraId="31875CA0" w14:textId="77777777" w:rsidTr="005A1E20">
        <w:trPr>
          <w:trHeight w:val="283"/>
        </w:trPr>
        <w:tc>
          <w:tcPr>
            <w:tcW w:w="8046" w:type="dxa"/>
            <w:vAlign w:val="center"/>
          </w:tcPr>
          <w:p w14:paraId="6DBFF0C4" w14:textId="77777777" w:rsidR="00192141" w:rsidRPr="009F6C1C" w:rsidRDefault="00192141" w:rsidP="00BE6240">
            <w:pPr>
              <w:pStyle w:val="Tabletext"/>
              <w:spacing w:before="0" w:after="0"/>
              <w:rPr>
                <w:rFonts w:cs="Calibri"/>
                <w:sz w:val="24"/>
                <w:szCs w:val="24"/>
              </w:rPr>
            </w:pPr>
            <w:r w:rsidRPr="009F6C1C">
              <w:rPr>
                <w:rFonts w:cs="Calibri"/>
                <w:sz w:val="24"/>
                <w:szCs w:val="24"/>
              </w:rPr>
              <w:t>Bending/squatting</w:t>
            </w:r>
          </w:p>
        </w:tc>
        <w:tc>
          <w:tcPr>
            <w:tcW w:w="1956" w:type="dxa"/>
            <w:vAlign w:val="center"/>
          </w:tcPr>
          <w:p w14:paraId="7784824B" w14:textId="77777777" w:rsidR="00192141" w:rsidRPr="009F6C1C" w:rsidRDefault="00192141" w:rsidP="00BE6240">
            <w:pPr>
              <w:pStyle w:val="Tabletext"/>
              <w:spacing w:before="0" w:after="0"/>
              <w:jc w:val="center"/>
              <w:rPr>
                <w:rFonts w:cs="Calibri"/>
                <w:sz w:val="24"/>
                <w:szCs w:val="24"/>
              </w:rPr>
            </w:pPr>
            <w:r w:rsidRPr="009F6C1C">
              <w:rPr>
                <w:rFonts w:cs="Calibri"/>
                <w:sz w:val="24"/>
                <w:szCs w:val="24"/>
              </w:rPr>
              <w:t>Never</w:t>
            </w:r>
          </w:p>
        </w:tc>
      </w:tr>
      <w:tr w:rsidR="00192141" w:rsidRPr="009F6C1C" w14:paraId="4C7BAA25" w14:textId="77777777" w:rsidTr="005A1E20">
        <w:trPr>
          <w:trHeight w:val="283"/>
        </w:trPr>
        <w:tc>
          <w:tcPr>
            <w:tcW w:w="8046" w:type="dxa"/>
            <w:vAlign w:val="center"/>
          </w:tcPr>
          <w:p w14:paraId="30F936D3" w14:textId="77777777" w:rsidR="00192141" w:rsidRPr="009F6C1C" w:rsidRDefault="00192141" w:rsidP="00BE6240">
            <w:pPr>
              <w:pStyle w:val="Tabletext"/>
              <w:spacing w:before="0" w:after="0"/>
              <w:rPr>
                <w:rFonts w:cs="Calibri"/>
                <w:sz w:val="24"/>
                <w:szCs w:val="24"/>
              </w:rPr>
            </w:pPr>
            <w:r w:rsidRPr="009F6C1C">
              <w:rPr>
                <w:rFonts w:cs="Calibri"/>
                <w:sz w:val="24"/>
                <w:szCs w:val="24"/>
              </w:rPr>
              <w:t>Push/pull</w:t>
            </w:r>
          </w:p>
        </w:tc>
        <w:tc>
          <w:tcPr>
            <w:tcW w:w="1956" w:type="dxa"/>
            <w:vAlign w:val="center"/>
          </w:tcPr>
          <w:p w14:paraId="63B9082E" w14:textId="77777777" w:rsidR="00192141" w:rsidRPr="009F6C1C" w:rsidRDefault="00192141" w:rsidP="00BE6240">
            <w:pPr>
              <w:pStyle w:val="Tabletext"/>
              <w:spacing w:before="0" w:after="0"/>
              <w:jc w:val="center"/>
              <w:rPr>
                <w:rFonts w:cs="Calibri"/>
                <w:sz w:val="24"/>
                <w:szCs w:val="24"/>
              </w:rPr>
            </w:pPr>
            <w:r w:rsidRPr="009F6C1C">
              <w:rPr>
                <w:rFonts w:cs="Calibri"/>
                <w:sz w:val="24"/>
                <w:szCs w:val="24"/>
              </w:rPr>
              <w:t>Never</w:t>
            </w:r>
          </w:p>
        </w:tc>
      </w:tr>
      <w:tr w:rsidR="00192141" w:rsidRPr="009F6C1C" w14:paraId="6F3BAE16" w14:textId="77777777" w:rsidTr="005A1E20">
        <w:trPr>
          <w:trHeight w:val="283"/>
        </w:trPr>
        <w:tc>
          <w:tcPr>
            <w:tcW w:w="8046" w:type="dxa"/>
            <w:vAlign w:val="center"/>
          </w:tcPr>
          <w:p w14:paraId="3F3B3AB0" w14:textId="77777777" w:rsidR="00192141" w:rsidRPr="009F6C1C" w:rsidRDefault="00192141" w:rsidP="00BE6240">
            <w:pPr>
              <w:pStyle w:val="Tabletext"/>
              <w:spacing w:before="0" w:after="0"/>
              <w:rPr>
                <w:rFonts w:cs="Calibri"/>
                <w:sz w:val="24"/>
                <w:szCs w:val="24"/>
              </w:rPr>
            </w:pPr>
            <w:r w:rsidRPr="009F6C1C">
              <w:rPr>
                <w:rFonts w:cs="Calibri"/>
                <w:sz w:val="24"/>
                <w:szCs w:val="24"/>
              </w:rPr>
              <w:t>Sequential repetitive movements in a short amount of time</w:t>
            </w:r>
          </w:p>
        </w:tc>
        <w:tc>
          <w:tcPr>
            <w:tcW w:w="1956" w:type="dxa"/>
            <w:vAlign w:val="center"/>
          </w:tcPr>
          <w:p w14:paraId="5E474555" w14:textId="77777777" w:rsidR="00192141" w:rsidRPr="009F6C1C" w:rsidRDefault="00192141" w:rsidP="00BE6240">
            <w:pPr>
              <w:pStyle w:val="Tabletext"/>
              <w:spacing w:before="0" w:after="0"/>
              <w:jc w:val="center"/>
              <w:rPr>
                <w:rFonts w:cs="Calibri"/>
                <w:sz w:val="24"/>
                <w:szCs w:val="24"/>
              </w:rPr>
            </w:pPr>
            <w:r w:rsidRPr="009F6C1C">
              <w:rPr>
                <w:rFonts w:cs="Calibri"/>
                <w:sz w:val="24"/>
                <w:szCs w:val="24"/>
              </w:rPr>
              <w:t>Never</w:t>
            </w:r>
          </w:p>
        </w:tc>
      </w:tr>
    </w:tbl>
    <w:p w14:paraId="5F926485" w14:textId="77777777" w:rsidR="00192141" w:rsidRPr="009F6C1C" w:rsidRDefault="00192141" w:rsidP="00192141">
      <w:pPr>
        <w:spacing w:after="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1956"/>
      </w:tblGrid>
      <w:tr w:rsidR="00192141" w:rsidRPr="009F6C1C" w14:paraId="2531302C" w14:textId="77777777" w:rsidTr="005A1E20">
        <w:trPr>
          <w:trHeight w:val="454"/>
        </w:trPr>
        <w:tc>
          <w:tcPr>
            <w:tcW w:w="8046" w:type="dxa"/>
            <w:shd w:val="clear" w:color="auto" w:fill="DEEAF6"/>
            <w:vAlign w:val="center"/>
          </w:tcPr>
          <w:p w14:paraId="0E273D21" w14:textId="77777777" w:rsidR="00192141" w:rsidRPr="009F6C1C" w:rsidRDefault="00192141" w:rsidP="00BE6240">
            <w:pPr>
              <w:pStyle w:val="Tableheading"/>
              <w:rPr>
                <w:rFonts w:cs="Calibri"/>
                <w:szCs w:val="24"/>
              </w:rPr>
            </w:pPr>
            <w:r w:rsidRPr="009F6C1C">
              <w:rPr>
                <w:rFonts w:cs="Calibri"/>
                <w:szCs w:val="24"/>
              </w:rPr>
              <w:t>TRAVEL</w:t>
            </w:r>
          </w:p>
        </w:tc>
        <w:tc>
          <w:tcPr>
            <w:tcW w:w="1956" w:type="dxa"/>
            <w:shd w:val="clear" w:color="auto" w:fill="DEEAF6"/>
            <w:vAlign w:val="center"/>
          </w:tcPr>
          <w:p w14:paraId="1260C34E" w14:textId="77777777" w:rsidR="00192141" w:rsidRPr="009F6C1C" w:rsidRDefault="00192141" w:rsidP="00BE6240">
            <w:pPr>
              <w:pStyle w:val="Tableheading"/>
              <w:jc w:val="center"/>
              <w:rPr>
                <w:rFonts w:cs="Calibri"/>
                <w:szCs w:val="24"/>
              </w:rPr>
            </w:pPr>
            <w:r w:rsidRPr="009F6C1C">
              <w:rPr>
                <w:rFonts w:cs="Calibri"/>
                <w:szCs w:val="24"/>
              </w:rPr>
              <w:t>FREQUENCY</w:t>
            </w:r>
          </w:p>
        </w:tc>
      </w:tr>
      <w:tr w:rsidR="00192141" w:rsidRPr="009F6C1C" w14:paraId="6B3164F1" w14:textId="77777777" w:rsidTr="005A1E20">
        <w:trPr>
          <w:trHeight w:val="283"/>
        </w:trPr>
        <w:tc>
          <w:tcPr>
            <w:tcW w:w="8046" w:type="dxa"/>
            <w:vAlign w:val="center"/>
          </w:tcPr>
          <w:p w14:paraId="6B11E199" w14:textId="77777777" w:rsidR="00192141" w:rsidRPr="009F6C1C" w:rsidRDefault="00192141" w:rsidP="00BE6240">
            <w:pPr>
              <w:pStyle w:val="Tabletext"/>
              <w:spacing w:before="0" w:after="0"/>
              <w:rPr>
                <w:rFonts w:cs="Calibri"/>
                <w:sz w:val="24"/>
                <w:szCs w:val="24"/>
              </w:rPr>
            </w:pPr>
            <w:r w:rsidRPr="009F6C1C">
              <w:rPr>
                <w:rFonts w:cs="Calibri"/>
                <w:sz w:val="24"/>
                <w:szCs w:val="24"/>
              </w:rPr>
              <w:t>Frequent travel – multiple work sites</w:t>
            </w:r>
          </w:p>
        </w:tc>
        <w:tc>
          <w:tcPr>
            <w:tcW w:w="1956" w:type="dxa"/>
            <w:vAlign w:val="center"/>
          </w:tcPr>
          <w:p w14:paraId="28088DB7" w14:textId="77777777" w:rsidR="00192141" w:rsidRPr="009F6C1C" w:rsidRDefault="00192141" w:rsidP="00BE6240">
            <w:pPr>
              <w:pStyle w:val="Tabletext"/>
              <w:spacing w:before="0" w:after="0"/>
              <w:jc w:val="center"/>
              <w:rPr>
                <w:rFonts w:cs="Calibri"/>
                <w:sz w:val="24"/>
                <w:szCs w:val="24"/>
              </w:rPr>
            </w:pPr>
            <w:r w:rsidRPr="009F6C1C">
              <w:rPr>
                <w:rFonts w:cs="Calibri"/>
                <w:sz w:val="24"/>
                <w:szCs w:val="24"/>
              </w:rPr>
              <w:t>Occasionally</w:t>
            </w:r>
          </w:p>
        </w:tc>
      </w:tr>
      <w:tr w:rsidR="00192141" w:rsidRPr="009F6C1C" w14:paraId="594A4091" w14:textId="77777777" w:rsidTr="005A1E20">
        <w:trPr>
          <w:trHeight w:val="283"/>
        </w:trPr>
        <w:tc>
          <w:tcPr>
            <w:tcW w:w="8046" w:type="dxa"/>
            <w:vAlign w:val="center"/>
          </w:tcPr>
          <w:p w14:paraId="60FA6BFB" w14:textId="77777777" w:rsidR="00192141" w:rsidRPr="009F6C1C" w:rsidRDefault="00192141" w:rsidP="00BE6240">
            <w:pPr>
              <w:pStyle w:val="Tabletext"/>
              <w:spacing w:before="0" w:after="0"/>
              <w:rPr>
                <w:rFonts w:cs="Calibri"/>
                <w:sz w:val="24"/>
                <w:szCs w:val="24"/>
              </w:rPr>
            </w:pPr>
            <w:r w:rsidRPr="009F6C1C">
              <w:rPr>
                <w:rFonts w:cs="Calibri"/>
                <w:sz w:val="24"/>
                <w:szCs w:val="24"/>
              </w:rPr>
              <w:t xml:space="preserve">Frequent travel – driving </w:t>
            </w:r>
          </w:p>
        </w:tc>
        <w:tc>
          <w:tcPr>
            <w:tcW w:w="1956" w:type="dxa"/>
            <w:vAlign w:val="center"/>
          </w:tcPr>
          <w:p w14:paraId="020D74E6" w14:textId="77777777" w:rsidR="00192141" w:rsidRPr="009F6C1C" w:rsidRDefault="00192141" w:rsidP="00BE6240">
            <w:pPr>
              <w:pStyle w:val="Tabletext"/>
              <w:spacing w:before="0" w:after="0"/>
              <w:jc w:val="center"/>
              <w:rPr>
                <w:rFonts w:cs="Calibri"/>
                <w:sz w:val="24"/>
                <w:szCs w:val="24"/>
              </w:rPr>
            </w:pPr>
            <w:r w:rsidRPr="009F6C1C">
              <w:rPr>
                <w:rFonts w:cs="Calibri"/>
                <w:sz w:val="24"/>
                <w:szCs w:val="24"/>
              </w:rPr>
              <w:t>Occasionally</w:t>
            </w:r>
          </w:p>
        </w:tc>
      </w:tr>
      <w:tr w:rsidR="00192141" w:rsidRPr="009F6C1C" w14:paraId="2CE107EC" w14:textId="77777777" w:rsidTr="005A1E20">
        <w:trPr>
          <w:trHeight w:val="283"/>
        </w:trPr>
        <w:tc>
          <w:tcPr>
            <w:tcW w:w="8046" w:type="dxa"/>
            <w:vAlign w:val="center"/>
          </w:tcPr>
          <w:p w14:paraId="109BF08B" w14:textId="77777777" w:rsidR="00192141" w:rsidRPr="009F6C1C" w:rsidRDefault="00192141" w:rsidP="00BE6240">
            <w:pPr>
              <w:pStyle w:val="Tabletext"/>
              <w:spacing w:before="0" w:after="0"/>
              <w:rPr>
                <w:rFonts w:cs="Calibri"/>
                <w:sz w:val="24"/>
                <w:szCs w:val="24"/>
              </w:rPr>
            </w:pPr>
            <w:r w:rsidRPr="009F6C1C">
              <w:rPr>
                <w:rFonts w:cs="Calibri"/>
                <w:sz w:val="24"/>
                <w:szCs w:val="24"/>
              </w:rPr>
              <w:t xml:space="preserve">Frequent travel – interstate </w:t>
            </w:r>
          </w:p>
        </w:tc>
        <w:tc>
          <w:tcPr>
            <w:tcW w:w="1956" w:type="dxa"/>
            <w:vAlign w:val="center"/>
          </w:tcPr>
          <w:p w14:paraId="4967C443" w14:textId="77777777" w:rsidR="00192141" w:rsidRPr="009F6C1C" w:rsidRDefault="00192141" w:rsidP="00BE6240">
            <w:pPr>
              <w:pStyle w:val="Tabletext"/>
              <w:spacing w:before="0" w:after="0"/>
              <w:jc w:val="center"/>
              <w:rPr>
                <w:rFonts w:cs="Calibri"/>
                <w:sz w:val="24"/>
                <w:szCs w:val="24"/>
              </w:rPr>
            </w:pPr>
            <w:r w:rsidRPr="009F6C1C">
              <w:rPr>
                <w:rFonts w:cs="Calibri"/>
                <w:sz w:val="24"/>
                <w:szCs w:val="24"/>
              </w:rPr>
              <w:t>Occasionally</w:t>
            </w:r>
          </w:p>
        </w:tc>
      </w:tr>
    </w:tbl>
    <w:p w14:paraId="4FF9AA72" w14:textId="77777777" w:rsidR="00192141" w:rsidRPr="009F6C1C" w:rsidRDefault="00192141" w:rsidP="00192141">
      <w:pPr>
        <w:spacing w:after="0"/>
        <w:rPr>
          <w:rFonts w:cs="Calibr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1985"/>
      </w:tblGrid>
      <w:tr w:rsidR="00BA53BA" w:rsidRPr="009F6C1C" w14:paraId="233CFF2F" w14:textId="77777777" w:rsidTr="005A1E20">
        <w:trPr>
          <w:trHeight w:val="454"/>
        </w:trPr>
        <w:tc>
          <w:tcPr>
            <w:tcW w:w="804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80CBCB8" w14:textId="77777777" w:rsidR="00BA53BA" w:rsidRPr="009F6C1C" w:rsidRDefault="00BA53BA">
            <w:pPr>
              <w:pStyle w:val="Tableheading"/>
              <w:rPr>
                <w:rFonts w:cs="Calibri"/>
                <w:szCs w:val="24"/>
              </w:rPr>
            </w:pPr>
            <w:r w:rsidRPr="009F6C1C">
              <w:rPr>
                <w:rFonts w:cs="Calibri"/>
                <w:szCs w:val="24"/>
              </w:rPr>
              <w:t xml:space="preserve">PSYCHOLOGICAL DEMANDS </w:t>
            </w:r>
          </w:p>
        </w:tc>
        <w:tc>
          <w:tcPr>
            <w:tcW w:w="198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BB0A87F" w14:textId="77777777" w:rsidR="00BA53BA" w:rsidRPr="009F6C1C" w:rsidRDefault="00BA53BA">
            <w:pPr>
              <w:pStyle w:val="Tableheading"/>
              <w:jc w:val="center"/>
              <w:rPr>
                <w:rFonts w:cs="Calibri"/>
                <w:szCs w:val="24"/>
              </w:rPr>
            </w:pPr>
            <w:r w:rsidRPr="009F6C1C">
              <w:rPr>
                <w:rFonts w:cs="Calibri"/>
                <w:szCs w:val="24"/>
              </w:rPr>
              <w:t>FREQUENCY</w:t>
            </w:r>
          </w:p>
        </w:tc>
      </w:tr>
      <w:tr w:rsidR="00BA53BA" w:rsidRPr="009F6C1C" w14:paraId="5393C6DD" w14:textId="77777777" w:rsidTr="005A1E20">
        <w:trPr>
          <w:trHeight w:val="283"/>
        </w:trPr>
        <w:tc>
          <w:tcPr>
            <w:tcW w:w="8046" w:type="dxa"/>
            <w:tcBorders>
              <w:top w:val="single" w:sz="4" w:space="0" w:color="auto"/>
              <w:left w:val="single" w:sz="4" w:space="0" w:color="auto"/>
              <w:bottom w:val="single" w:sz="4" w:space="0" w:color="auto"/>
              <w:right w:val="single" w:sz="4" w:space="0" w:color="auto"/>
            </w:tcBorders>
            <w:vAlign w:val="center"/>
            <w:hideMark/>
          </w:tcPr>
          <w:p w14:paraId="761668E4" w14:textId="77777777" w:rsidR="00BA53BA" w:rsidRPr="009F6C1C" w:rsidRDefault="00BA53BA" w:rsidP="00BA53BA">
            <w:pPr>
              <w:pStyle w:val="Tabletext"/>
              <w:spacing w:before="0" w:after="0"/>
              <w:rPr>
                <w:rFonts w:cs="Calibri"/>
                <w:sz w:val="24"/>
                <w:szCs w:val="24"/>
              </w:rPr>
            </w:pPr>
            <w:r w:rsidRPr="009F6C1C">
              <w:rPr>
                <w:rFonts w:cs="Calibri"/>
                <w:sz w:val="24"/>
                <w:szCs w:val="24"/>
              </w:rPr>
              <w:t>Potential to encounter agitated customers/clients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4C2E338" w14:textId="77777777" w:rsidR="00BA53BA" w:rsidRPr="009F6C1C" w:rsidRDefault="00BA53BA" w:rsidP="00BA53BA">
            <w:pPr>
              <w:pStyle w:val="Tabletext"/>
              <w:spacing w:before="0" w:after="0"/>
              <w:jc w:val="center"/>
              <w:rPr>
                <w:rFonts w:cs="Calibri"/>
                <w:sz w:val="24"/>
                <w:szCs w:val="24"/>
              </w:rPr>
            </w:pPr>
            <w:r w:rsidRPr="009F6C1C">
              <w:rPr>
                <w:rFonts w:cs="Calibri"/>
                <w:sz w:val="24"/>
                <w:szCs w:val="24"/>
              </w:rPr>
              <w:t>Occasionally</w:t>
            </w:r>
          </w:p>
        </w:tc>
      </w:tr>
      <w:tr w:rsidR="00BA53BA" w:rsidRPr="009F6C1C" w14:paraId="71B36D5E" w14:textId="77777777" w:rsidTr="005A1E20">
        <w:trPr>
          <w:trHeight w:val="283"/>
        </w:trPr>
        <w:tc>
          <w:tcPr>
            <w:tcW w:w="8046" w:type="dxa"/>
            <w:tcBorders>
              <w:top w:val="single" w:sz="4" w:space="0" w:color="auto"/>
              <w:left w:val="single" w:sz="4" w:space="0" w:color="auto"/>
              <w:bottom w:val="single" w:sz="4" w:space="0" w:color="auto"/>
              <w:right w:val="single" w:sz="4" w:space="0" w:color="auto"/>
            </w:tcBorders>
            <w:vAlign w:val="center"/>
            <w:hideMark/>
          </w:tcPr>
          <w:p w14:paraId="6740FF39" w14:textId="77777777" w:rsidR="00BA53BA" w:rsidRPr="009F6C1C" w:rsidRDefault="00BA53BA">
            <w:pPr>
              <w:pStyle w:val="Tabletext"/>
              <w:spacing w:before="0" w:after="0"/>
              <w:rPr>
                <w:rFonts w:cs="Calibri"/>
                <w:sz w:val="24"/>
                <w:szCs w:val="24"/>
              </w:rPr>
            </w:pPr>
            <w:r w:rsidRPr="009F6C1C">
              <w:rPr>
                <w:rFonts w:cs="Calibri"/>
                <w:sz w:val="24"/>
                <w:szCs w:val="24"/>
              </w:rPr>
              <w:t xml:space="preserve">Ability to respond with empathy and authority if needed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8C1FF9" w14:textId="77777777" w:rsidR="00BA53BA" w:rsidRPr="009F6C1C" w:rsidRDefault="00BA53BA">
            <w:pPr>
              <w:pStyle w:val="Tabletext"/>
              <w:spacing w:before="0" w:after="0"/>
              <w:jc w:val="center"/>
              <w:rPr>
                <w:rFonts w:cs="Calibri"/>
                <w:sz w:val="24"/>
                <w:szCs w:val="24"/>
              </w:rPr>
            </w:pPr>
            <w:r w:rsidRPr="009F6C1C">
              <w:rPr>
                <w:rFonts w:cs="Calibri"/>
                <w:sz w:val="24"/>
                <w:szCs w:val="24"/>
              </w:rPr>
              <w:t>Frequently</w:t>
            </w:r>
          </w:p>
        </w:tc>
      </w:tr>
      <w:tr w:rsidR="00BA53BA" w:rsidRPr="009F6C1C" w14:paraId="6504EE28" w14:textId="77777777" w:rsidTr="005A1E20">
        <w:trPr>
          <w:trHeight w:val="283"/>
        </w:trPr>
        <w:tc>
          <w:tcPr>
            <w:tcW w:w="8046" w:type="dxa"/>
            <w:tcBorders>
              <w:top w:val="single" w:sz="4" w:space="0" w:color="auto"/>
              <w:left w:val="single" w:sz="4" w:space="0" w:color="auto"/>
              <w:bottom w:val="single" w:sz="4" w:space="0" w:color="auto"/>
              <w:right w:val="single" w:sz="4" w:space="0" w:color="auto"/>
            </w:tcBorders>
            <w:vAlign w:val="center"/>
            <w:hideMark/>
          </w:tcPr>
          <w:p w14:paraId="0B77AE28" w14:textId="77777777" w:rsidR="00BA53BA" w:rsidRPr="009F6C1C" w:rsidRDefault="00BA53BA">
            <w:pPr>
              <w:pStyle w:val="Tabletext"/>
              <w:spacing w:before="0" w:after="0"/>
              <w:rPr>
                <w:rFonts w:cs="Calibri"/>
                <w:sz w:val="24"/>
                <w:szCs w:val="24"/>
              </w:rPr>
            </w:pPr>
            <w:r w:rsidRPr="009F6C1C">
              <w:rPr>
                <w:rFonts w:cs="Calibri"/>
                <w:sz w:val="24"/>
                <w:szCs w:val="24"/>
              </w:rPr>
              <w:t>Ability to manage confronting and sometimes distressing situations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60E384" w14:textId="77777777" w:rsidR="00BA53BA" w:rsidRPr="009F6C1C" w:rsidRDefault="00BA53BA">
            <w:pPr>
              <w:pStyle w:val="Tabletext"/>
              <w:spacing w:before="0" w:after="0"/>
              <w:jc w:val="center"/>
              <w:rPr>
                <w:rFonts w:cs="Calibri"/>
                <w:sz w:val="24"/>
                <w:szCs w:val="24"/>
              </w:rPr>
            </w:pPr>
            <w:r w:rsidRPr="009F6C1C">
              <w:rPr>
                <w:rFonts w:cs="Calibri"/>
                <w:sz w:val="24"/>
                <w:szCs w:val="24"/>
              </w:rPr>
              <w:t>Occasionally</w:t>
            </w:r>
          </w:p>
        </w:tc>
      </w:tr>
      <w:tr w:rsidR="005A1E20" w:rsidRPr="009F6C1C" w14:paraId="69580C30" w14:textId="77777777" w:rsidTr="00AC660B">
        <w:trPr>
          <w:trHeight w:val="283"/>
        </w:trPr>
        <w:tc>
          <w:tcPr>
            <w:tcW w:w="8046" w:type="dxa"/>
            <w:tcBorders>
              <w:top w:val="single" w:sz="4" w:space="0" w:color="auto"/>
              <w:left w:val="single" w:sz="4" w:space="0" w:color="auto"/>
              <w:bottom w:val="single" w:sz="4" w:space="0" w:color="auto"/>
              <w:right w:val="single" w:sz="4" w:space="0" w:color="auto"/>
            </w:tcBorders>
            <w:vAlign w:val="center"/>
            <w:hideMark/>
          </w:tcPr>
          <w:p w14:paraId="09315F02" w14:textId="77777777" w:rsidR="005A1E20" w:rsidRPr="009F6C1C" w:rsidRDefault="005A1E20" w:rsidP="00AC660B">
            <w:pPr>
              <w:pStyle w:val="Tabletext"/>
              <w:spacing w:before="0" w:after="0"/>
              <w:rPr>
                <w:rFonts w:cs="Calibri"/>
                <w:sz w:val="24"/>
                <w:szCs w:val="24"/>
              </w:rPr>
            </w:pPr>
            <w:r w:rsidRPr="009F6C1C">
              <w:rPr>
                <w:rFonts w:cs="Calibri"/>
                <w:sz w:val="24"/>
                <w:szCs w:val="24"/>
              </w:rPr>
              <w:t>Exposure to potentially distressing case material</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168779" w14:textId="77777777" w:rsidR="005A1E20" w:rsidRPr="009F6C1C" w:rsidRDefault="005A1E20" w:rsidP="00AC660B">
            <w:pPr>
              <w:pStyle w:val="Tabletext"/>
              <w:spacing w:before="0" w:after="0"/>
              <w:jc w:val="center"/>
              <w:rPr>
                <w:rFonts w:cs="Calibri"/>
                <w:sz w:val="24"/>
                <w:szCs w:val="24"/>
              </w:rPr>
            </w:pPr>
            <w:r w:rsidRPr="009F6C1C">
              <w:rPr>
                <w:rFonts w:cs="Calibri"/>
                <w:sz w:val="24"/>
                <w:szCs w:val="24"/>
              </w:rPr>
              <w:t>Occasionally</w:t>
            </w:r>
          </w:p>
        </w:tc>
      </w:tr>
      <w:tr w:rsidR="00BA53BA" w:rsidRPr="009F6C1C" w14:paraId="41CF4C42" w14:textId="77777777" w:rsidTr="005A1E20">
        <w:trPr>
          <w:trHeight w:val="283"/>
        </w:trPr>
        <w:tc>
          <w:tcPr>
            <w:tcW w:w="8046" w:type="dxa"/>
            <w:tcBorders>
              <w:top w:val="single" w:sz="4" w:space="0" w:color="auto"/>
              <w:left w:val="single" w:sz="4" w:space="0" w:color="auto"/>
              <w:bottom w:val="single" w:sz="4" w:space="0" w:color="auto"/>
              <w:right w:val="single" w:sz="4" w:space="0" w:color="auto"/>
            </w:tcBorders>
            <w:vAlign w:val="center"/>
            <w:hideMark/>
          </w:tcPr>
          <w:p w14:paraId="71D88878" w14:textId="77777777" w:rsidR="00BA53BA" w:rsidRPr="009F6C1C" w:rsidRDefault="00BA53BA">
            <w:pPr>
              <w:pStyle w:val="Tabletext"/>
              <w:spacing w:before="0" w:after="0"/>
              <w:rPr>
                <w:rFonts w:cs="Calibri"/>
                <w:sz w:val="24"/>
                <w:szCs w:val="24"/>
              </w:rPr>
            </w:pPr>
            <w:r w:rsidRPr="009F6C1C">
              <w:rPr>
                <w:rFonts w:cs="Calibri"/>
                <w:sz w:val="24"/>
                <w:szCs w:val="24"/>
              </w:rPr>
              <w:lastRenderedPageBreak/>
              <w:t>Ability to work under pressure and meet tight deadlines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F8472D" w14:textId="77777777" w:rsidR="00BA53BA" w:rsidRPr="009F6C1C" w:rsidRDefault="00EC664D">
            <w:pPr>
              <w:pStyle w:val="Tabletext"/>
              <w:spacing w:before="0" w:after="0"/>
              <w:jc w:val="center"/>
              <w:rPr>
                <w:rFonts w:cs="Calibri"/>
                <w:sz w:val="24"/>
                <w:szCs w:val="24"/>
              </w:rPr>
            </w:pPr>
            <w:r w:rsidRPr="009F6C1C">
              <w:rPr>
                <w:rFonts w:cs="Calibri"/>
                <w:sz w:val="24"/>
                <w:szCs w:val="24"/>
              </w:rPr>
              <w:t>Frequently</w:t>
            </w:r>
          </w:p>
        </w:tc>
      </w:tr>
      <w:tr w:rsidR="00BA53BA" w:rsidRPr="009F6C1C" w14:paraId="340FCD7E" w14:textId="77777777" w:rsidTr="005A1E20">
        <w:trPr>
          <w:trHeight w:val="283"/>
        </w:trPr>
        <w:tc>
          <w:tcPr>
            <w:tcW w:w="8046" w:type="dxa"/>
            <w:tcBorders>
              <w:top w:val="single" w:sz="4" w:space="0" w:color="auto"/>
              <w:left w:val="single" w:sz="4" w:space="0" w:color="auto"/>
              <w:bottom w:val="single" w:sz="4" w:space="0" w:color="auto"/>
              <w:right w:val="single" w:sz="4" w:space="0" w:color="auto"/>
            </w:tcBorders>
            <w:vAlign w:val="center"/>
            <w:hideMark/>
          </w:tcPr>
          <w:p w14:paraId="48AD61AF" w14:textId="77777777" w:rsidR="00BA53BA" w:rsidRPr="009F6C1C" w:rsidRDefault="00BA53BA">
            <w:pPr>
              <w:pStyle w:val="Tabletext"/>
              <w:spacing w:before="0" w:after="0"/>
              <w:rPr>
                <w:rFonts w:cs="Calibri"/>
                <w:sz w:val="24"/>
                <w:szCs w:val="24"/>
              </w:rPr>
            </w:pPr>
            <w:r w:rsidRPr="009F6C1C">
              <w:rPr>
                <w:rFonts w:cs="Calibri"/>
                <w:sz w:val="24"/>
                <w:szCs w:val="24"/>
              </w:rPr>
              <w:t>Resilience and ability to remain calm in emotionally charged situations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E894B05" w14:textId="77777777" w:rsidR="00BA53BA" w:rsidRPr="009F6C1C" w:rsidRDefault="00EC664D">
            <w:pPr>
              <w:pStyle w:val="Tabletext"/>
              <w:spacing w:before="0" w:after="0"/>
              <w:jc w:val="center"/>
              <w:rPr>
                <w:rFonts w:cs="Calibri"/>
                <w:sz w:val="24"/>
                <w:szCs w:val="24"/>
              </w:rPr>
            </w:pPr>
            <w:r w:rsidRPr="009F6C1C">
              <w:rPr>
                <w:rFonts w:cs="Calibri"/>
                <w:sz w:val="24"/>
                <w:szCs w:val="24"/>
              </w:rPr>
              <w:t>Occasionally</w:t>
            </w:r>
          </w:p>
        </w:tc>
      </w:tr>
    </w:tbl>
    <w:p w14:paraId="5D4B29F9" w14:textId="77777777" w:rsidR="00BA53BA" w:rsidRDefault="00BA53BA" w:rsidP="00BA53BA">
      <w:pPr>
        <w:spacing w:after="0"/>
        <w:rPr>
          <w:sz w:val="4"/>
          <w:szCs w:val="20"/>
          <w:lang w:val="en-GB"/>
        </w:rPr>
      </w:pPr>
    </w:p>
    <w:p w14:paraId="27960F13" w14:textId="77777777" w:rsidR="00BA53BA" w:rsidRDefault="00BA53BA" w:rsidP="00BA53BA">
      <w:pPr>
        <w:spacing w:after="0"/>
        <w:rPr>
          <w:sz w:val="24"/>
        </w:rPr>
      </w:pPr>
    </w:p>
    <w:sectPr w:rsidR="00BA53BA" w:rsidSect="003B494C">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0949F" w14:textId="77777777" w:rsidR="009602CA" w:rsidRDefault="009602CA" w:rsidP="002B7B5C">
      <w:pPr>
        <w:spacing w:after="0" w:line="240" w:lineRule="auto"/>
      </w:pPr>
      <w:r>
        <w:separator/>
      </w:r>
    </w:p>
  </w:endnote>
  <w:endnote w:type="continuationSeparator" w:id="0">
    <w:p w14:paraId="35C8FF09" w14:textId="77777777" w:rsidR="009602CA" w:rsidRDefault="009602CA" w:rsidP="002B7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ECDD" w14:textId="77777777" w:rsidR="009F521A" w:rsidRPr="00AF1222" w:rsidRDefault="009F521A" w:rsidP="009F6C1C">
    <w:pPr>
      <w:pStyle w:val="Footer"/>
      <w:jc w:val="center"/>
      <w:rPr>
        <w:b/>
        <w:color w:val="F00000"/>
        <w:sz w:val="24"/>
      </w:rPr>
    </w:pPr>
    <w:r>
      <w:fldChar w:fldCharType="begin" w:fldLock="1"/>
    </w:r>
    <w:r>
      <w:instrText xml:space="preserve"> DOCPROPERTY bjFooterEvenPageDocProperty \* MERGEFORMAT </w:instrText>
    </w:r>
    <w:r>
      <w:fldChar w:fldCharType="separate"/>
    </w:r>
  </w:p>
  <w:p w14:paraId="2CADA07F" w14:textId="77777777" w:rsidR="009F521A" w:rsidRPr="00AF1222" w:rsidRDefault="009F521A" w:rsidP="009F6C1C">
    <w:pPr>
      <w:pStyle w:val="Footer"/>
      <w:jc w:val="center"/>
    </w:pPr>
    <w:r w:rsidRPr="00AF1222">
      <w:rPr>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BD25" w14:textId="77777777" w:rsidR="009F521A" w:rsidRPr="00AF1222" w:rsidRDefault="009F521A" w:rsidP="009F6C1C">
    <w:pPr>
      <w:pStyle w:val="Footer"/>
      <w:jc w:val="center"/>
      <w:rPr>
        <w:b/>
        <w:color w:val="F00000"/>
        <w:sz w:val="24"/>
      </w:rPr>
    </w:pPr>
    <w:r>
      <w:fldChar w:fldCharType="begin" w:fldLock="1"/>
    </w:r>
    <w:r>
      <w:instrText xml:space="preserve"> DOCPROPERTY bjFooterFirstPageDocProperty \* MERGEFORMAT </w:instrText>
    </w:r>
    <w:r>
      <w:fldChar w:fldCharType="separate"/>
    </w:r>
  </w:p>
  <w:p w14:paraId="4887025E" w14:textId="77777777" w:rsidR="009F521A" w:rsidRPr="00AF1222" w:rsidRDefault="009F521A" w:rsidP="009F6C1C">
    <w:pPr>
      <w:pStyle w:val="Footer"/>
      <w:jc w:val="center"/>
    </w:pPr>
    <w:r w:rsidRPr="00AF1222">
      <w:rPr>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E3333" w14:textId="77777777" w:rsidR="009602CA" w:rsidRDefault="009602CA" w:rsidP="002B7B5C">
      <w:pPr>
        <w:spacing w:after="0" w:line="240" w:lineRule="auto"/>
      </w:pPr>
      <w:r>
        <w:separator/>
      </w:r>
    </w:p>
  </w:footnote>
  <w:footnote w:type="continuationSeparator" w:id="0">
    <w:p w14:paraId="1B4B5787" w14:textId="77777777" w:rsidR="009602CA" w:rsidRDefault="009602CA" w:rsidP="002B7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7C4B" w14:textId="77777777" w:rsidR="009F521A" w:rsidRPr="00AF1222" w:rsidRDefault="009F521A" w:rsidP="009F6C1C">
    <w:pPr>
      <w:pStyle w:val="Header"/>
      <w:jc w:val="center"/>
      <w:rPr>
        <w:color w:val="000000"/>
      </w:rPr>
    </w:pPr>
    <w:r>
      <w:fldChar w:fldCharType="begin" w:fldLock="1"/>
    </w:r>
    <w:r>
      <w:instrText xml:space="preserve"> DOCPROPERTY bjHeaderEvenPageDocProperty \* MERGEFORMAT </w:instrText>
    </w:r>
    <w:r>
      <w:fldChar w:fldCharType="separate"/>
    </w:r>
    <w:r w:rsidRPr="00AF1222">
      <w:rPr>
        <w:b/>
        <w:color w:val="F00000"/>
        <w:sz w:val="24"/>
      </w:rPr>
      <w:t>UNCLASSIFIED</w:t>
    </w:r>
  </w:p>
  <w:p w14:paraId="3BF302DE" w14:textId="77777777" w:rsidR="009F521A" w:rsidRPr="00AF1222" w:rsidRDefault="009F521A" w:rsidP="009F6C1C">
    <w:pPr>
      <w:pStyle w:val="Header"/>
      <w:jc w:val="center"/>
    </w:pPr>
    <w:r w:rsidRPr="00AF1222">
      <w:rPr>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7A29" w14:textId="77777777" w:rsidR="009F521A" w:rsidRPr="00AF1222" w:rsidRDefault="009F521A" w:rsidP="009F6C1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3AA5" w14:textId="77777777" w:rsidR="009F521A" w:rsidRPr="00AF1222" w:rsidRDefault="009F521A" w:rsidP="009F6C1C">
    <w:pPr>
      <w:pStyle w:val="Header"/>
      <w:jc w:val="center"/>
      <w:rPr>
        <w:color w:val="000000"/>
      </w:rPr>
    </w:pPr>
    <w:r>
      <w:fldChar w:fldCharType="begin" w:fldLock="1"/>
    </w:r>
    <w:r>
      <w:instrText xml:space="preserve"> DOCPROPERTY bjHeaderFirstPageDocProperty \* MERGEFORMAT </w:instrText>
    </w:r>
    <w:r>
      <w:fldChar w:fldCharType="separate"/>
    </w:r>
    <w:r w:rsidRPr="00AF1222">
      <w:rPr>
        <w:b/>
        <w:color w:val="F00000"/>
        <w:sz w:val="24"/>
      </w:rPr>
      <w:t>UNCLASSIFIED</w:t>
    </w:r>
  </w:p>
  <w:p w14:paraId="0090AB1B" w14:textId="77777777" w:rsidR="009F521A" w:rsidRPr="00AF1222" w:rsidRDefault="009F521A" w:rsidP="009F6C1C">
    <w:pPr>
      <w:pStyle w:val="Header"/>
      <w:jc w:val="center"/>
    </w:pPr>
    <w:r w:rsidRPr="00AF1222">
      <w:rPr>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06A4"/>
    <w:multiLevelType w:val="hybridMultilevel"/>
    <w:tmpl w:val="48729CA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B44072"/>
    <w:multiLevelType w:val="hybridMultilevel"/>
    <w:tmpl w:val="3412E446"/>
    <w:lvl w:ilvl="0" w:tplc="4C26BBCE">
      <w:start w:val="1"/>
      <w:numFmt w:val="bullet"/>
      <w:lvlText w:val=""/>
      <w:lvlJc w:val="left"/>
      <w:pPr>
        <w:tabs>
          <w:tab w:val="num" w:pos="853"/>
        </w:tabs>
        <w:ind w:left="1117" w:hanging="397"/>
      </w:pPr>
      <w:rPr>
        <w:rFonts w:ascii="Wingdings" w:hAnsi="Wingdings" w:hint="default"/>
        <w:color w:val="808080"/>
      </w:rPr>
    </w:lvl>
    <w:lvl w:ilvl="1" w:tplc="04090003" w:tentative="1">
      <w:start w:val="1"/>
      <w:numFmt w:val="bullet"/>
      <w:lvlText w:val="o"/>
      <w:lvlJc w:val="left"/>
      <w:pPr>
        <w:tabs>
          <w:tab w:val="num" w:pos="1933"/>
        </w:tabs>
        <w:ind w:left="1933" w:hanging="360"/>
      </w:pPr>
      <w:rPr>
        <w:rFonts w:ascii="Courier New" w:hAnsi="Courier New" w:cs="Courier New" w:hint="default"/>
      </w:rPr>
    </w:lvl>
    <w:lvl w:ilvl="2" w:tplc="04090005" w:tentative="1">
      <w:start w:val="1"/>
      <w:numFmt w:val="bullet"/>
      <w:lvlText w:val=""/>
      <w:lvlJc w:val="left"/>
      <w:pPr>
        <w:tabs>
          <w:tab w:val="num" w:pos="2653"/>
        </w:tabs>
        <w:ind w:left="2653" w:hanging="360"/>
      </w:pPr>
      <w:rPr>
        <w:rFonts w:ascii="Wingdings" w:hAnsi="Wingdings" w:hint="default"/>
      </w:rPr>
    </w:lvl>
    <w:lvl w:ilvl="3" w:tplc="04090001" w:tentative="1">
      <w:start w:val="1"/>
      <w:numFmt w:val="bullet"/>
      <w:lvlText w:val=""/>
      <w:lvlJc w:val="left"/>
      <w:pPr>
        <w:tabs>
          <w:tab w:val="num" w:pos="3373"/>
        </w:tabs>
        <w:ind w:left="3373" w:hanging="360"/>
      </w:pPr>
      <w:rPr>
        <w:rFonts w:ascii="Symbol" w:hAnsi="Symbol" w:hint="default"/>
      </w:rPr>
    </w:lvl>
    <w:lvl w:ilvl="4" w:tplc="04090003" w:tentative="1">
      <w:start w:val="1"/>
      <w:numFmt w:val="bullet"/>
      <w:lvlText w:val="o"/>
      <w:lvlJc w:val="left"/>
      <w:pPr>
        <w:tabs>
          <w:tab w:val="num" w:pos="4093"/>
        </w:tabs>
        <w:ind w:left="4093" w:hanging="360"/>
      </w:pPr>
      <w:rPr>
        <w:rFonts w:ascii="Courier New" w:hAnsi="Courier New" w:cs="Courier New" w:hint="default"/>
      </w:rPr>
    </w:lvl>
    <w:lvl w:ilvl="5" w:tplc="04090005" w:tentative="1">
      <w:start w:val="1"/>
      <w:numFmt w:val="bullet"/>
      <w:lvlText w:val=""/>
      <w:lvlJc w:val="left"/>
      <w:pPr>
        <w:tabs>
          <w:tab w:val="num" w:pos="4813"/>
        </w:tabs>
        <w:ind w:left="4813" w:hanging="360"/>
      </w:pPr>
      <w:rPr>
        <w:rFonts w:ascii="Wingdings" w:hAnsi="Wingdings" w:hint="default"/>
      </w:rPr>
    </w:lvl>
    <w:lvl w:ilvl="6" w:tplc="04090001" w:tentative="1">
      <w:start w:val="1"/>
      <w:numFmt w:val="bullet"/>
      <w:lvlText w:val=""/>
      <w:lvlJc w:val="left"/>
      <w:pPr>
        <w:tabs>
          <w:tab w:val="num" w:pos="5533"/>
        </w:tabs>
        <w:ind w:left="5533" w:hanging="360"/>
      </w:pPr>
      <w:rPr>
        <w:rFonts w:ascii="Symbol" w:hAnsi="Symbol" w:hint="default"/>
      </w:rPr>
    </w:lvl>
    <w:lvl w:ilvl="7" w:tplc="04090003" w:tentative="1">
      <w:start w:val="1"/>
      <w:numFmt w:val="bullet"/>
      <w:lvlText w:val="o"/>
      <w:lvlJc w:val="left"/>
      <w:pPr>
        <w:tabs>
          <w:tab w:val="num" w:pos="6253"/>
        </w:tabs>
        <w:ind w:left="6253" w:hanging="360"/>
      </w:pPr>
      <w:rPr>
        <w:rFonts w:ascii="Courier New" w:hAnsi="Courier New" w:cs="Courier New" w:hint="default"/>
      </w:rPr>
    </w:lvl>
    <w:lvl w:ilvl="8" w:tplc="04090005" w:tentative="1">
      <w:start w:val="1"/>
      <w:numFmt w:val="bullet"/>
      <w:lvlText w:val=""/>
      <w:lvlJc w:val="left"/>
      <w:pPr>
        <w:tabs>
          <w:tab w:val="num" w:pos="6973"/>
        </w:tabs>
        <w:ind w:left="6973" w:hanging="360"/>
      </w:pPr>
      <w:rPr>
        <w:rFonts w:ascii="Wingdings" w:hAnsi="Wingdings" w:hint="default"/>
      </w:rPr>
    </w:lvl>
  </w:abstractNum>
  <w:abstractNum w:abstractNumId="2" w15:restartNumberingAfterBreak="0">
    <w:nsid w:val="08B12B35"/>
    <w:multiLevelType w:val="hybridMultilevel"/>
    <w:tmpl w:val="AF361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24E55"/>
    <w:multiLevelType w:val="hybridMultilevel"/>
    <w:tmpl w:val="B9CC6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9E2E2D"/>
    <w:multiLevelType w:val="hybridMultilevel"/>
    <w:tmpl w:val="B61264BE"/>
    <w:lvl w:ilvl="0" w:tplc="0C09000F">
      <w:start w:val="1"/>
      <w:numFmt w:val="decimal"/>
      <w:lvlText w:val="%1."/>
      <w:lvlJc w:val="left"/>
      <w:pPr>
        <w:ind w:left="72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AE52F37"/>
    <w:multiLevelType w:val="hybridMultilevel"/>
    <w:tmpl w:val="0018F2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A312EF"/>
    <w:multiLevelType w:val="hybridMultilevel"/>
    <w:tmpl w:val="2D044CBC"/>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7226E7"/>
    <w:multiLevelType w:val="hybridMultilevel"/>
    <w:tmpl w:val="4E5A2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E65438"/>
    <w:multiLevelType w:val="hybridMultilevel"/>
    <w:tmpl w:val="6570E2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EAE6370"/>
    <w:multiLevelType w:val="hybridMultilevel"/>
    <w:tmpl w:val="0D7CCE20"/>
    <w:lvl w:ilvl="0" w:tplc="A532E4B6">
      <w:start w:val="1"/>
      <w:numFmt w:val="bullet"/>
      <w:lvlText w:val=""/>
      <w:lvlJc w:val="left"/>
      <w:pPr>
        <w:tabs>
          <w:tab w:val="num" w:pos="340"/>
        </w:tabs>
        <w:ind w:left="340" w:hanging="34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DF668C"/>
    <w:multiLevelType w:val="hybridMultilevel"/>
    <w:tmpl w:val="9D286D08"/>
    <w:lvl w:ilvl="0" w:tplc="24E481B8">
      <w:start w:val="1"/>
      <w:numFmt w:val="bullet"/>
      <w:lvlText w:val=""/>
      <w:lvlJc w:val="left"/>
      <w:pPr>
        <w:ind w:left="720" w:hanging="360"/>
      </w:pPr>
      <w:rPr>
        <w:rFonts w:ascii="Symbol" w:hAnsi="Symbol" w:hint="default"/>
      </w:rPr>
    </w:lvl>
    <w:lvl w:ilvl="1" w:tplc="016611EC">
      <w:numFmt w:val="bullet"/>
      <w:lvlText w:val="•"/>
      <w:lvlJc w:val="left"/>
      <w:pPr>
        <w:ind w:left="1800" w:hanging="720"/>
      </w:pPr>
      <w:rPr>
        <w:rFonts w:ascii="Calibri Light" w:eastAsia="Calibri" w:hAnsi="Calibri Light"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4A5C95"/>
    <w:multiLevelType w:val="hybridMultilevel"/>
    <w:tmpl w:val="01B83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AF0D15"/>
    <w:multiLevelType w:val="hybridMultilevel"/>
    <w:tmpl w:val="2670D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390A61"/>
    <w:multiLevelType w:val="hybridMultilevel"/>
    <w:tmpl w:val="CCF67196"/>
    <w:lvl w:ilvl="0" w:tplc="24E481B8">
      <w:start w:val="1"/>
      <w:numFmt w:val="bullet"/>
      <w:lvlText w:val=""/>
      <w:lvlJc w:val="left"/>
      <w:pPr>
        <w:tabs>
          <w:tab w:val="num" w:pos="340"/>
        </w:tabs>
        <w:ind w:left="340" w:hanging="34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1875F3"/>
    <w:multiLevelType w:val="hybridMultilevel"/>
    <w:tmpl w:val="71183DCA"/>
    <w:lvl w:ilvl="0" w:tplc="AB50B418">
      <w:start w:val="1"/>
      <w:numFmt w:val="bullet"/>
      <w:lvlText w:val=""/>
      <w:lvlJc w:val="left"/>
      <w:pPr>
        <w:tabs>
          <w:tab w:val="num" w:pos="420"/>
        </w:tabs>
        <w:ind w:left="401" w:hanging="341"/>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1D93596C"/>
    <w:multiLevelType w:val="hybridMultilevel"/>
    <w:tmpl w:val="A87C3A20"/>
    <w:lvl w:ilvl="0" w:tplc="24E481B8">
      <w:start w:val="1"/>
      <w:numFmt w:val="bullet"/>
      <w:lvlText w:val=""/>
      <w:lvlJc w:val="left"/>
      <w:pPr>
        <w:ind w:left="720" w:hanging="360"/>
      </w:pPr>
      <w:rPr>
        <w:rFonts w:ascii="Symbol" w:hAnsi="Symbol" w:hint="default"/>
      </w:rPr>
    </w:lvl>
    <w:lvl w:ilvl="1" w:tplc="016611EC">
      <w:numFmt w:val="bullet"/>
      <w:lvlText w:val="•"/>
      <w:lvlJc w:val="left"/>
      <w:pPr>
        <w:ind w:left="1800" w:hanging="720"/>
      </w:pPr>
      <w:rPr>
        <w:rFonts w:ascii="Calibri Light" w:eastAsia="Calibri" w:hAnsi="Calibri Light"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EF47F7"/>
    <w:multiLevelType w:val="hybridMultilevel"/>
    <w:tmpl w:val="BE22CF66"/>
    <w:lvl w:ilvl="0" w:tplc="FBFC8F58">
      <w:start w:val="1"/>
      <w:numFmt w:val="decimal"/>
      <w:pStyle w:val="SelectionCriteriaNumberList"/>
      <w:lvlText w:val="%1."/>
      <w:lvlJc w:val="left"/>
      <w:pPr>
        <w:tabs>
          <w:tab w:val="num" w:pos="1080"/>
        </w:tabs>
        <w:ind w:left="1080" w:hanging="360"/>
      </w:pPr>
      <w:rPr>
        <w:rFonts w:ascii="Calibri" w:eastAsia="Times New Roman" w:hAnsi="Calibri" w:cs="Times New Roman"/>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B0E6014"/>
    <w:multiLevelType w:val="hybridMultilevel"/>
    <w:tmpl w:val="4156D6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B71452F"/>
    <w:multiLevelType w:val="hybridMultilevel"/>
    <w:tmpl w:val="B082E996"/>
    <w:lvl w:ilvl="0" w:tplc="04090001">
      <w:start w:val="1"/>
      <w:numFmt w:val="bullet"/>
      <w:lvlText w:val=""/>
      <w:lvlJc w:val="left"/>
      <w:pPr>
        <w:tabs>
          <w:tab w:val="num" w:pos="816"/>
        </w:tabs>
        <w:ind w:left="816" w:hanging="360"/>
      </w:pPr>
      <w:rPr>
        <w:rFonts w:ascii="Symbol" w:hAnsi="Symbol" w:hint="default"/>
      </w:rPr>
    </w:lvl>
    <w:lvl w:ilvl="1" w:tplc="04090003" w:tentative="1">
      <w:start w:val="1"/>
      <w:numFmt w:val="bullet"/>
      <w:lvlText w:val="o"/>
      <w:lvlJc w:val="left"/>
      <w:pPr>
        <w:tabs>
          <w:tab w:val="num" w:pos="1536"/>
        </w:tabs>
        <w:ind w:left="1536" w:hanging="360"/>
      </w:pPr>
      <w:rPr>
        <w:rFonts w:ascii="Courier New" w:hAnsi="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20" w15:restartNumberingAfterBreak="0">
    <w:nsid w:val="33BC7774"/>
    <w:multiLevelType w:val="hybridMultilevel"/>
    <w:tmpl w:val="408E05DA"/>
    <w:lvl w:ilvl="0" w:tplc="B0EE43C4">
      <w:numFmt w:val="bullet"/>
      <w:lvlText w:val="•"/>
      <w:lvlJc w:val="left"/>
      <w:pPr>
        <w:ind w:left="1080" w:hanging="360"/>
      </w:pPr>
      <w:rPr>
        <w:rFonts w:ascii="Calibri" w:eastAsia="Calibri" w:hAnsi="Calibri"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7445CA1"/>
    <w:multiLevelType w:val="hybridMultilevel"/>
    <w:tmpl w:val="0D640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3" w15:restartNumberingAfterBreak="0">
    <w:nsid w:val="3F7D564B"/>
    <w:multiLevelType w:val="hybridMultilevel"/>
    <w:tmpl w:val="8FB0FA9A"/>
    <w:lvl w:ilvl="0" w:tplc="170C6858">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1E6F2E"/>
    <w:multiLevelType w:val="hybridMultilevel"/>
    <w:tmpl w:val="25847DBC"/>
    <w:lvl w:ilvl="0" w:tplc="82E27F0E">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832245"/>
    <w:multiLevelType w:val="hybridMultilevel"/>
    <w:tmpl w:val="EB281A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98E0F5B"/>
    <w:multiLevelType w:val="hybridMultilevel"/>
    <w:tmpl w:val="04545FE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9821E2"/>
    <w:multiLevelType w:val="hybridMultilevel"/>
    <w:tmpl w:val="98D0E6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DD2304"/>
    <w:multiLevelType w:val="hybridMultilevel"/>
    <w:tmpl w:val="0E4031A0"/>
    <w:lvl w:ilvl="0" w:tplc="F4BEE2BC">
      <w:start w:val="1"/>
      <w:numFmt w:val="bullet"/>
      <w:lvlText w:val=""/>
      <w:lvlJc w:val="left"/>
      <w:pPr>
        <w:tabs>
          <w:tab w:val="num" w:pos="360"/>
        </w:tabs>
        <w:ind w:left="624"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FD18BB"/>
    <w:multiLevelType w:val="hybridMultilevel"/>
    <w:tmpl w:val="F5F8C7C6"/>
    <w:lvl w:ilvl="0" w:tplc="0C09000D">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4F0C5801"/>
    <w:multiLevelType w:val="hybridMultilevel"/>
    <w:tmpl w:val="5608DCEA"/>
    <w:lvl w:ilvl="0" w:tplc="9BE2AB70">
      <w:numFmt w:val="bullet"/>
      <w:lvlText w:val=""/>
      <w:lvlJc w:val="left"/>
      <w:pPr>
        <w:ind w:left="720" w:hanging="360"/>
      </w:pPr>
      <w:rPr>
        <w:rFonts w:ascii="Symbol" w:eastAsia="Wingdings" w:hAnsi="Symbol" w:cs="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0B20462"/>
    <w:multiLevelType w:val="hybridMultilevel"/>
    <w:tmpl w:val="B61264BE"/>
    <w:lvl w:ilvl="0" w:tplc="0C09000F">
      <w:start w:val="1"/>
      <w:numFmt w:val="decimal"/>
      <w:lvlText w:val="%1."/>
      <w:lvlJc w:val="left"/>
      <w:pPr>
        <w:ind w:left="72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8C3005E"/>
    <w:multiLevelType w:val="hybridMultilevel"/>
    <w:tmpl w:val="812CE67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6F2BF9"/>
    <w:multiLevelType w:val="hybridMultilevel"/>
    <w:tmpl w:val="63D2CC86"/>
    <w:lvl w:ilvl="0" w:tplc="0C090001">
      <w:start w:val="1"/>
      <w:numFmt w:val="bullet"/>
      <w:lvlText w:val=""/>
      <w:lvlJc w:val="left"/>
      <w:pPr>
        <w:ind w:left="5180" w:hanging="360"/>
      </w:pPr>
      <w:rPr>
        <w:rFonts w:ascii="Symbol" w:hAnsi="Symbol" w:hint="default"/>
      </w:rPr>
    </w:lvl>
    <w:lvl w:ilvl="1" w:tplc="0C090003" w:tentative="1">
      <w:start w:val="1"/>
      <w:numFmt w:val="bullet"/>
      <w:lvlText w:val="o"/>
      <w:lvlJc w:val="left"/>
      <w:pPr>
        <w:ind w:left="5900" w:hanging="360"/>
      </w:pPr>
      <w:rPr>
        <w:rFonts w:ascii="Courier New" w:hAnsi="Courier New" w:cs="Courier New" w:hint="default"/>
      </w:rPr>
    </w:lvl>
    <w:lvl w:ilvl="2" w:tplc="0C090005" w:tentative="1">
      <w:start w:val="1"/>
      <w:numFmt w:val="bullet"/>
      <w:lvlText w:val=""/>
      <w:lvlJc w:val="left"/>
      <w:pPr>
        <w:ind w:left="6620" w:hanging="360"/>
      </w:pPr>
      <w:rPr>
        <w:rFonts w:ascii="Wingdings" w:hAnsi="Wingdings" w:hint="default"/>
      </w:rPr>
    </w:lvl>
    <w:lvl w:ilvl="3" w:tplc="0C090001" w:tentative="1">
      <w:start w:val="1"/>
      <w:numFmt w:val="bullet"/>
      <w:lvlText w:val=""/>
      <w:lvlJc w:val="left"/>
      <w:pPr>
        <w:ind w:left="7340" w:hanging="360"/>
      </w:pPr>
      <w:rPr>
        <w:rFonts w:ascii="Symbol" w:hAnsi="Symbol" w:hint="default"/>
      </w:rPr>
    </w:lvl>
    <w:lvl w:ilvl="4" w:tplc="0C090003" w:tentative="1">
      <w:start w:val="1"/>
      <w:numFmt w:val="bullet"/>
      <w:lvlText w:val="o"/>
      <w:lvlJc w:val="left"/>
      <w:pPr>
        <w:ind w:left="8060" w:hanging="360"/>
      </w:pPr>
      <w:rPr>
        <w:rFonts w:ascii="Courier New" w:hAnsi="Courier New" w:cs="Courier New" w:hint="default"/>
      </w:rPr>
    </w:lvl>
    <w:lvl w:ilvl="5" w:tplc="0C090005" w:tentative="1">
      <w:start w:val="1"/>
      <w:numFmt w:val="bullet"/>
      <w:lvlText w:val=""/>
      <w:lvlJc w:val="left"/>
      <w:pPr>
        <w:ind w:left="8780" w:hanging="360"/>
      </w:pPr>
      <w:rPr>
        <w:rFonts w:ascii="Wingdings" w:hAnsi="Wingdings" w:hint="default"/>
      </w:rPr>
    </w:lvl>
    <w:lvl w:ilvl="6" w:tplc="0C090001" w:tentative="1">
      <w:start w:val="1"/>
      <w:numFmt w:val="bullet"/>
      <w:lvlText w:val=""/>
      <w:lvlJc w:val="left"/>
      <w:pPr>
        <w:ind w:left="9500" w:hanging="360"/>
      </w:pPr>
      <w:rPr>
        <w:rFonts w:ascii="Symbol" w:hAnsi="Symbol" w:hint="default"/>
      </w:rPr>
    </w:lvl>
    <w:lvl w:ilvl="7" w:tplc="0C090003" w:tentative="1">
      <w:start w:val="1"/>
      <w:numFmt w:val="bullet"/>
      <w:lvlText w:val="o"/>
      <w:lvlJc w:val="left"/>
      <w:pPr>
        <w:ind w:left="10220" w:hanging="360"/>
      </w:pPr>
      <w:rPr>
        <w:rFonts w:ascii="Courier New" w:hAnsi="Courier New" w:cs="Courier New" w:hint="default"/>
      </w:rPr>
    </w:lvl>
    <w:lvl w:ilvl="8" w:tplc="0C090005" w:tentative="1">
      <w:start w:val="1"/>
      <w:numFmt w:val="bullet"/>
      <w:lvlText w:val=""/>
      <w:lvlJc w:val="left"/>
      <w:pPr>
        <w:ind w:left="10940" w:hanging="360"/>
      </w:pPr>
      <w:rPr>
        <w:rFonts w:ascii="Wingdings" w:hAnsi="Wingdings" w:hint="default"/>
      </w:rPr>
    </w:lvl>
  </w:abstractNum>
  <w:abstractNum w:abstractNumId="34"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AF0E2F"/>
    <w:multiLevelType w:val="hybridMultilevel"/>
    <w:tmpl w:val="97A0555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492124"/>
    <w:multiLevelType w:val="hybridMultilevel"/>
    <w:tmpl w:val="117C0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8D4431"/>
    <w:multiLevelType w:val="hybridMultilevel"/>
    <w:tmpl w:val="D04ED694"/>
    <w:lvl w:ilvl="0" w:tplc="344A62FC">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5A3517"/>
    <w:multiLevelType w:val="hybridMultilevel"/>
    <w:tmpl w:val="2F98532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7E160D"/>
    <w:multiLevelType w:val="hybridMultilevel"/>
    <w:tmpl w:val="F67467EC"/>
    <w:lvl w:ilvl="0" w:tplc="0C090001">
      <w:start w:val="1"/>
      <w:numFmt w:val="bullet"/>
      <w:lvlText w:val=""/>
      <w:lvlJc w:val="left"/>
      <w:pPr>
        <w:ind w:left="720" w:hanging="360"/>
      </w:pPr>
      <w:rPr>
        <w:rFonts w:ascii="Symbol" w:hAnsi="Symbol" w:hint="default"/>
      </w:rPr>
    </w:lvl>
    <w:lvl w:ilvl="1" w:tplc="016611EC">
      <w:numFmt w:val="bullet"/>
      <w:lvlText w:val="•"/>
      <w:lvlJc w:val="left"/>
      <w:pPr>
        <w:ind w:left="1800" w:hanging="720"/>
      </w:pPr>
      <w:rPr>
        <w:rFonts w:ascii="Calibri Light" w:eastAsia="Calibri" w:hAnsi="Calibri Light"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A32DFC"/>
    <w:multiLevelType w:val="hybridMultilevel"/>
    <w:tmpl w:val="CD5245D0"/>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270899"/>
    <w:multiLevelType w:val="singleLevel"/>
    <w:tmpl w:val="0C09000F"/>
    <w:lvl w:ilvl="0">
      <w:start w:val="1"/>
      <w:numFmt w:val="decimal"/>
      <w:lvlText w:val="%1."/>
      <w:lvlJc w:val="left"/>
      <w:pPr>
        <w:ind w:left="360" w:hanging="360"/>
      </w:pPr>
    </w:lvl>
  </w:abstractNum>
  <w:abstractNum w:abstractNumId="42" w15:restartNumberingAfterBreak="0">
    <w:nsid w:val="7457790F"/>
    <w:multiLevelType w:val="hybridMultilevel"/>
    <w:tmpl w:val="2A56A6F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F40B99"/>
    <w:multiLevelType w:val="hybridMultilevel"/>
    <w:tmpl w:val="459CC81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449954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801938">
    <w:abstractNumId w:val="2"/>
  </w:num>
  <w:num w:numId="3" w16cid:durableId="2035032204">
    <w:abstractNumId w:val="39"/>
  </w:num>
  <w:num w:numId="4" w16cid:durableId="1641153574">
    <w:abstractNumId w:val="16"/>
  </w:num>
  <w:num w:numId="5" w16cid:durableId="1325276459">
    <w:abstractNumId w:val="10"/>
  </w:num>
  <w:num w:numId="6" w16cid:durableId="835341619">
    <w:abstractNumId w:val="40"/>
  </w:num>
  <w:num w:numId="7" w16cid:durableId="1573005129">
    <w:abstractNumId w:val="9"/>
  </w:num>
  <w:num w:numId="8" w16cid:durableId="1331063508">
    <w:abstractNumId w:val="28"/>
  </w:num>
  <w:num w:numId="9" w16cid:durableId="278999112">
    <w:abstractNumId w:val="24"/>
  </w:num>
  <w:num w:numId="10" w16cid:durableId="1973828922">
    <w:abstractNumId w:val="18"/>
  </w:num>
  <w:num w:numId="11" w16cid:durableId="575631662">
    <w:abstractNumId w:val="1"/>
  </w:num>
  <w:num w:numId="12" w16cid:durableId="931595259">
    <w:abstractNumId w:val="14"/>
  </w:num>
  <w:num w:numId="13" w16cid:durableId="1571886920">
    <w:abstractNumId w:val="41"/>
  </w:num>
  <w:num w:numId="14" w16cid:durableId="1757894517">
    <w:abstractNumId w:val="12"/>
  </w:num>
  <w:num w:numId="15" w16cid:durableId="1703089083">
    <w:abstractNumId w:val="23"/>
  </w:num>
  <w:num w:numId="16" w16cid:durableId="406075622">
    <w:abstractNumId w:val="42"/>
  </w:num>
  <w:num w:numId="17" w16cid:durableId="86728835">
    <w:abstractNumId w:val="38"/>
  </w:num>
  <w:num w:numId="18" w16cid:durableId="1183133240">
    <w:abstractNumId w:val="11"/>
  </w:num>
  <w:num w:numId="19" w16cid:durableId="1458372798">
    <w:abstractNumId w:val="34"/>
  </w:num>
  <w:num w:numId="20" w16cid:durableId="943416826">
    <w:abstractNumId w:val="37"/>
  </w:num>
  <w:num w:numId="21" w16cid:durableId="1886528919">
    <w:abstractNumId w:val="29"/>
  </w:num>
  <w:num w:numId="22" w16cid:durableId="1117261336">
    <w:abstractNumId w:val="0"/>
  </w:num>
  <w:num w:numId="23" w16cid:durableId="1652827505">
    <w:abstractNumId w:val="35"/>
  </w:num>
  <w:num w:numId="24" w16cid:durableId="151532506">
    <w:abstractNumId w:val="36"/>
  </w:num>
  <w:num w:numId="25" w16cid:durableId="1768034520">
    <w:abstractNumId w:val="32"/>
  </w:num>
  <w:num w:numId="26" w16cid:durableId="1893223791">
    <w:abstractNumId w:val="43"/>
  </w:num>
  <w:num w:numId="27" w16cid:durableId="1814592670">
    <w:abstractNumId w:val="25"/>
  </w:num>
  <w:num w:numId="28" w16cid:durableId="461848260">
    <w:abstractNumId w:val="15"/>
  </w:num>
  <w:num w:numId="29" w16cid:durableId="806970806">
    <w:abstractNumId w:val="3"/>
  </w:num>
  <w:num w:numId="30" w16cid:durableId="1274241169">
    <w:abstractNumId w:val="19"/>
  </w:num>
  <w:num w:numId="31" w16cid:durableId="1734500887">
    <w:abstractNumId w:val="33"/>
  </w:num>
  <w:num w:numId="32" w16cid:durableId="1553076300">
    <w:abstractNumId w:val="6"/>
  </w:num>
  <w:num w:numId="33" w16cid:durableId="1565943121">
    <w:abstractNumId w:val="7"/>
  </w:num>
  <w:num w:numId="34" w16cid:durableId="252203508">
    <w:abstractNumId w:val="5"/>
  </w:num>
  <w:num w:numId="35" w16cid:durableId="1143349641">
    <w:abstractNumId w:val="13"/>
  </w:num>
  <w:num w:numId="36" w16cid:durableId="1222207515">
    <w:abstractNumId w:val="21"/>
  </w:num>
  <w:num w:numId="37" w16cid:durableId="619340882">
    <w:abstractNumId w:val="20"/>
  </w:num>
  <w:num w:numId="38" w16cid:durableId="2101098097">
    <w:abstractNumId w:val="17"/>
    <w:lvlOverride w:ilvl="0">
      <w:startOverride w:val="1"/>
    </w:lvlOverride>
    <w:lvlOverride w:ilvl="1"/>
    <w:lvlOverride w:ilvl="2"/>
    <w:lvlOverride w:ilvl="3"/>
    <w:lvlOverride w:ilvl="4"/>
    <w:lvlOverride w:ilvl="5"/>
    <w:lvlOverride w:ilvl="6"/>
    <w:lvlOverride w:ilvl="7"/>
    <w:lvlOverride w:ilvl="8"/>
  </w:num>
  <w:num w:numId="39" w16cid:durableId="1103720513">
    <w:abstractNumId w:val="30"/>
  </w:num>
  <w:num w:numId="40" w16cid:durableId="1149663471">
    <w:abstractNumId w:val="17"/>
    <w:lvlOverride w:ilvl="0">
      <w:startOverride w:val="1"/>
    </w:lvlOverride>
    <w:lvlOverride w:ilvl="1"/>
    <w:lvlOverride w:ilvl="2"/>
    <w:lvlOverride w:ilvl="3"/>
    <w:lvlOverride w:ilvl="4"/>
    <w:lvlOverride w:ilvl="5"/>
    <w:lvlOverride w:ilvl="6"/>
    <w:lvlOverride w:ilvl="7"/>
    <w:lvlOverride w:ilvl="8"/>
  </w:num>
  <w:num w:numId="41" w16cid:durableId="1195650778">
    <w:abstractNumId w:val="26"/>
  </w:num>
  <w:num w:numId="42" w16cid:durableId="601452653">
    <w:abstractNumId w:val="22"/>
  </w:num>
  <w:num w:numId="43" w16cid:durableId="1479611468">
    <w:abstractNumId w:val="31"/>
  </w:num>
  <w:num w:numId="44" w16cid:durableId="1566069111">
    <w:abstractNumId w:val="27"/>
  </w:num>
  <w:num w:numId="45" w16cid:durableId="189340008">
    <w:abstractNumId w:val="4"/>
  </w:num>
  <w:num w:numId="46" w16cid:durableId="3475651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D7D"/>
    <w:rsid w:val="00000B73"/>
    <w:rsid w:val="00003BBF"/>
    <w:rsid w:val="00004271"/>
    <w:rsid w:val="00017492"/>
    <w:rsid w:val="0001751A"/>
    <w:rsid w:val="00034704"/>
    <w:rsid w:val="00040147"/>
    <w:rsid w:val="0004047A"/>
    <w:rsid w:val="00045B54"/>
    <w:rsid w:val="000526F2"/>
    <w:rsid w:val="00056E44"/>
    <w:rsid w:val="00057EF5"/>
    <w:rsid w:val="00066E04"/>
    <w:rsid w:val="00074E85"/>
    <w:rsid w:val="00077F28"/>
    <w:rsid w:val="00081CEF"/>
    <w:rsid w:val="00091668"/>
    <w:rsid w:val="000A6BF4"/>
    <w:rsid w:val="000A76F8"/>
    <w:rsid w:val="000B4ECD"/>
    <w:rsid w:val="000D4BC8"/>
    <w:rsid w:val="000F4AF8"/>
    <w:rsid w:val="000F58FC"/>
    <w:rsid w:val="000F6A61"/>
    <w:rsid w:val="00103BEE"/>
    <w:rsid w:val="001155FB"/>
    <w:rsid w:val="00144A0E"/>
    <w:rsid w:val="001514E5"/>
    <w:rsid w:val="001577A6"/>
    <w:rsid w:val="00163D42"/>
    <w:rsid w:val="0017139C"/>
    <w:rsid w:val="001730C3"/>
    <w:rsid w:val="00192141"/>
    <w:rsid w:val="00195A96"/>
    <w:rsid w:val="0019642C"/>
    <w:rsid w:val="001A34A1"/>
    <w:rsid w:val="001C1461"/>
    <w:rsid w:val="001D243D"/>
    <w:rsid w:val="001D4DDC"/>
    <w:rsid w:val="001F0FFC"/>
    <w:rsid w:val="00241AC8"/>
    <w:rsid w:val="00243426"/>
    <w:rsid w:val="002435C3"/>
    <w:rsid w:val="00253D83"/>
    <w:rsid w:val="00261C89"/>
    <w:rsid w:val="002738BA"/>
    <w:rsid w:val="002846AC"/>
    <w:rsid w:val="0029014F"/>
    <w:rsid w:val="002A27F4"/>
    <w:rsid w:val="002A3BB4"/>
    <w:rsid w:val="002A7DE1"/>
    <w:rsid w:val="002B2518"/>
    <w:rsid w:val="002B7B5C"/>
    <w:rsid w:val="002C14FD"/>
    <w:rsid w:val="002D2D45"/>
    <w:rsid w:val="002E03D5"/>
    <w:rsid w:val="002E7F17"/>
    <w:rsid w:val="002F0F6A"/>
    <w:rsid w:val="0030257F"/>
    <w:rsid w:val="003058A2"/>
    <w:rsid w:val="00307ECA"/>
    <w:rsid w:val="003300FE"/>
    <w:rsid w:val="00333FC4"/>
    <w:rsid w:val="003428C2"/>
    <w:rsid w:val="00373244"/>
    <w:rsid w:val="003836D6"/>
    <w:rsid w:val="00392300"/>
    <w:rsid w:val="00393F6E"/>
    <w:rsid w:val="003A57FF"/>
    <w:rsid w:val="003A6257"/>
    <w:rsid w:val="003B494C"/>
    <w:rsid w:val="003C0DC9"/>
    <w:rsid w:val="003C296F"/>
    <w:rsid w:val="003D6184"/>
    <w:rsid w:val="00411D2B"/>
    <w:rsid w:val="00414DA8"/>
    <w:rsid w:val="004156B1"/>
    <w:rsid w:val="00436BD7"/>
    <w:rsid w:val="0044184B"/>
    <w:rsid w:val="004653AA"/>
    <w:rsid w:val="004669F1"/>
    <w:rsid w:val="004712AC"/>
    <w:rsid w:val="00480F9E"/>
    <w:rsid w:val="00484FE8"/>
    <w:rsid w:val="0049578D"/>
    <w:rsid w:val="004A3D02"/>
    <w:rsid w:val="004A4C11"/>
    <w:rsid w:val="004A773B"/>
    <w:rsid w:val="004B2E6D"/>
    <w:rsid w:val="004C35F0"/>
    <w:rsid w:val="004D501C"/>
    <w:rsid w:val="004F0192"/>
    <w:rsid w:val="004F28E5"/>
    <w:rsid w:val="005010D2"/>
    <w:rsid w:val="00504FEE"/>
    <w:rsid w:val="00506431"/>
    <w:rsid w:val="0051167C"/>
    <w:rsid w:val="00511992"/>
    <w:rsid w:val="00515011"/>
    <w:rsid w:val="00515035"/>
    <w:rsid w:val="0052271D"/>
    <w:rsid w:val="0052662F"/>
    <w:rsid w:val="005469B1"/>
    <w:rsid w:val="00554753"/>
    <w:rsid w:val="005567C8"/>
    <w:rsid w:val="00581554"/>
    <w:rsid w:val="00583B6E"/>
    <w:rsid w:val="005A1E20"/>
    <w:rsid w:val="005A42F2"/>
    <w:rsid w:val="005A754D"/>
    <w:rsid w:val="005B3F8F"/>
    <w:rsid w:val="005D433C"/>
    <w:rsid w:val="005D6F8C"/>
    <w:rsid w:val="005E073F"/>
    <w:rsid w:val="005E7EAD"/>
    <w:rsid w:val="005F5EBF"/>
    <w:rsid w:val="00601143"/>
    <w:rsid w:val="00614736"/>
    <w:rsid w:val="006154B9"/>
    <w:rsid w:val="00621EAA"/>
    <w:rsid w:val="00644843"/>
    <w:rsid w:val="0065024E"/>
    <w:rsid w:val="0066651D"/>
    <w:rsid w:val="00671C94"/>
    <w:rsid w:val="00676840"/>
    <w:rsid w:val="00691E5A"/>
    <w:rsid w:val="00694436"/>
    <w:rsid w:val="00697D9E"/>
    <w:rsid w:val="006B162C"/>
    <w:rsid w:val="006B6194"/>
    <w:rsid w:val="006B7284"/>
    <w:rsid w:val="006C11E5"/>
    <w:rsid w:val="006E6130"/>
    <w:rsid w:val="006F6BCE"/>
    <w:rsid w:val="00702D92"/>
    <w:rsid w:val="0070374D"/>
    <w:rsid w:val="00712855"/>
    <w:rsid w:val="00714452"/>
    <w:rsid w:val="007224CB"/>
    <w:rsid w:val="007248FE"/>
    <w:rsid w:val="00732B22"/>
    <w:rsid w:val="00741BA4"/>
    <w:rsid w:val="00742A85"/>
    <w:rsid w:val="0075255E"/>
    <w:rsid w:val="00764BB7"/>
    <w:rsid w:val="007714A3"/>
    <w:rsid w:val="00774A0A"/>
    <w:rsid w:val="00785148"/>
    <w:rsid w:val="00796ADA"/>
    <w:rsid w:val="007B336B"/>
    <w:rsid w:val="007B4B20"/>
    <w:rsid w:val="007C298A"/>
    <w:rsid w:val="007E1384"/>
    <w:rsid w:val="00801E9F"/>
    <w:rsid w:val="008060C7"/>
    <w:rsid w:val="00822172"/>
    <w:rsid w:val="00824659"/>
    <w:rsid w:val="00830F73"/>
    <w:rsid w:val="0083773C"/>
    <w:rsid w:val="0086236D"/>
    <w:rsid w:val="00875674"/>
    <w:rsid w:val="0087610E"/>
    <w:rsid w:val="00882660"/>
    <w:rsid w:val="00883C39"/>
    <w:rsid w:val="008B5FB9"/>
    <w:rsid w:val="008C135C"/>
    <w:rsid w:val="008C7A1D"/>
    <w:rsid w:val="008D1A41"/>
    <w:rsid w:val="008E31CD"/>
    <w:rsid w:val="008E5490"/>
    <w:rsid w:val="008E61D4"/>
    <w:rsid w:val="008F245B"/>
    <w:rsid w:val="008F3E66"/>
    <w:rsid w:val="009116D8"/>
    <w:rsid w:val="009164D4"/>
    <w:rsid w:val="0092061B"/>
    <w:rsid w:val="009208B5"/>
    <w:rsid w:val="00922622"/>
    <w:rsid w:val="009339E3"/>
    <w:rsid w:val="009369A4"/>
    <w:rsid w:val="00942644"/>
    <w:rsid w:val="009440E0"/>
    <w:rsid w:val="0094575A"/>
    <w:rsid w:val="00957DB0"/>
    <w:rsid w:val="009602CA"/>
    <w:rsid w:val="0096253C"/>
    <w:rsid w:val="00965447"/>
    <w:rsid w:val="009665D6"/>
    <w:rsid w:val="00966E49"/>
    <w:rsid w:val="00974189"/>
    <w:rsid w:val="00985DC5"/>
    <w:rsid w:val="009A63B3"/>
    <w:rsid w:val="009B2E50"/>
    <w:rsid w:val="009B3D72"/>
    <w:rsid w:val="009E5525"/>
    <w:rsid w:val="009F2174"/>
    <w:rsid w:val="009F521A"/>
    <w:rsid w:val="009F6C1C"/>
    <w:rsid w:val="00A05D72"/>
    <w:rsid w:val="00A11A77"/>
    <w:rsid w:val="00A1598A"/>
    <w:rsid w:val="00A25CAF"/>
    <w:rsid w:val="00A26E82"/>
    <w:rsid w:val="00A41EF6"/>
    <w:rsid w:val="00A57684"/>
    <w:rsid w:val="00A6089A"/>
    <w:rsid w:val="00A65075"/>
    <w:rsid w:val="00A67478"/>
    <w:rsid w:val="00A72489"/>
    <w:rsid w:val="00A9242F"/>
    <w:rsid w:val="00AA7617"/>
    <w:rsid w:val="00AA779B"/>
    <w:rsid w:val="00AC4715"/>
    <w:rsid w:val="00AC5C62"/>
    <w:rsid w:val="00AC5DF4"/>
    <w:rsid w:val="00AC660B"/>
    <w:rsid w:val="00AC751D"/>
    <w:rsid w:val="00AD42FB"/>
    <w:rsid w:val="00AE028B"/>
    <w:rsid w:val="00AE5FA6"/>
    <w:rsid w:val="00B05AA9"/>
    <w:rsid w:val="00B14F92"/>
    <w:rsid w:val="00B201C3"/>
    <w:rsid w:val="00B30D0D"/>
    <w:rsid w:val="00B44D0D"/>
    <w:rsid w:val="00B46624"/>
    <w:rsid w:val="00B52987"/>
    <w:rsid w:val="00B56DDA"/>
    <w:rsid w:val="00B67810"/>
    <w:rsid w:val="00B67AFD"/>
    <w:rsid w:val="00B865F3"/>
    <w:rsid w:val="00B871B5"/>
    <w:rsid w:val="00BA3D00"/>
    <w:rsid w:val="00BA53BA"/>
    <w:rsid w:val="00BB35A1"/>
    <w:rsid w:val="00BB6A2E"/>
    <w:rsid w:val="00BD5156"/>
    <w:rsid w:val="00BE6240"/>
    <w:rsid w:val="00BE6B85"/>
    <w:rsid w:val="00BF0510"/>
    <w:rsid w:val="00C12501"/>
    <w:rsid w:val="00C22321"/>
    <w:rsid w:val="00C2402D"/>
    <w:rsid w:val="00C42B5B"/>
    <w:rsid w:val="00C42FAA"/>
    <w:rsid w:val="00C5177E"/>
    <w:rsid w:val="00C540B3"/>
    <w:rsid w:val="00C6737B"/>
    <w:rsid w:val="00C77AF5"/>
    <w:rsid w:val="00C80601"/>
    <w:rsid w:val="00C83DC7"/>
    <w:rsid w:val="00C84E83"/>
    <w:rsid w:val="00C9530B"/>
    <w:rsid w:val="00C967FA"/>
    <w:rsid w:val="00CB39B6"/>
    <w:rsid w:val="00CC4B8A"/>
    <w:rsid w:val="00CC6DC2"/>
    <w:rsid w:val="00CE2363"/>
    <w:rsid w:val="00CE6DA2"/>
    <w:rsid w:val="00CF0790"/>
    <w:rsid w:val="00D02A69"/>
    <w:rsid w:val="00D03CA4"/>
    <w:rsid w:val="00D11E84"/>
    <w:rsid w:val="00D25F7D"/>
    <w:rsid w:val="00D31E17"/>
    <w:rsid w:val="00D3259A"/>
    <w:rsid w:val="00D42331"/>
    <w:rsid w:val="00D424D5"/>
    <w:rsid w:val="00D42DDB"/>
    <w:rsid w:val="00D45509"/>
    <w:rsid w:val="00D86E01"/>
    <w:rsid w:val="00DA304D"/>
    <w:rsid w:val="00DA36E0"/>
    <w:rsid w:val="00DA5BD6"/>
    <w:rsid w:val="00DB1F14"/>
    <w:rsid w:val="00DD34CD"/>
    <w:rsid w:val="00DE1F62"/>
    <w:rsid w:val="00DF187A"/>
    <w:rsid w:val="00E0053E"/>
    <w:rsid w:val="00E27919"/>
    <w:rsid w:val="00E40C18"/>
    <w:rsid w:val="00E41BF6"/>
    <w:rsid w:val="00E5715C"/>
    <w:rsid w:val="00E72DDF"/>
    <w:rsid w:val="00EA6E57"/>
    <w:rsid w:val="00EB1235"/>
    <w:rsid w:val="00EB34C7"/>
    <w:rsid w:val="00EB5D8C"/>
    <w:rsid w:val="00EC4B71"/>
    <w:rsid w:val="00EC4C0F"/>
    <w:rsid w:val="00EC61FB"/>
    <w:rsid w:val="00EC664D"/>
    <w:rsid w:val="00EC74D4"/>
    <w:rsid w:val="00ED2468"/>
    <w:rsid w:val="00EE0571"/>
    <w:rsid w:val="00EE56E9"/>
    <w:rsid w:val="00EF2C93"/>
    <w:rsid w:val="00F15F8B"/>
    <w:rsid w:val="00F2008E"/>
    <w:rsid w:val="00F21C2E"/>
    <w:rsid w:val="00F235E7"/>
    <w:rsid w:val="00F42508"/>
    <w:rsid w:val="00F45D7D"/>
    <w:rsid w:val="00F61C46"/>
    <w:rsid w:val="00F71095"/>
    <w:rsid w:val="00F8779B"/>
    <w:rsid w:val="00F91A66"/>
    <w:rsid w:val="00FA1594"/>
    <w:rsid w:val="00FA1E78"/>
    <w:rsid w:val="00FA71F8"/>
    <w:rsid w:val="00FB1DD1"/>
    <w:rsid w:val="00FC3890"/>
    <w:rsid w:val="00FC4EF2"/>
    <w:rsid w:val="00FE7B2B"/>
    <w:rsid w:val="00FF34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EB8D"/>
  <w15:chartTrackingRefBased/>
  <w15:docId w15:val="{9CAE697C-2720-4CD6-936C-6D9AC039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B6E"/>
    <w:pPr>
      <w:spacing w:after="200" w:line="276" w:lineRule="auto"/>
    </w:pPr>
    <w:rPr>
      <w:sz w:val="22"/>
      <w:szCs w:val="22"/>
      <w:lang w:eastAsia="en-US"/>
    </w:rPr>
  </w:style>
  <w:style w:type="paragraph" w:styleId="Heading1">
    <w:name w:val="heading 1"/>
    <w:basedOn w:val="Normal"/>
    <w:next w:val="Normal"/>
    <w:link w:val="Heading1Char"/>
    <w:uiPriority w:val="99"/>
    <w:qFormat/>
    <w:rsid w:val="00003BBF"/>
    <w:pPr>
      <w:pBdr>
        <w:bottom w:val="single" w:sz="4" w:space="1" w:color="auto"/>
      </w:pBdr>
      <w:overflowPunct w:val="0"/>
      <w:autoSpaceDE w:val="0"/>
      <w:autoSpaceDN w:val="0"/>
      <w:adjustRightInd w:val="0"/>
      <w:spacing w:before="240" w:after="360" w:line="264" w:lineRule="auto"/>
      <w:outlineLvl w:val="0"/>
    </w:pPr>
    <w:rPr>
      <w:rFonts w:eastAsia="Times New Roman"/>
      <w:b/>
      <w:sz w:val="32"/>
      <w:szCs w:val="20"/>
      <w:lang w:val="en-GB"/>
    </w:rPr>
  </w:style>
  <w:style w:type="paragraph" w:styleId="Heading2">
    <w:name w:val="heading 2"/>
    <w:basedOn w:val="Normal"/>
    <w:next w:val="Normal"/>
    <w:link w:val="Heading2Char"/>
    <w:uiPriority w:val="9"/>
    <w:semiHidden/>
    <w:unhideWhenUsed/>
    <w:qFormat/>
    <w:rsid w:val="00A9242F"/>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94C"/>
    <w:pPr>
      <w:ind w:left="720"/>
    </w:pPr>
  </w:style>
  <w:style w:type="paragraph" w:styleId="Header">
    <w:name w:val="header"/>
    <w:basedOn w:val="Normal"/>
    <w:link w:val="HeaderChar"/>
    <w:unhideWhenUsed/>
    <w:rsid w:val="002B7B5C"/>
    <w:pPr>
      <w:tabs>
        <w:tab w:val="center" w:pos="4513"/>
        <w:tab w:val="right" w:pos="9026"/>
      </w:tabs>
    </w:pPr>
  </w:style>
  <w:style w:type="character" w:customStyle="1" w:styleId="HeaderChar">
    <w:name w:val="Header Char"/>
    <w:link w:val="Header"/>
    <w:uiPriority w:val="99"/>
    <w:rsid w:val="002B7B5C"/>
    <w:rPr>
      <w:sz w:val="22"/>
      <w:szCs w:val="22"/>
      <w:lang w:eastAsia="en-US"/>
    </w:rPr>
  </w:style>
  <w:style w:type="paragraph" w:styleId="Footer">
    <w:name w:val="footer"/>
    <w:basedOn w:val="Normal"/>
    <w:link w:val="FooterChar"/>
    <w:unhideWhenUsed/>
    <w:rsid w:val="002B7B5C"/>
    <w:pPr>
      <w:tabs>
        <w:tab w:val="center" w:pos="4513"/>
        <w:tab w:val="right" w:pos="9026"/>
      </w:tabs>
    </w:pPr>
  </w:style>
  <w:style w:type="character" w:customStyle="1" w:styleId="FooterChar">
    <w:name w:val="Footer Char"/>
    <w:link w:val="Footer"/>
    <w:uiPriority w:val="99"/>
    <w:rsid w:val="002B7B5C"/>
    <w:rPr>
      <w:sz w:val="22"/>
      <w:szCs w:val="22"/>
      <w:lang w:eastAsia="en-US"/>
    </w:rPr>
  </w:style>
  <w:style w:type="character" w:styleId="Hyperlink">
    <w:name w:val="Hyperlink"/>
    <w:uiPriority w:val="99"/>
    <w:unhideWhenUsed/>
    <w:rsid w:val="00056E44"/>
    <w:rPr>
      <w:color w:val="0000FF"/>
      <w:u w:val="single"/>
    </w:rPr>
  </w:style>
  <w:style w:type="paragraph" w:styleId="BalloonText">
    <w:name w:val="Balloon Text"/>
    <w:basedOn w:val="Normal"/>
    <w:link w:val="BalloonTextChar"/>
    <w:uiPriority w:val="99"/>
    <w:semiHidden/>
    <w:unhideWhenUsed/>
    <w:rsid w:val="00A41E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1EF6"/>
    <w:rPr>
      <w:rFonts w:ascii="Tahoma" w:hAnsi="Tahoma" w:cs="Tahoma"/>
      <w:sz w:val="16"/>
      <w:szCs w:val="16"/>
      <w:lang w:eastAsia="en-US"/>
    </w:rPr>
  </w:style>
  <w:style w:type="character" w:styleId="FollowedHyperlink">
    <w:name w:val="FollowedHyperlink"/>
    <w:uiPriority w:val="99"/>
    <w:semiHidden/>
    <w:unhideWhenUsed/>
    <w:rsid w:val="00506431"/>
    <w:rPr>
      <w:color w:val="800080"/>
      <w:u w:val="single"/>
    </w:rPr>
  </w:style>
  <w:style w:type="character" w:styleId="CommentReference">
    <w:name w:val="annotation reference"/>
    <w:uiPriority w:val="99"/>
    <w:semiHidden/>
    <w:unhideWhenUsed/>
    <w:rsid w:val="00671C94"/>
    <w:rPr>
      <w:sz w:val="16"/>
      <w:szCs w:val="16"/>
    </w:rPr>
  </w:style>
  <w:style w:type="paragraph" w:styleId="CommentText">
    <w:name w:val="annotation text"/>
    <w:basedOn w:val="Normal"/>
    <w:link w:val="CommentTextChar"/>
    <w:uiPriority w:val="99"/>
    <w:unhideWhenUsed/>
    <w:rsid w:val="00671C94"/>
    <w:rPr>
      <w:sz w:val="20"/>
      <w:szCs w:val="20"/>
    </w:rPr>
  </w:style>
  <w:style w:type="character" w:customStyle="1" w:styleId="CommentTextChar">
    <w:name w:val="Comment Text Char"/>
    <w:link w:val="CommentText"/>
    <w:uiPriority w:val="99"/>
    <w:rsid w:val="00671C94"/>
    <w:rPr>
      <w:lang w:eastAsia="en-US"/>
    </w:rPr>
  </w:style>
  <w:style w:type="paragraph" w:styleId="CommentSubject">
    <w:name w:val="annotation subject"/>
    <w:basedOn w:val="CommentText"/>
    <w:next w:val="CommentText"/>
    <w:link w:val="CommentSubjectChar"/>
    <w:uiPriority w:val="99"/>
    <w:semiHidden/>
    <w:unhideWhenUsed/>
    <w:rsid w:val="00671C94"/>
    <w:rPr>
      <w:b/>
      <w:bCs/>
    </w:rPr>
  </w:style>
  <w:style w:type="character" w:customStyle="1" w:styleId="CommentSubjectChar">
    <w:name w:val="Comment Subject Char"/>
    <w:link w:val="CommentSubject"/>
    <w:uiPriority w:val="99"/>
    <w:semiHidden/>
    <w:rsid w:val="00671C94"/>
    <w:rPr>
      <w:b/>
      <w:bCs/>
      <w:lang w:eastAsia="en-US"/>
    </w:rPr>
  </w:style>
  <w:style w:type="paragraph" w:styleId="BodyTextIndent">
    <w:name w:val="Body Text Indent"/>
    <w:basedOn w:val="Normal"/>
    <w:link w:val="BodyTextIndentChar"/>
    <w:rsid w:val="00CB39B6"/>
    <w:pPr>
      <w:spacing w:after="0" w:line="240" w:lineRule="auto"/>
      <w:ind w:left="96"/>
      <w:jc w:val="both"/>
    </w:pPr>
    <w:rPr>
      <w:rFonts w:ascii="Times New Roman" w:eastAsia="Times New Roman" w:hAnsi="Times New Roman" w:cs="Arial"/>
      <w:sz w:val="21"/>
      <w:szCs w:val="20"/>
    </w:rPr>
  </w:style>
  <w:style w:type="character" w:customStyle="1" w:styleId="BodyTextIndentChar">
    <w:name w:val="Body Text Indent Char"/>
    <w:link w:val="BodyTextIndent"/>
    <w:rsid w:val="00CB39B6"/>
    <w:rPr>
      <w:rFonts w:ascii="Times New Roman" w:eastAsia="Times New Roman" w:hAnsi="Times New Roman" w:cs="Arial"/>
      <w:sz w:val="21"/>
      <w:lang w:eastAsia="en-US"/>
    </w:rPr>
  </w:style>
  <w:style w:type="paragraph" w:styleId="BodyTextIndent2">
    <w:name w:val="Body Text Indent 2"/>
    <w:basedOn w:val="Normal"/>
    <w:link w:val="BodyTextIndent2Char"/>
    <w:uiPriority w:val="99"/>
    <w:semiHidden/>
    <w:unhideWhenUsed/>
    <w:rsid w:val="00741BA4"/>
    <w:pPr>
      <w:spacing w:after="120" w:line="480" w:lineRule="auto"/>
      <w:ind w:left="283"/>
    </w:pPr>
    <w:rPr>
      <w:rFonts w:ascii="Arial" w:eastAsia="Times New Roman" w:hAnsi="Arial"/>
      <w:sz w:val="24"/>
      <w:szCs w:val="20"/>
    </w:rPr>
  </w:style>
  <w:style w:type="character" w:customStyle="1" w:styleId="BodyTextIndent2Char">
    <w:name w:val="Body Text Indent 2 Char"/>
    <w:link w:val="BodyTextIndent2"/>
    <w:uiPriority w:val="99"/>
    <w:semiHidden/>
    <w:rsid w:val="00741BA4"/>
    <w:rPr>
      <w:rFonts w:ascii="Arial" w:eastAsia="Times New Roman" w:hAnsi="Arial"/>
      <w:sz w:val="24"/>
      <w:lang w:eastAsia="en-US"/>
    </w:rPr>
  </w:style>
  <w:style w:type="paragraph" w:styleId="NormalWeb">
    <w:name w:val="Normal (Web)"/>
    <w:basedOn w:val="Normal"/>
    <w:uiPriority w:val="99"/>
    <w:rsid w:val="00741BA4"/>
    <w:pPr>
      <w:spacing w:before="100" w:beforeAutospacing="1" w:after="100" w:afterAutospacing="1" w:line="240" w:lineRule="auto"/>
    </w:pPr>
    <w:rPr>
      <w:rFonts w:ascii="Verdana" w:eastAsia="Times New Roman" w:hAnsi="Verdana"/>
      <w:sz w:val="20"/>
      <w:szCs w:val="20"/>
    </w:rPr>
  </w:style>
  <w:style w:type="paragraph" w:styleId="BodyText2">
    <w:name w:val="Body Text 2"/>
    <w:basedOn w:val="Normal"/>
    <w:link w:val="BodyText2Char"/>
    <w:uiPriority w:val="99"/>
    <w:unhideWhenUsed/>
    <w:rsid w:val="009164D4"/>
    <w:pPr>
      <w:spacing w:after="120" w:line="480" w:lineRule="auto"/>
    </w:pPr>
    <w:rPr>
      <w:rFonts w:ascii="Arial" w:eastAsia="Times New Roman" w:hAnsi="Arial"/>
      <w:sz w:val="24"/>
      <w:szCs w:val="20"/>
    </w:rPr>
  </w:style>
  <w:style w:type="character" w:customStyle="1" w:styleId="BodyText2Char">
    <w:name w:val="Body Text 2 Char"/>
    <w:link w:val="BodyText2"/>
    <w:uiPriority w:val="99"/>
    <w:rsid w:val="009164D4"/>
    <w:rPr>
      <w:rFonts w:ascii="Arial" w:eastAsia="Times New Roman" w:hAnsi="Arial"/>
      <w:sz w:val="24"/>
      <w:lang w:eastAsia="en-US"/>
    </w:rPr>
  </w:style>
  <w:style w:type="paragraph" w:customStyle="1" w:styleId="Tableheading">
    <w:name w:val="Table heading"/>
    <w:basedOn w:val="Normal"/>
    <w:qFormat/>
    <w:rsid w:val="00192141"/>
    <w:pPr>
      <w:keepNext/>
      <w:keepLines/>
      <w:suppressAutoHyphens/>
      <w:spacing w:before="40" w:after="40" w:line="240" w:lineRule="auto"/>
    </w:pPr>
    <w:rPr>
      <w:b/>
      <w:sz w:val="24"/>
      <w:lang w:eastAsia="en-AU"/>
    </w:rPr>
  </w:style>
  <w:style w:type="paragraph" w:customStyle="1" w:styleId="Tabletext">
    <w:name w:val="Table text"/>
    <w:basedOn w:val="Normal"/>
    <w:qFormat/>
    <w:rsid w:val="00192141"/>
    <w:pPr>
      <w:suppressAutoHyphens/>
      <w:spacing w:before="80" w:after="120" w:line="240" w:lineRule="auto"/>
    </w:pPr>
    <w:rPr>
      <w:sz w:val="20"/>
      <w:lang w:eastAsia="en-AU"/>
    </w:rPr>
  </w:style>
  <w:style w:type="character" w:customStyle="1" w:styleId="Heading1Char">
    <w:name w:val="Heading 1 Char"/>
    <w:link w:val="Heading1"/>
    <w:uiPriority w:val="99"/>
    <w:rsid w:val="00003BBF"/>
    <w:rPr>
      <w:rFonts w:eastAsia="Times New Roman"/>
      <w:b/>
      <w:sz w:val="32"/>
      <w:lang w:val="en-GB" w:eastAsia="en-US"/>
    </w:rPr>
  </w:style>
  <w:style w:type="character" w:customStyle="1" w:styleId="SelectionCriteriaNumberListChar">
    <w:name w:val="Selection Criteria Number List Char"/>
    <w:link w:val="SelectionCriteriaNumberList"/>
    <w:locked/>
    <w:rsid w:val="00003BBF"/>
    <w:rPr>
      <w:sz w:val="24"/>
      <w:szCs w:val="24"/>
      <w:lang w:eastAsia="en-US"/>
    </w:rPr>
  </w:style>
  <w:style w:type="paragraph" w:customStyle="1" w:styleId="SelectionCriteriaNumberList">
    <w:name w:val="Selection Criteria Number List"/>
    <w:basedOn w:val="Normal"/>
    <w:link w:val="SelectionCriteriaNumberListChar"/>
    <w:qFormat/>
    <w:rsid w:val="00003BBF"/>
    <w:pPr>
      <w:numPr>
        <w:numId w:val="38"/>
      </w:numPr>
      <w:spacing w:before="100" w:beforeAutospacing="1" w:after="120" w:line="264" w:lineRule="auto"/>
    </w:pPr>
    <w:rPr>
      <w:sz w:val="24"/>
      <w:szCs w:val="24"/>
    </w:rPr>
  </w:style>
  <w:style w:type="paragraph" w:styleId="Title">
    <w:name w:val="Title"/>
    <w:basedOn w:val="Normal"/>
    <w:next w:val="Normal"/>
    <w:link w:val="TitleChar"/>
    <w:uiPriority w:val="10"/>
    <w:qFormat/>
    <w:rsid w:val="009F521A"/>
    <w:pPr>
      <w:suppressAutoHyphens/>
      <w:spacing w:after="300" w:line="240" w:lineRule="auto"/>
      <w:contextualSpacing/>
      <w:jc w:val="center"/>
    </w:pPr>
    <w:rPr>
      <w:rFonts w:eastAsia="Times New Roman"/>
      <w:spacing w:val="5"/>
      <w:kern w:val="28"/>
      <w:sz w:val="72"/>
      <w:szCs w:val="72"/>
      <w:lang w:eastAsia="en-AU"/>
    </w:rPr>
  </w:style>
  <w:style w:type="character" w:customStyle="1" w:styleId="TitleChar">
    <w:name w:val="Title Char"/>
    <w:link w:val="Title"/>
    <w:uiPriority w:val="10"/>
    <w:rsid w:val="009F521A"/>
    <w:rPr>
      <w:rFonts w:eastAsia="Times New Roman"/>
      <w:spacing w:val="5"/>
      <w:kern w:val="28"/>
      <w:sz w:val="72"/>
      <w:szCs w:val="72"/>
    </w:rPr>
  </w:style>
  <w:style w:type="character" w:customStyle="1" w:styleId="Heading2Char">
    <w:name w:val="Heading 2 Char"/>
    <w:link w:val="Heading2"/>
    <w:uiPriority w:val="9"/>
    <w:semiHidden/>
    <w:rsid w:val="00A9242F"/>
    <w:rPr>
      <w:rFonts w:ascii="Calibri Light" w:eastAsia="Times New Roman" w:hAnsi="Calibri Light" w:cs="Times New Roman"/>
      <w:b/>
      <w:bCs/>
      <w:i/>
      <w:iCs/>
      <w:sz w:val="28"/>
      <w:szCs w:val="28"/>
      <w:lang w:eastAsia="en-US"/>
    </w:rPr>
  </w:style>
  <w:style w:type="paragraph" w:styleId="BodyText">
    <w:name w:val="Body Text"/>
    <w:basedOn w:val="Normal"/>
    <w:link w:val="BodyTextChar"/>
    <w:uiPriority w:val="99"/>
    <w:semiHidden/>
    <w:unhideWhenUsed/>
    <w:rsid w:val="00A9242F"/>
    <w:pPr>
      <w:spacing w:after="120"/>
    </w:pPr>
  </w:style>
  <w:style w:type="character" w:customStyle="1" w:styleId="BodyTextChar">
    <w:name w:val="Body Text Char"/>
    <w:link w:val="BodyText"/>
    <w:uiPriority w:val="99"/>
    <w:semiHidden/>
    <w:rsid w:val="00A9242F"/>
    <w:rPr>
      <w:sz w:val="22"/>
      <w:szCs w:val="22"/>
      <w:lang w:eastAsia="en-US"/>
    </w:rPr>
  </w:style>
  <w:style w:type="paragraph" w:customStyle="1" w:styleId="DotPoint">
    <w:name w:val="Dot Point"/>
    <w:basedOn w:val="Normal"/>
    <w:qFormat/>
    <w:rsid w:val="00A9242F"/>
    <w:pPr>
      <w:numPr>
        <w:numId w:val="42"/>
      </w:numPr>
      <w:suppressAutoHyphens/>
      <w:spacing w:after="240" w:line="240" w:lineRule="auto"/>
      <w:contextualSpacing/>
    </w:pPr>
    <w:rPr>
      <w:rFonts w:eastAsia="Times New Roman"/>
      <w:sz w:val="24"/>
      <w:szCs w:val="20"/>
      <w:lang w:eastAsia="en-AU"/>
    </w:rPr>
  </w:style>
  <w:style w:type="paragraph" w:customStyle="1" w:styleId="SubdotPoint">
    <w:name w:val="Subdot Point"/>
    <w:basedOn w:val="Normal"/>
    <w:qFormat/>
    <w:rsid w:val="00A9242F"/>
    <w:pPr>
      <w:numPr>
        <w:ilvl w:val="1"/>
        <w:numId w:val="42"/>
      </w:numPr>
      <w:suppressAutoHyphens/>
      <w:spacing w:after="240" w:line="240" w:lineRule="auto"/>
    </w:pPr>
    <w:rPr>
      <w:rFonts w:eastAsia="Times New Roman"/>
      <w:sz w:val="24"/>
      <w:szCs w:val="20"/>
      <w:lang w:eastAsia="en-AU"/>
    </w:rPr>
  </w:style>
  <w:style w:type="paragraph" w:styleId="Revision">
    <w:name w:val="Revision"/>
    <w:hidden/>
    <w:uiPriority w:val="99"/>
    <w:semiHidden/>
    <w:rsid w:val="00AD42F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1341">
      <w:bodyDiv w:val="1"/>
      <w:marLeft w:val="0"/>
      <w:marRight w:val="0"/>
      <w:marTop w:val="0"/>
      <w:marBottom w:val="0"/>
      <w:divBdr>
        <w:top w:val="none" w:sz="0" w:space="0" w:color="auto"/>
        <w:left w:val="none" w:sz="0" w:space="0" w:color="auto"/>
        <w:bottom w:val="none" w:sz="0" w:space="0" w:color="auto"/>
        <w:right w:val="none" w:sz="0" w:space="0" w:color="auto"/>
      </w:divBdr>
    </w:div>
    <w:div w:id="259989178">
      <w:bodyDiv w:val="1"/>
      <w:marLeft w:val="0"/>
      <w:marRight w:val="0"/>
      <w:marTop w:val="0"/>
      <w:marBottom w:val="0"/>
      <w:divBdr>
        <w:top w:val="none" w:sz="0" w:space="0" w:color="auto"/>
        <w:left w:val="none" w:sz="0" w:space="0" w:color="auto"/>
        <w:bottom w:val="none" w:sz="0" w:space="0" w:color="auto"/>
        <w:right w:val="none" w:sz="0" w:space="0" w:color="auto"/>
      </w:divBdr>
    </w:div>
    <w:div w:id="492138789">
      <w:bodyDiv w:val="1"/>
      <w:marLeft w:val="0"/>
      <w:marRight w:val="0"/>
      <w:marTop w:val="0"/>
      <w:marBottom w:val="0"/>
      <w:divBdr>
        <w:top w:val="none" w:sz="0" w:space="0" w:color="auto"/>
        <w:left w:val="none" w:sz="0" w:space="0" w:color="auto"/>
        <w:bottom w:val="none" w:sz="0" w:space="0" w:color="auto"/>
        <w:right w:val="none" w:sz="0" w:space="0" w:color="auto"/>
      </w:divBdr>
    </w:div>
    <w:div w:id="764417835">
      <w:bodyDiv w:val="1"/>
      <w:marLeft w:val="0"/>
      <w:marRight w:val="0"/>
      <w:marTop w:val="0"/>
      <w:marBottom w:val="0"/>
      <w:divBdr>
        <w:top w:val="none" w:sz="0" w:space="0" w:color="auto"/>
        <w:left w:val="none" w:sz="0" w:space="0" w:color="auto"/>
        <w:bottom w:val="none" w:sz="0" w:space="0" w:color="auto"/>
        <w:right w:val="none" w:sz="0" w:space="0" w:color="auto"/>
      </w:divBdr>
    </w:div>
    <w:div w:id="883055467">
      <w:bodyDiv w:val="1"/>
      <w:marLeft w:val="0"/>
      <w:marRight w:val="0"/>
      <w:marTop w:val="0"/>
      <w:marBottom w:val="0"/>
      <w:divBdr>
        <w:top w:val="none" w:sz="0" w:space="0" w:color="auto"/>
        <w:left w:val="none" w:sz="0" w:space="0" w:color="auto"/>
        <w:bottom w:val="none" w:sz="0" w:space="0" w:color="auto"/>
        <w:right w:val="none" w:sz="0" w:space="0" w:color="auto"/>
      </w:divBdr>
    </w:div>
    <w:div w:id="1371690921">
      <w:bodyDiv w:val="1"/>
      <w:marLeft w:val="0"/>
      <w:marRight w:val="0"/>
      <w:marTop w:val="0"/>
      <w:marBottom w:val="0"/>
      <w:divBdr>
        <w:top w:val="none" w:sz="0" w:space="0" w:color="auto"/>
        <w:left w:val="none" w:sz="0" w:space="0" w:color="auto"/>
        <w:bottom w:val="none" w:sz="0" w:space="0" w:color="auto"/>
        <w:right w:val="none" w:sz="0" w:space="0" w:color="auto"/>
      </w:divBdr>
    </w:div>
    <w:div w:id="1547527433">
      <w:bodyDiv w:val="1"/>
      <w:marLeft w:val="0"/>
      <w:marRight w:val="0"/>
      <w:marTop w:val="0"/>
      <w:marBottom w:val="0"/>
      <w:divBdr>
        <w:top w:val="none" w:sz="0" w:space="0" w:color="auto"/>
        <w:left w:val="none" w:sz="0" w:space="0" w:color="auto"/>
        <w:bottom w:val="none" w:sz="0" w:space="0" w:color="auto"/>
        <w:right w:val="none" w:sz="0" w:space="0" w:color="auto"/>
      </w:divBdr>
    </w:div>
    <w:div w:id="1699816366">
      <w:bodyDiv w:val="1"/>
      <w:marLeft w:val="0"/>
      <w:marRight w:val="0"/>
      <w:marTop w:val="0"/>
      <w:marBottom w:val="0"/>
      <w:divBdr>
        <w:top w:val="none" w:sz="0" w:space="0" w:color="auto"/>
        <w:left w:val="none" w:sz="0" w:space="0" w:color="auto"/>
        <w:bottom w:val="none" w:sz="0" w:space="0" w:color="auto"/>
        <w:right w:val="none" w:sz="0" w:space="0" w:color="auto"/>
      </w:divBdr>
    </w:div>
    <w:div w:id="1739396509">
      <w:bodyDiv w:val="1"/>
      <w:marLeft w:val="0"/>
      <w:marRight w:val="0"/>
      <w:marTop w:val="0"/>
      <w:marBottom w:val="0"/>
      <w:divBdr>
        <w:top w:val="none" w:sz="0" w:space="0" w:color="auto"/>
        <w:left w:val="none" w:sz="0" w:space="0" w:color="auto"/>
        <w:bottom w:val="none" w:sz="0" w:space="0" w:color="auto"/>
        <w:right w:val="none" w:sz="0" w:space="0" w:color="auto"/>
      </w:divBdr>
    </w:div>
    <w:div w:id="203168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20Davey\AppData\Local\Microsoft\Windows\Temporary%20Internet%20Files\Content.Outlook\7A6IJ0EZ\PD%20Template%20(Chief%20Ministers)%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BFB253023E3846AA4CDF716179CA32" ma:contentTypeVersion="5" ma:contentTypeDescription="Create a new document." ma:contentTypeScope="" ma:versionID="7f71995e6c8e773b0a91f4da195d2684">
  <xsd:schema xmlns:xsd="http://www.w3.org/2001/XMLSchema" xmlns:xs="http://www.w3.org/2001/XMLSchema" xmlns:p="http://schemas.microsoft.com/office/2006/metadata/properties" xmlns:ns1="http://schemas.microsoft.com/sharepoint/v3" xmlns:ns2="0865ceb4-6489-4868-bd9c-3107b7c78936" xmlns:ns3="7484e526-829a-41e9-8513-3987a4356f92" xmlns:ns4="http://schemas.microsoft.com/sharepoint/v4" targetNamespace="http://schemas.microsoft.com/office/2006/metadata/properties" ma:root="true" ma:fieldsID="be93a953f875ad7b65137f2ac767e115" ns1:_="" ns2:_="" ns3:_="" ns4:_="">
    <xsd:import namespace="http://schemas.microsoft.com/sharepoint/v3"/>
    <xsd:import namespace="0865ceb4-6489-4868-bd9c-3107b7c78936"/>
    <xsd:import namespace="7484e526-829a-41e9-8513-3987a4356f9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xsd:element ref="ns3:Sub_x0020_Category"/>
                <xsd:element ref="ns3:Commen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65ceb4-6489-4868-bd9c-3107b7c789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84e526-829a-41e9-8513-3987a4356f92" elementFormDefault="qualified">
    <xsd:import namespace="http://schemas.microsoft.com/office/2006/documentManagement/types"/>
    <xsd:import namespace="http://schemas.microsoft.com/office/infopath/2007/PartnerControls"/>
    <xsd:element name="Category" ma:index="13" ma:displayName="Category" ma:indexed="true" ma:list="{8d9ae11c-cfde-473c-a71f-cc4ad6857f63}" ma:internalName="Category" ma:showField="Title" ma:web="2a59d6f8-e37a-4655-aeb9-ad2586f3567c">
      <xsd:simpleType>
        <xsd:restriction base="dms:Lookup"/>
      </xsd:simpleType>
    </xsd:element>
    <xsd:element name="Sub_x0020_Category" ma:index="14" ma:displayName="Sub Category" ma:indexed="true" ma:list="{8d9ae11c-cfde-473c-a71f-cc4ad6857f63}" ma:internalName="Sub_x0020_Category" ma:showField="Sub_x0020_Category" ma:web="2a59d6f8-e37a-4655-aeb9-ad2586f3567c">
      <xsd:simpleType>
        <xsd:restriction base="dms:Lookup"/>
      </xsd:simpleType>
    </xsd:element>
    <xsd:element name="Comment" ma:index="15" nillable="true" ma:displayName="Comment"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7484e526-829a-41e9-8513-3987a4356f92">1</Category>
    <IconOverlay xmlns="http://schemas.microsoft.com/sharepoint/v4" xsi:nil="true"/>
    <Sub_x0020_Category xmlns="7484e526-829a-41e9-8513-3987a4356f92">14</Sub_x0020_Category>
    <PublishingExpirationDate xmlns="http://schemas.microsoft.com/sharepoint/v3" xsi:nil="true"/>
    <PublishingStartDate xmlns="http://schemas.microsoft.com/sharepoint/v3" xsi:nil="true"/>
    <Comment xmlns="7484e526-829a-41e9-8513-3987a4356f92"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8F124-5A19-4422-B9F4-CB935CE31C05}">
  <ds:schemaRefs>
    <ds:schemaRef ds:uri="http://schemas.microsoft.com/office/2006/metadata/longProperties"/>
  </ds:schemaRefs>
</ds:datastoreItem>
</file>

<file path=customXml/itemProps2.xml><?xml version="1.0" encoding="utf-8"?>
<ds:datastoreItem xmlns:ds="http://schemas.openxmlformats.org/officeDocument/2006/customXml" ds:itemID="{694CC173-3EF5-42F9-8774-329CB93FE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65ceb4-6489-4868-bd9c-3107b7c78936"/>
    <ds:schemaRef ds:uri="7484e526-829a-41e9-8513-3987a4356f9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5CA3-1446-47E7-A32C-E8BDABAA117E}">
  <ds:schemaRefs>
    <ds:schemaRef ds:uri="http://schemas.microsoft.com/office/2006/metadata/properties"/>
    <ds:schemaRef ds:uri="http://schemas.microsoft.com/office/infopath/2007/PartnerControls"/>
    <ds:schemaRef ds:uri="7484e526-829a-41e9-8513-3987a4356f92"/>
    <ds:schemaRef ds:uri="http://schemas.microsoft.com/sharepoint/v4"/>
    <ds:schemaRef ds:uri="http://schemas.microsoft.com/sharepoint/v3"/>
  </ds:schemaRefs>
</ds:datastoreItem>
</file>

<file path=customXml/itemProps4.xml><?xml version="1.0" encoding="utf-8"?>
<ds:datastoreItem xmlns:ds="http://schemas.openxmlformats.org/officeDocument/2006/customXml" ds:itemID="{6CFA05A9-6FDB-4733-A742-EBBB40D5679D}">
  <ds:schemaRefs>
    <ds:schemaRef ds:uri="http://schemas.microsoft.com/sharepoint/events"/>
  </ds:schemaRefs>
</ds:datastoreItem>
</file>

<file path=customXml/itemProps5.xml><?xml version="1.0" encoding="utf-8"?>
<ds:datastoreItem xmlns:ds="http://schemas.openxmlformats.org/officeDocument/2006/customXml" ds:itemID="{7E6D1D9D-8842-4BF0-BFFF-507E9D20CC27}">
  <ds:schemaRefs>
    <ds:schemaRef ds:uri="http://schemas.openxmlformats.org/officeDocument/2006/bibliography"/>
  </ds:schemaRefs>
</ds:datastoreItem>
</file>

<file path=customXml/itemProps6.xml><?xml version="1.0" encoding="utf-8"?>
<ds:datastoreItem xmlns:ds="http://schemas.openxmlformats.org/officeDocument/2006/customXml" ds:itemID="{658F9251-4FBE-43E4-8891-DA6BB45065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PD Template (Chief Ministers) (3)</Template>
  <TotalTime>2</TotalTime>
  <Pages>6</Pages>
  <Words>1795</Words>
  <Characters>11525</Characters>
  <DocSecurity>0</DocSecurity>
  <Lines>261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13225</CharactersWithSpaces>
  <SharedDoc>false</SharedDoc>
  <HLinks>
    <vt:vector size="6" baseType="variant">
      <vt:variant>
        <vt:i4>589842</vt:i4>
      </vt:variant>
      <vt:variant>
        <vt:i4>0</vt:i4>
      </vt:variant>
      <vt:variant>
        <vt:i4>0</vt:i4>
      </vt:variant>
      <vt:variant>
        <vt:i4>5</vt:i4>
      </vt:variant>
      <vt:variant>
        <vt:lpwstr>http://www.communityservices.act.gov.au/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dcterms:created xsi:type="dcterms:W3CDTF">2025-12-08T22:05:00Z</dcterms:created>
  <dcterms:modified xsi:type="dcterms:W3CDTF">2026-07-16T04:23:00Z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5EXU7F6VMSYW-124-6</vt:lpwstr>
  </property>
  <property fmtid="{D5CDD505-2E9C-101B-9397-08002B2CF9AE}" pid="3" name="_dlc_DocIdItemGuid">
    <vt:lpwstr>19e29c12-dfed-4ea8-a1c5-bf3db9b84963</vt:lpwstr>
  </property>
  <property fmtid="{D5CDD505-2E9C-101B-9397-08002B2CF9AE}" pid="4" name="_dlc_DocIdUrl">
    <vt:lpwstr>http://incommunityservices/Workforce Management/_layouts/15/DocIdRedir.aspx?ID=5EXU7F6VMSYW-124-6, 5EXU7F6VMSYW-124-6</vt:lpwstr>
  </property>
  <property fmtid="{D5CDD505-2E9C-101B-9397-08002B2CF9AE}" pid="5" name="Objective-Id">
    <vt:lpwstr>A22014535</vt:lpwstr>
  </property>
  <property fmtid="{D5CDD505-2E9C-101B-9397-08002B2CF9AE}" pid="6" name="Objective-Title">
    <vt:lpwstr>P17967 SOGA Senior Contract Manager</vt:lpwstr>
  </property>
  <property fmtid="{D5CDD505-2E9C-101B-9397-08002B2CF9AE}" pid="7" name="Objective-Comment">
    <vt:lpwstr/>
  </property>
  <property fmtid="{D5CDD505-2E9C-101B-9397-08002B2CF9AE}" pid="8" name="Objective-CreationStamp">
    <vt:filetime>2019-10-18T03:59:27Z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2019-10-18T03:59:27Z</vt:filetime>
  </property>
  <property fmtid="{D5CDD505-2E9C-101B-9397-08002B2CF9AE}" pid="12" name="Objective-ModificationStamp">
    <vt:filetime>2019-10-18T03:59:27Z</vt:filetime>
  </property>
  <property fmtid="{D5CDD505-2E9C-101B-9397-08002B2CF9AE}" pid="13" name="Objective-Owner">
    <vt:lpwstr>Rebecca Grame</vt:lpwstr>
  </property>
  <property fmtid="{D5CDD505-2E9C-101B-9397-08002B2CF9AE}" pid="14" name="Objective-Path">
    <vt:lpwstr>Whole of ACT Government:CSD - Community Services Directorate - Housing:BRANCH - CONTRACT MANAGEMENT:HR and Finance:Position Management:Position Descriptions:SOG A:</vt:lpwstr>
  </property>
  <property fmtid="{D5CDD505-2E9C-101B-9397-08002B2CF9AE}" pid="15" name="Objective-Parent">
    <vt:lpwstr>SOG A</vt:lpwstr>
  </property>
  <property fmtid="{D5CDD505-2E9C-101B-9397-08002B2CF9AE}" pid="16" name="Objective-State">
    <vt:lpwstr>Published</vt:lpwstr>
  </property>
  <property fmtid="{D5CDD505-2E9C-101B-9397-08002B2CF9AE}" pid="17" name="Objective-Version">
    <vt:lpwstr>1.0</vt:lpwstr>
  </property>
  <property fmtid="{D5CDD505-2E9C-101B-9397-08002B2CF9AE}" pid="18" name="Objective-VersionNumber">
    <vt:r8>1</vt:r8>
  </property>
  <property fmtid="{D5CDD505-2E9C-101B-9397-08002B2CF9AE}" pid="19" name="Objective-VersionComment">
    <vt:lpwstr>First version</vt:lpwstr>
  </property>
  <property fmtid="{D5CDD505-2E9C-101B-9397-08002B2CF9AE}" pid="20" name="Objective-FileNumber">
    <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Owner Agency">
    <vt:lpwstr>CRA</vt:lpwstr>
  </property>
  <property fmtid="{D5CDD505-2E9C-101B-9397-08002B2CF9AE}" pid="24" name="Objective-Document Type">
    <vt:lpwstr>0-Document</vt:lpwstr>
  </property>
  <property fmtid="{D5CDD505-2E9C-101B-9397-08002B2CF9AE}" pid="25" name="Objective-Language">
    <vt:lpwstr>English (en)</vt:lpwstr>
  </property>
  <property fmtid="{D5CDD505-2E9C-101B-9397-08002B2CF9AE}" pid="26" name="Objective-Jurisdiction">
    <vt:lpwstr/>
  </property>
  <property fmtid="{D5CDD505-2E9C-101B-9397-08002B2CF9AE}" pid="27" name="Objective-Customers">
    <vt:lpwstr/>
  </property>
  <property fmtid="{D5CDD505-2E9C-101B-9397-08002B2CF9AE}" pid="28" name="Objective-Places">
    <vt:lpwstr/>
  </property>
  <property fmtid="{D5CDD505-2E9C-101B-9397-08002B2CF9AE}" pid="29" name="Objective-Transaction Reference">
    <vt:lpwstr/>
  </property>
  <property fmtid="{D5CDD505-2E9C-101B-9397-08002B2CF9AE}" pid="30" name="Objective-Document Created By">
    <vt:lpwstr/>
  </property>
  <property fmtid="{D5CDD505-2E9C-101B-9397-08002B2CF9AE}" pid="31" name="Objective-Document Created On">
    <vt:lpwstr/>
  </property>
  <property fmtid="{D5CDD505-2E9C-101B-9397-08002B2CF9AE}" pid="32" name="Objective-Covers Period From">
    <vt:lpwstr/>
  </property>
  <property fmtid="{D5CDD505-2E9C-101B-9397-08002B2CF9AE}" pid="33" name="Objective-Covers Period To">
    <vt:lpwstr/>
  </property>
  <property fmtid="{D5CDD505-2E9C-101B-9397-08002B2CF9AE}" pid="34" name="MSIP_Label_69af8531-eb46-4968-8cb3-105d2f5ea87e_Enabled">
    <vt:lpwstr>true</vt:lpwstr>
  </property>
  <property fmtid="{D5CDD505-2E9C-101B-9397-08002B2CF9AE}" pid="35" name="MSIP_Label_69af8531-eb46-4968-8cb3-105d2f5ea87e_SetDate">
    <vt:lpwstr>2024-09-15T23:29:16Z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93b43305-e3a0-47ea-8cd3-d44804edcf65</vt:lpwstr>
  </property>
  <property fmtid="{D5CDD505-2E9C-101B-9397-08002B2CF9AE}" pid="40" name="MSIP_Label_69af8531-eb46-4968-8cb3-105d2f5ea87e_ContentBits">
    <vt:lpwstr>0</vt:lpwstr>
  </property>
</Properties>
</file>