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C665" w14:textId="77777777" w:rsidR="00882BBD" w:rsidRDefault="00882BBD" w:rsidP="00193025">
      <w:pPr>
        <w:tabs>
          <w:tab w:val="left" w:pos="4395"/>
        </w:tabs>
        <w:spacing w:after="0"/>
        <w:ind w:hanging="426"/>
        <w:rPr>
          <w:rFonts w:cs="Calibri"/>
          <w:b/>
        </w:rPr>
      </w:pPr>
    </w:p>
    <w:p w14:paraId="037884A5" w14:textId="7B379115" w:rsidR="00250453" w:rsidRPr="005C376A" w:rsidRDefault="00162821" w:rsidP="002920A2">
      <w:pPr>
        <w:tabs>
          <w:tab w:val="left" w:pos="4395"/>
        </w:tabs>
        <w:spacing w:after="0"/>
        <w:ind w:hanging="426"/>
        <w:rPr>
          <w:rFonts w:cs="Calibri"/>
          <w:b/>
        </w:rPr>
      </w:pPr>
      <w:r w:rsidRPr="005C376A">
        <w:rPr>
          <w:rFonts w:cs="Calibri"/>
          <w:b/>
        </w:rPr>
        <w:t>Directorate</w:t>
      </w:r>
      <w:r w:rsidRPr="005C376A">
        <w:rPr>
          <w:rFonts w:cs="Calibri"/>
          <w:b/>
        </w:rPr>
        <w:tab/>
        <w:t>Education</w:t>
      </w:r>
    </w:p>
    <w:p w14:paraId="41855667" w14:textId="2325F11E" w:rsidR="00250453" w:rsidRPr="005C376A" w:rsidRDefault="00250453" w:rsidP="002920A2">
      <w:pPr>
        <w:tabs>
          <w:tab w:val="left" w:pos="4395"/>
        </w:tabs>
        <w:spacing w:after="0"/>
        <w:ind w:hanging="426"/>
        <w:rPr>
          <w:rFonts w:cs="Calibri"/>
          <w:b/>
        </w:rPr>
      </w:pPr>
      <w:r w:rsidRPr="005C376A">
        <w:rPr>
          <w:rFonts w:cs="Calibri"/>
          <w:b/>
        </w:rPr>
        <w:t>Division</w:t>
      </w:r>
      <w:r w:rsidRPr="005C376A">
        <w:rPr>
          <w:rFonts w:cs="Calibri"/>
          <w:b/>
        </w:rPr>
        <w:tab/>
      </w:r>
      <w:r w:rsidR="007B0591">
        <w:rPr>
          <w:rFonts w:cs="Calibri"/>
          <w:b/>
        </w:rPr>
        <w:t>Service Delivery and Design</w:t>
      </w:r>
    </w:p>
    <w:p w14:paraId="33508A8E" w14:textId="77777777" w:rsidR="00BF0225" w:rsidRPr="005C376A" w:rsidRDefault="00250453" w:rsidP="002920A2">
      <w:pPr>
        <w:tabs>
          <w:tab w:val="left" w:pos="4395"/>
        </w:tabs>
        <w:spacing w:after="0"/>
        <w:ind w:hanging="426"/>
        <w:rPr>
          <w:rFonts w:cs="Calibri"/>
          <w:b/>
        </w:rPr>
      </w:pPr>
      <w:r w:rsidRPr="005C376A">
        <w:rPr>
          <w:rFonts w:cs="Calibri"/>
          <w:b/>
        </w:rPr>
        <w:t>Branch</w:t>
      </w:r>
      <w:r w:rsidRPr="005C376A">
        <w:rPr>
          <w:rFonts w:cs="Calibri"/>
          <w:b/>
        </w:rPr>
        <w:tab/>
      </w:r>
      <w:r w:rsidR="007D06AC" w:rsidRPr="005C376A">
        <w:rPr>
          <w:rFonts w:cs="Calibri"/>
          <w:b/>
        </w:rPr>
        <w:t>Student Engagement</w:t>
      </w:r>
    </w:p>
    <w:p w14:paraId="33E03AF6" w14:textId="793D6D5E" w:rsidR="00250453" w:rsidRDefault="00250453" w:rsidP="002920A2">
      <w:pPr>
        <w:tabs>
          <w:tab w:val="left" w:pos="4395"/>
        </w:tabs>
        <w:spacing w:after="0"/>
        <w:ind w:hanging="426"/>
        <w:rPr>
          <w:rFonts w:cs="Calibri"/>
          <w:b/>
        </w:rPr>
      </w:pPr>
      <w:r w:rsidRPr="005C376A">
        <w:rPr>
          <w:rFonts w:cs="Calibri"/>
          <w:b/>
        </w:rPr>
        <w:t>Section/School</w:t>
      </w:r>
      <w:r w:rsidRPr="005C376A">
        <w:rPr>
          <w:rFonts w:cs="Calibri"/>
          <w:b/>
        </w:rPr>
        <w:tab/>
      </w:r>
      <w:r w:rsidR="00882BBD">
        <w:rPr>
          <w:rFonts w:cs="Calibri"/>
          <w:b/>
        </w:rPr>
        <w:t>Flexible Education</w:t>
      </w:r>
    </w:p>
    <w:p w14:paraId="64EF38CF" w14:textId="0FFC133D" w:rsidR="00250453" w:rsidRPr="005C376A" w:rsidRDefault="00250453" w:rsidP="002920A2">
      <w:pPr>
        <w:tabs>
          <w:tab w:val="left" w:pos="4395"/>
        </w:tabs>
        <w:spacing w:after="0"/>
        <w:ind w:hanging="426"/>
        <w:rPr>
          <w:rFonts w:cs="Calibri"/>
          <w:b/>
        </w:rPr>
      </w:pPr>
      <w:r w:rsidRPr="005C376A">
        <w:rPr>
          <w:rFonts w:cs="Calibri"/>
          <w:b/>
        </w:rPr>
        <w:t>Permanent/Temporary</w:t>
      </w:r>
      <w:r w:rsidRPr="005C376A">
        <w:rPr>
          <w:rFonts w:cs="Calibri"/>
          <w:b/>
        </w:rPr>
        <w:tab/>
      </w:r>
      <w:r w:rsidR="00D8166F" w:rsidRPr="00D8166F">
        <w:rPr>
          <w:rFonts w:cs="Calibri"/>
          <w:b/>
        </w:rPr>
        <w:t>Te</w:t>
      </w:r>
      <w:r w:rsidR="00D8166F">
        <w:rPr>
          <w:rFonts w:cs="Calibri"/>
          <w:b/>
        </w:rPr>
        <w:t>mporary</w:t>
      </w:r>
      <w:r w:rsidR="00C31F7E" w:rsidRPr="00D8166F">
        <w:rPr>
          <w:rFonts w:cs="Calibri"/>
          <w:b/>
        </w:rPr>
        <w:t xml:space="preserve"> </w:t>
      </w:r>
      <w:r w:rsidR="00465D3E" w:rsidRPr="00D8166F">
        <w:rPr>
          <w:rFonts w:cs="Calibri"/>
          <w:b/>
        </w:rPr>
        <w:t>Full</w:t>
      </w:r>
      <w:r w:rsidR="009B4FA3" w:rsidRPr="00D8166F">
        <w:rPr>
          <w:rFonts w:cs="Calibri"/>
          <w:b/>
        </w:rPr>
        <w:t>-Time</w:t>
      </w:r>
    </w:p>
    <w:p w14:paraId="48634DD1" w14:textId="0A28FAB9" w:rsidR="00C83386" w:rsidRPr="001E3C8A" w:rsidRDefault="00250453" w:rsidP="002920A2">
      <w:pPr>
        <w:tabs>
          <w:tab w:val="left" w:pos="4395"/>
        </w:tabs>
        <w:spacing w:after="0"/>
        <w:ind w:hanging="426"/>
        <w:rPr>
          <w:rFonts w:cs="Calibri"/>
          <w:b/>
        </w:rPr>
      </w:pPr>
      <w:r w:rsidRPr="005C376A">
        <w:rPr>
          <w:rFonts w:cs="Calibri"/>
          <w:b/>
        </w:rPr>
        <w:t>Position Number</w:t>
      </w:r>
      <w:r w:rsidR="002920A2">
        <w:rPr>
          <w:rFonts w:cs="Calibri"/>
          <w:b/>
        </w:rPr>
        <w:tab/>
      </w:r>
      <w:r w:rsidR="00F251EF">
        <w:rPr>
          <w:rFonts w:cs="Calibri"/>
          <w:b/>
        </w:rPr>
        <w:t>36810</w:t>
      </w:r>
    </w:p>
    <w:p w14:paraId="24AD24FE" w14:textId="38F2F8E1" w:rsidR="00250453" w:rsidRPr="005C376A" w:rsidRDefault="00250453" w:rsidP="002920A2">
      <w:pPr>
        <w:tabs>
          <w:tab w:val="left" w:pos="4395"/>
        </w:tabs>
        <w:spacing w:after="0"/>
        <w:ind w:hanging="426"/>
        <w:rPr>
          <w:rFonts w:cs="Calibri"/>
          <w:b/>
        </w:rPr>
      </w:pPr>
      <w:r w:rsidRPr="005C376A">
        <w:rPr>
          <w:rFonts w:cs="Calibri"/>
          <w:b/>
        </w:rPr>
        <w:t>Classification</w:t>
      </w:r>
      <w:r w:rsidR="002920A2">
        <w:rPr>
          <w:rFonts w:cs="Calibri"/>
          <w:b/>
        </w:rPr>
        <w:tab/>
      </w:r>
      <w:r w:rsidR="00C37028">
        <w:rPr>
          <w:rFonts w:cs="Calibri"/>
          <w:b/>
        </w:rPr>
        <w:t>ASO</w:t>
      </w:r>
      <w:r w:rsidR="00F251EF">
        <w:rPr>
          <w:rFonts w:cs="Calibri"/>
          <w:b/>
        </w:rPr>
        <w:t>6</w:t>
      </w:r>
    </w:p>
    <w:p w14:paraId="2170E47D" w14:textId="61405779" w:rsidR="00250453" w:rsidRPr="005C376A" w:rsidRDefault="00250453" w:rsidP="002920A2">
      <w:pPr>
        <w:tabs>
          <w:tab w:val="left" w:pos="4395"/>
        </w:tabs>
        <w:spacing w:after="0"/>
        <w:ind w:hanging="426"/>
        <w:rPr>
          <w:rFonts w:cs="Calibri"/>
          <w:b/>
        </w:rPr>
      </w:pPr>
      <w:r w:rsidRPr="005C376A">
        <w:rPr>
          <w:rFonts w:cs="Calibri"/>
          <w:b/>
        </w:rPr>
        <w:t>Position Title</w:t>
      </w:r>
      <w:r w:rsidRPr="005C376A">
        <w:rPr>
          <w:rFonts w:cs="Calibri"/>
          <w:b/>
        </w:rPr>
        <w:tab/>
      </w:r>
      <w:r w:rsidR="00F251EF">
        <w:rPr>
          <w:rFonts w:cs="Calibri"/>
          <w:b/>
        </w:rPr>
        <w:t>Transitions Officer – Murrumbidgee School</w:t>
      </w:r>
    </w:p>
    <w:p w14:paraId="02FA5C71" w14:textId="7F050F64" w:rsidR="00250453" w:rsidRDefault="00250453" w:rsidP="002920A2">
      <w:pPr>
        <w:tabs>
          <w:tab w:val="left" w:pos="4395"/>
        </w:tabs>
        <w:spacing w:after="0"/>
        <w:ind w:hanging="426"/>
        <w:rPr>
          <w:rFonts w:cs="Calibri"/>
          <w:b/>
        </w:rPr>
      </w:pPr>
      <w:r w:rsidRPr="005C376A">
        <w:rPr>
          <w:rFonts w:cs="Calibri"/>
          <w:b/>
        </w:rPr>
        <w:t>Immediate Supervisor</w:t>
      </w:r>
      <w:r w:rsidRPr="005C376A">
        <w:rPr>
          <w:rFonts w:cs="Calibri"/>
          <w:b/>
        </w:rPr>
        <w:tab/>
      </w:r>
      <w:r w:rsidR="00F251EF">
        <w:rPr>
          <w:rFonts w:cs="Calibri"/>
          <w:b/>
        </w:rPr>
        <w:t>Executive Teacher, Murrumbidgee School</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D61527" w:rsidRPr="004D4A81" w14:paraId="6219912E" w14:textId="77777777" w:rsidTr="001E3C8A">
        <w:trPr>
          <w:trHeight w:val="3109"/>
        </w:trPr>
        <w:tc>
          <w:tcPr>
            <w:tcW w:w="10632" w:type="dxa"/>
          </w:tcPr>
          <w:p w14:paraId="230394BF" w14:textId="3DAC1BCF" w:rsidR="00882BBD" w:rsidRPr="00882BBD" w:rsidRDefault="00882BBD" w:rsidP="00882BBD">
            <w:pPr>
              <w:pBdr>
                <w:bottom w:val="single" w:sz="6" w:space="1" w:color="auto"/>
              </w:pBdr>
              <w:spacing w:after="0" w:line="240" w:lineRule="auto"/>
              <w:rPr>
                <w:rFonts w:asciiTheme="minorHAnsi" w:hAnsiTheme="minorHAnsi" w:cstheme="minorHAnsi"/>
                <w:b/>
                <w:bCs/>
                <w:u w:val="single"/>
              </w:rPr>
            </w:pPr>
            <w:r w:rsidRPr="00882BBD">
              <w:rPr>
                <w:rFonts w:asciiTheme="minorHAnsi" w:hAnsiTheme="minorHAnsi" w:cstheme="minorHAnsi"/>
                <w:b/>
                <w:bCs/>
                <w:u w:val="single"/>
              </w:rPr>
              <w:t xml:space="preserve">Branch Overview </w:t>
            </w:r>
          </w:p>
          <w:p w14:paraId="2E2FD5E7" w14:textId="77777777" w:rsidR="00B007D3" w:rsidRPr="00C310CB" w:rsidRDefault="00B007D3" w:rsidP="00B007D3">
            <w:pPr>
              <w:spacing w:after="0"/>
            </w:pPr>
            <w:r w:rsidRPr="00C310CB">
              <w:t xml:space="preserve">The Engagement and Wellbeing Support Services Branch is responsible for the policy, strategic planning, and management of school support for student wellbeing, including the provision of allied health services. </w:t>
            </w:r>
          </w:p>
          <w:p w14:paraId="7C2DB803" w14:textId="77777777" w:rsidR="00B007D3" w:rsidRPr="00C310CB" w:rsidRDefault="00B007D3" w:rsidP="00B007D3">
            <w:pPr>
              <w:spacing w:after="0"/>
            </w:pPr>
            <w:r w:rsidRPr="00C310CB">
              <w:t xml:space="preserve">The Branch provides direct support for individual students, and support to classroom teachers and school leadership teams designed to build the capacity of schools and contribute to the achievement of improved student outcomes. </w:t>
            </w:r>
          </w:p>
          <w:p w14:paraId="00F934AB" w14:textId="77777777" w:rsidR="00B007D3" w:rsidRPr="00C310CB" w:rsidRDefault="00B007D3" w:rsidP="00B007D3">
            <w:pPr>
              <w:spacing w:after="0"/>
            </w:pPr>
            <w:r w:rsidRPr="00C310CB">
              <w:t xml:space="preserve">The Branch leads key policy for student wellbeing and works closely with schools to ensure students access and participate in education. The Branch works closely with other government directorates, families and external agencies and providers. </w:t>
            </w:r>
          </w:p>
          <w:p w14:paraId="7366350C" w14:textId="77777777" w:rsidR="00B007D3" w:rsidRDefault="00B007D3" w:rsidP="00B007D3">
            <w:pPr>
              <w:pBdr>
                <w:bottom w:val="single" w:sz="6" w:space="1" w:color="auto"/>
              </w:pBdr>
              <w:spacing w:after="0" w:line="240" w:lineRule="auto"/>
              <w:rPr>
                <w:rFonts w:asciiTheme="minorHAnsi" w:hAnsiTheme="minorHAnsi" w:cstheme="minorHAnsi"/>
              </w:rPr>
            </w:pPr>
          </w:p>
          <w:p w14:paraId="330DFEA7" w14:textId="77777777" w:rsidR="00B007D3" w:rsidRDefault="00B007D3" w:rsidP="00B007D3">
            <w:pPr>
              <w:pBdr>
                <w:bottom w:val="single" w:sz="6" w:space="1" w:color="auto"/>
              </w:pBdr>
              <w:spacing w:after="0" w:line="240" w:lineRule="auto"/>
              <w:rPr>
                <w:rFonts w:asciiTheme="minorHAnsi" w:hAnsiTheme="minorHAnsi" w:cstheme="minorHAnsi"/>
              </w:rPr>
            </w:pPr>
            <w:r w:rsidRPr="00C310CB">
              <w:rPr>
                <w:rFonts w:asciiTheme="minorHAnsi" w:hAnsiTheme="minorHAnsi" w:cstheme="minorHAnsi"/>
              </w:rPr>
              <w:t>The Engagement and Wellbeing Support Services Branch provides school psychology services, allied health service, and youth and social worker services to support schools in addressing barriers to student engagement and learning. The Branch is also responsible for delivery of key government commitments and provides policy and service design across a range of topics including the Safe and Inclusive Schools initiative, Health Promotion and Meals at School, Period Products Trial, immunisation program, dental clinics, vaping, Sun Safe, uniforms, headlice and suspensions. The Branch is also responsible for the Flexible Education offerings including Muliyan, Hospital School, Murrumbidgee, the Cottage and Distance Education.</w:t>
            </w:r>
          </w:p>
          <w:p w14:paraId="531F2E7E" w14:textId="77777777" w:rsidR="00882BBD" w:rsidRDefault="00882BBD" w:rsidP="00882BBD">
            <w:pPr>
              <w:pBdr>
                <w:bottom w:val="single" w:sz="6" w:space="1" w:color="auto"/>
              </w:pBdr>
              <w:spacing w:after="0" w:line="240" w:lineRule="auto"/>
              <w:rPr>
                <w:rFonts w:asciiTheme="minorHAnsi" w:hAnsiTheme="minorHAnsi" w:cstheme="minorHAnsi"/>
              </w:rPr>
            </w:pPr>
          </w:p>
          <w:p w14:paraId="673D67C1" w14:textId="77777777" w:rsidR="00882BBD" w:rsidRPr="00882BBD" w:rsidRDefault="00882BBD" w:rsidP="00882BBD">
            <w:pPr>
              <w:pBdr>
                <w:bottom w:val="single" w:sz="6" w:space="1" w:color="auto"/>
              </w:pBdr>
              <w:spacing w:after="0" w:line="240" w:lineRule="auto"/>
              <w:rPr>
                <w:rFonts w:cs="Calibri"/>
                <w:b/>
                <w:u w:val="single"/>
              </w:rPr>
            </w:pPr>
            <w:r w:rsidRPr="00882BBD">
              <w:rPr>
                <w:rFonts w:cs="Calibri"/>
                <w:b/>
                <w:u w:val="single"/>
              </w:rPr>
              <w:t>Section Overview</w:t>
            </w:r>
          </w:p>
          <w:p w14:paraId="1730682E" w14:textId="77777777" w:rsidR="00B007D3" w:rsidRDefault="00B007D3" w:rsidP="00B007D3">
            <w:pPr>
              <w:pBdr>
                <w:bottom w:val="single" w:sz="6" w:space="1" w:color="auto"/>
              </w:pBdr>
              <w:spacing w:after="0" w:line="240" w:lineRule="auto"/>
              <w:rPr>
                <w:rFonts w:cs="Calibri"/>
                <w:bCs/>
              </w:rPr>
            </w:pPr>
            <w:r w:rsidRPr="00A90596">
              <w:rPr>
                <w:rFonts w:cs="Calibri"/>
                <w:bCs/>
              </w:rPr>
              <w:t xml:space="preserve">Flexible Education is a community of schools and programs that are co-located within several settings including Murrumbidgee </w:t>
            </w:r>
            <w:r>
              <w:rPr>
                <w:rFonts w:cs="Calibri"/>
                <w:bCs/>
              </w:rPr>
              <w:t>School (located in Bimberi Youth Detention Centre),</w:t>
            </w:r>
            <w:r w:rsidRPr="00A90596">
              <w:rPr>
                <w:rFonts w:cs="Calibri"/>
                <w:bCs/>
              </w:rPr>
              <w:t xml:space="preserve"> Muliyan</w:t>
            </w:r>
            <w:r>
              <w:rPr>
                <w:rFonts w:cs="Calibri"/>
                <w:bCs/>
              </w:rPr>
              <w:t>,</w:t>
            </w:r>
            <w:r w:rsidRPr="00A90596">
              <w:rPr>
                <w:rFonts w:cs="Calibri"/>
                <w:bCs/>
              </w:rPr>
              <w:t xml:space="preserve"> The</w:t>
            </w:r>
            <w:r>
              <w:rPr>
                <w:rFonts w:cs="Calibri"/>
                <w:bCs/>
              </w:rPr>
              <w:t xml:space="preserve"> </w:t>
            </w:r>
            <w:r w:rsidRPr="00A90596">
              <w:rPr>
                <w:rFonts w:cs="Calibri"/>
                <w:bCs/>
              </w:rPr>
              <w:t>Hospital School, the educational program at The Cottage</w:t>
            </w:r>
            <w:r>
              <w:rPr>
                <w:rFonts w:cs="Calibri"/>
                <w:bCs/>
              </w:rPr>
              <w:t>, Waruga Yardhura</w:t>
            </w:r>
            <w:r w:rsidRPr="00A90596">
              <w:rPr>
                <w:rFonts w:cs="Calibri"/>
                <w:bCs/>
              </w:rPr>
              <w:t xml:space="preserve"> and Distance Education. Flexible Education provides holistic educational and wellbeing services to students and families with complex and challenging needs. To ensure that the holistic needs of students and families are met Flexible Education has a strong commitment to working together with community agencies, lead workers, families and each student.</w:t>
            </w:r>
          </w:p>
          <w:p w14:paraId="4729D234" w14:textId="77777777" w:rsidR="008B1977" w:rsidRDefault="008B1977" w:rsidP="00882BBD">
            <w:pPr>
              <w:pBdr>
                <w:bottom w:val="single" w:sz="6" w:space="1" w:color="auto"/>
              </w:pBdr>
              <w:spacing w:after="0" w:line="240" w:lineRule="auto"/>
              <w:rPr>
                <w:rFonts w:cs="Calibri"/>
                <w:bCs/>
              </w:rPr>
            </w:pPr>
          </w:p>
          <w:p w14:paraId="370B1031" w14:textId="77777777" w:rsidR="00882BBD" w:rsidRPr="00882BBD" w:rsidRDefault="00882BBD" w:rsidP="00882BBD">
            <w:pPr>
              <w:pBdr>
                <w:bottom w:val="single" w:sz="6" w:space="1" w:color="auto"/>
              </w:pBdr>
              <w:spacing w:after="0" w:line="240" w:lineRule="auto"/>
              <w:rPr>
                <w:rFonts w:cs="Calibri"/>
                <w:b/>
                <w:u w:val="single"/>
              </w:rPr>
            </w:pPr>
            <w:r w:rsidRPr="00882BBD">
              <w:rPr>
                <w:rFonts w:cs="Calibri"/>
                <w:b/>
                <w:u w:val="single"/>
              </w:rPr>
              <w:t>The Position</w:t>
            </w:r>
          </w:p>
          <w:p w14:paraId="1CD1BD93" w14:textId="3CB867CB" w:rsidR="005D4AA1" w:rsidRPr="005D4AA1" w:rsidRDefault="005D4AA1" w:rsidP="005D4AA1">
            <w:pPr>
              <w:pStyle w:val="GazetteBody"/>
              <w:spacing w:after="0" w:line="240" w:lineRule="auto"/>
              <w:rPr>
                <w:rFonts w:eastAsia="Calibri"/>
                <w:bCs/>
                <w:color w:val="auto"/>
                <w:sz w:val="22"/>
              </w:rPr>
            </w:pPr>
            <w:r w:rsidRPr="005D4AA1">
              <w:rPr>
                <w:rFonts w:eastAsia="Calibri"/>
                <w:bCs/>
                <w:color w:val="auto"/>
                <w:sz w:val="22"/>
              </w:rPr>
              <w:t xml:space="preserve">The Flexible Education team is looking for an individual with the ability to utilise a coordinated service delivery model, to assess the needs of and develop plans for vulnerable young people attending Murrumbidgee School inside Bimberi Youth Justice Centre, including Aboriginal and Torres Strait Islander young people and their families. They will provide support for students to assist them in transition to their home school or other education program, training and/or employment program. </w:t>
            </w:r>
          </w:p>
          <w:p w14:paraId="5E503A97" w14:textId="77777777" w:rsidR="005D4AA1" w:rsidRDefault="005D4AA1" w:rsidP="005D4AA1">
            <w:pPr>
              <w:pStyle w:val="GazetteBody"/>
              <w:spacing w:after="0" w:line="240" w:lineRule="auto"/>
              <w:rPr>
                <w:rFonts w:eastAsia="Calibri"/>
                <w:bCs/>
                <w:color w:val="auto"/>
                <w:sz w:val="22"/>
              </w:rPr>
            </w:pPr>
          </w:p>
          <w:p w14:paraId="35627E54" w14:textId="04A781BD" w:rsidR="005D4AA1" w:rsidRPr="005D4AA1" w:rsidRDefault="005D4AA1" w:rsidP="005D4AA1">
            <w:pPr>
              <w:pStyle w:val="GazetteBody"/>
              <w:spacing w:after="0" w:line="240" w:lineRule="auto"/>
              <w:rPr>
                <w:rFonts w:eastAsia="Calibri"/>
                <w:bCs/>
                <w:color w:val="auto"/>
                <w:sz w:val="22"/>
              </w:rPr>
            </w:pPr>
            <w:r w:rsidRPr="005D4AA1">
              <w:rPr>
                <w:rFonts w:eastAsia="Calibri"/>
                <w:bCs/>
                <w:color w:val="auto"/>
                <w:sz w:val="22"/>
              </w:rPr>
              <w:t>The successful application will need a sound knowledge and understanding of the ACT Education Directorate’s commitment to Cultural Integrity in ACT Public Schools</w:t>
            </w:r>
            <w:r w:rsidR="00730176">
              <w:rPr>
                <w:rFonts w:eastAsia="Calibri"/>
                <w:bCs/>
                <w:color w:val="auto"/>
                <w:sz w:val="22"/>
              </w:rPr>
              <w:t xml:space="preserve">, a strong understanding of trauma informed practice </w:t>
            </w:r>
            <w:r w:rsidRPr="005D4AA1">
              <w:rPr>
                <w:rFonts w:eastAsia="Calibri"/>
                <w:bCs/>
                <w:color w:val="auto"/>
                <w:sz w:val="22"/>
              </w:rPr>
              <w:t xml:space="preserve">and the importance of schools meeting the needs and aspirations of all </w:t>
            </w:r>
            <w:r w:rsidR="00730176">
              <w:rPr>
                <w:rFonts w:eastAsia="Calibri"/>
                <w:bCs/>
                <w:color w:val="auto"/>
                <w:sz w:val="22"/>
              </w:rPr>
              <w:t>young people</w:t>
            </w:r>
            <w:r w:rsidRPr="005D4AA1">
              <w:rPr>
                <w:rFonts w:eastAsia="Calibri"/>
                <w:bCs/>
                <w:color w:val="auto"/>
                <w:sz w:val="22"/>
              </w:rPr>
              <w:t xml:space="preserve">. </w:t>
            </w:r>
          </w:p>
          <w:p w14:paraId="4E863838" w14:textId="77777777" w:rsidR="00081E41" w:rsidRDefault="00081E41" w:rsidP="00C37028">
            <w:pPr>
              <w:pBdr>
                <w:bottom w:val="single" w:sz="6" w:space="1" w:color="auto"/>
              </w:pBdr>
              <w:spacing w:after="0" w:line="240" w:lineRule="auto"/>
              <w:rPr>
                <w:rFonts w:cs="Calibri"/>
                <w:b/>
              </w:rPr>
            </w:pPr>
          </w:p>
          <w:p w14:paraId="3E841556" w14:textId="3F9CCC95" w:rsidR="00C37028" w:rsidRPr="00C37028" w:rsidRDefault="00C37028" w:rsidP="00C37028">
            <w:pPr>
              <w:pBdr>
                <w:bottom w:val="single" w:sz="6" w:space="1" w:color="auto"/>
              </w:pBdr>
              <w:spacing w:after="0" w:line="240" w:lineRule="auto"/>
              <w:rPr>
                <w:rFonts w:cs="Calibri"/>
                <w:b/>
              </w:rPr>
            </w:pPr>
            <w:r w:rsidRPr="00C37028">
              <w:rPr>
                <w:rFonts w:cs="Calibri"/>
                <w:b/>
              </w:rPr>
              <w:t>Duties and Responsibilities</w:t>
            </w:r>
          </w:p>
          <w:p w14:paraId="4BE81859" w14:textId="1F174E79" w:rsidR="00F251EF" w:rsidRPr="00F251EF" w:rsidRDefault="00F251EF" w:rsidP="00911257">
            <w:pPr>
              <w:pStyle w:val="ListParagraph"/>
              <w:numPr>
                <w:ilvl w:val="0"/>
                <w:numId w:val="19"/>
              </w:numPr>
              <w:spacing w:after="0" w:line="240" w:lineRule="auto"/>
              <w:contextualSpacing w:val="0"/>
              <w:rPr>
                <w:lang w:eastAsia="en-AU"/>
              </w:rPr>
            </w:pPr>
            <w:r w:rsidRPr="00F251EF">
              <w:rPr>
                <w:lang w:eastAsia="en-AU"/>
              </w:rPr>
              <w:t>Utilis</w:t>
            </w:r>
            <w:r w:rsidR="00C747F8">
              <w:rPr>
                <w:lang w:eastAsia="en-AU"/>
              </w:rPr>
              <w:t>e</w:t>
            </w:r>
            <w:r w:rsidRPr="00F251EF">
              <w:rPr>
                <w:lang w:eastAsia="en-AU"/>
              </w:rPr>
              <w:t xml:space="preserve"> a coordinated service delivery model, assess the needs of and develop plans for vulnerable young people attending Murrumbidgee School inside Bimberi Youth Justice Centre, including Aboriginal and Torres Strait Islander young people and their families. </w:t>
            </w:r>
          </w:p>
          <w:p w14:paraId="33503EA5" w14:textId="0632AE25" w:rsidR="00F251EF" w:rsidRPr="00F251EF" w:rsidRDefault="00F251EF" w:rsidP="00911257">
            <w:pPr>
              <w:pStyle w:val="ListParagraph"/>
              <w:numPr>
                <w:ilvl w:val="0"/>
                <w:numId w:val="19"/>
              </w:numPr>
              <w:spacing w:after="0" w:line="240" w:lineRule="auto"/>
              <w:contextualSpacing w:val="0"/>
              <w:rPr>
                <w:lang w:eastAsia="en-AU"/>
              </w:rPr>
            </w:pPr>
            <w:r w:rsidRPr="00F251EF">
              <w:rPr>
                <w:lang w:eastAsia="en-AU"/>
              </w:rPr>
              <w:t>Provide support for students to assist them in transition to their home school or other education program, training and/or employment program.</w:t>
            </w:r>
          </w:p>
          <w:p w14:paraId="41B77849" w14:textId="7CD6034E" w:rsidR="00F251EF" w:rsidRPr="00F251EF" w:rsidRDefault="00F251EF" w:rsidP="00911257">
            <w:pPr>
              <w:pStyle w:val="ListParagraph"/>
              <w:numPr>
                <w:ilvl w:val="0"/>
                <w:numId w:val="19"/>
              </w:numPr>
              <w:spacing w:after="0" w:line="240" w:lineRule="auto"/>
              <w:contextualSpacing w:val="0"/>
              <w:rPr>
                <w:lang w:eastAsia="en-AU"/>
              </w:rPr>
            </w:pPr>
            <w:r w:rsidRPr="00F251EF">
              <w:rPr>
                <w:lang w:eastAsia="en-AU"/>
              </w:rPr>
              <w:t>Encourage parent or caregiver participation in their child’s schooling including decision making about education, training or employment opportunities and transition processes.</w:t>
            </w:r>
          </w:p>
          <w:p w14:paraId="5AD1F674" w14:textId="2666E769" w:rsidR="00F251EF" w:rsidRPr="00F251EF" w:rsidRDefault="00F251EF" w:rsidP="00911257">
            <w:pPr>
              <w:pStyle w:val="ListParagraph"/>
              <w:numPr>
                <w:ilvl w:val="0"/>
                <w:numId w:val="19"/>
              </w:numPr>
              <w:spacing w:after="0" w:line="240" w:lineRule="auto"/>
              <w:contextualSpacing w:val="0"/>
              <w:rPr>
                <w:lang w:eastAsia="en-AU"/>
              </w:rPr>
            </w:pPr>
            <w:r w:rsidRPr="00F251EF">
              <w:rPr>
                <w:lang w:eastAsia="en-AU"/>
              </w:rPr>
              <w:lastRenderedPageBreak/>
              <w:t xml:space="preserve">Facilitate the delivery of education sessions focussed on transition and pathways planning with young people attending Murrumbidgee School. </w:t>
            </w:r>
          </w:p>
          <w:p w14:paraId="70919324" w14:textId="77777777" w:rsidR="00C747F8" w:rsidRDefault="00C747F8" w:rsidP="00911257">
            <w:pPr>
              <w:pStyle w:val="ListParagraph"/>
              <w:numPr>
                <w:ilvl w:val="0"/>
                <w:numId w:val="19"/>
              </w:numPr>
              <w:spacing w:after="40"/>
              <w:rPr>
                <w:rFonts w:cs="Calibri"/>
                <w:bCs/>
              </w:rPr>
            </w:pPr>
            <w:r>
              <w:rPr>
                <w:rFonts w:cs="Calibri"/>
                <w:bCs/>
              </w:rPr>
              <w:t>Maintain accurate and timely case notes and other documentation as required.</w:t>
            </w:r>
          </w:p>
          <w:p w14:paraId="1BC6BECC" w14:textId="77777777" w:rsidR="00C747F8" w:rsidRDefault="00C747F8" w:rsidP="00911257">
            <w:pPr>
              <w:numPr>
                <w:ilvl w:val="0"/>
                <w:numId w:val="19"/>
              </w:numPr>
              <w:spacing w:after="40"/>
              <w:rPr>
                <w:rFonts w:cs="Calibri"/>
                <w:bCs/>
              </w:rPr>
            </w:pPr>
            <w:r>
              <w:rPr>
                <w:rFonts w:cs="Calibri"/>
                <w:bCs/>
              </w:rPr>
              <w:t xml:space="preserve">Undertake other duties appropriate to this level of classification which contribute to the effective and efficient operation of the organisation. </w:t>
            </w:r>
          </w:p>
          <w:p w14:paraId="698E8851" w14:textId="77777777" w:rsidR="00C747F8" w:rsidRDefault="00C747F8" w:rsidP="00471A78">
            <w:pPr>
              <w:pBdr>
                <w:bottom w:val="single" w:sz="6" w:space="1" w:color="auto"/>
              </w:pBdr>
              <w:spacing w:after="0" w:line="240" w:lineRule="auto"/>
              <w:rPr>
                <w:rFonts w:cs="Calibri"/>
                <w:b/>
              </w:rPr>
            </w:pPr>
          </w:p>
          <w:p w14:paraId="3D9997DC" w14:textId="56198A82" w:rsidR="00882BBD" w:rsidRPr="00471A78" w:rsidRDefault="00882BBD" w:rsidP="00471A78">
            <w:pPr>
              <w:pBdr>
                <w:bottom w:val="single" w:sz="6" w:space="1" w:color="auto"/>
              </w:pBdr>
              <w:spacing w:after="0" w:line="240" w:lineRule="auto"/>
              <w:rPr>
                <w:rFonts w:cs="Calibri"/>
                <w:b/>
              </w:rPr>
            </w:pPr>
            <w:r w:rsidRPr="00471A78">
              <w:rPr>
                <w:rFonts w:cs="Calibri"/>
                <w:b/>
              </w:rPr>
              <w:t>S</w:t>
            </w:r>
            <w:r w:rsidR="00471A78">
              <w:rPr>
                <w:rFonts w:cs="Calibri"/>
                <w:b/>
              </w:rPr>
              <w:t>election Criteria</w:t>
            </w:r>
          </w:p>
          <w:p w14:paraId="4863B8D3" w14:textId="77777777" w:rsidR="00882BBD" w:rsidRPr="00DD339D" w:rsidRDefault="00882BBD" w:rsidP="00882BBD">
            <w:pPr>
              <w:rPr>
                <w:rFonts w:cs="Calibri"/>
                <w:bCs/>
                <w:i/>
              </w:rPr>
            </w:pPr>
            <w:r w:rsidRPr="00B478B9">
              <w:rPr>
                <w:rFonts w:cs="Calibri"/>
                <w:b/>
                <w:bCs/>
                <w:i/>
              </w:rPr>
              <w:t>Note:</w:t>
            </w:r>
            <w:r w:rsidRPr="00DD339D">
              <w:rPr>
                <w:rFonts w:cs="Calibri"/>
                <w:bCs/>
                <w:i/>
              </w:rPr>
              <w:t xml:space="preserve"> </w:t>
            </w:r>
            <w:r w:rsidRPr="00392C3A">
              <w:rPr>
                <w:rFonts w:cs="Calibri"/>
                <w:bCs/>
                <w:i/>
              </w:rPr>
              <w:t xml:space="preserve">Please take into consideration the duties and personal qualities outlined above when addressing how you have demonstrated the selection criteria. The examples supporting the selection criteria are intended to assist you by providing context and as such you are not expected to specifically address the examples in your responses. </w:t>
            </w:r>
          </w:p>
          <w:p w14:paraId="3353E61A" w14:textId="4627B0D3" w:rsidR="00F251EF" w:rsidRDefault="00F251EF" w:rsidP="00911257">
            <w:pPr>
              <w:pStyle w:val="ListParagraph"/>
              <w:numPr>
                <w:ilvl w:val="0"/>
                <w:numId w:val="23"/>
              </w:numPr>
              <w:spacing w:after="0" w:line="240" w:lineRule="auto"/>
              <w:rPr>
                <w:rFonts w:cs="Calibri"/>
                <w:bCs/>
              </w:rPr>
            </w:pPr>
            <w:r w:rsidRPr="00F251EF">
              <w:rPr>
                <w:rFonts w:cs="Calibri"/>
                <w:bCs/>
              </w:rPr>
              <w:t>Knowledge and understanding of the ACT Education Directorate’s commitment to Cultural Integrity in ACT Public Schools, the issues important to Aboriginal and Torres Strait Islander people, and the importance of schools meeting the needs and aspirations of all Aboriginal and Torres Strait Islander students.</w:t>
            </w:r>
          </w:p>
          <w:p w14:paraId="7BB75F59" w14:textId="77777777" w:rsidR="005D4AA1" w:rsidRPr="00F251EF" w:rsidRDefault="005D4AA1" w:rsidP="005D4AA1">
            <w:pPr>
              <w:pStyle w:val="ListParagraph"/>
              <w:spacing w:after="0" w:line="240" w:lineRule="auto"/>
              <w:rPr>
                <w:rFonts w:cs="Calibri"/>
                <w:bCs/>
              </w:rPr>
            </w:pPr>
          </w:p>
          <w:p w14:paraId="3F6E2725" w14:textId="46C3948C" w:rsidR="005D4AA1" w:rsidRDefault="00F251EF" w:rsidP="00911257">
            <w:pPr>
              <w:pStyle w:val="ListParagraph"/>
              <w:numPr>
                <w:ilvl w:val="0"/>
                <w:numId w:val="23"/>
              </w:numPr>
              <w:spacing w:before="240" w:after="240" w:line="240" w:lineRule="auto"/>
              <w:rPr>
                <w:rFonts w:cs="Calibri"/>
                <w:bCs/>
              </w:rPr>
            </w:pPr>
            <w:r w:rsidRPr="00F251EF">
              <w:rPr>
                <w:rFonts w:cs="Calibri"/>
                <w:bCs/>
              </w:rPr>
              <w:t>Ability to communicate effectively and sensitively, including the capability to consult with Aboriginal and Torres Strait Islander students, families and community members, school staff and other stakeholders.</w:t>
            </w:r>
          </w:p>
          <w:p w14:paraId="58268AE9" w14:textId="77777777" w:rsidR="005D4AA1" w:rsidRPr="005D4AA1" w:rsidRDefault="005D4AA1" w:rsidP="005D4AA1">
            <w:pPr>
              <w:pStyle w:val="ListParagraph"/>
              <w:spacing w:after="0" w:line="240" w:lineRule="auto"/>
              <w:rPr>
                <w:rFonts w:cs="Calibri"/>
                <w:bCs/>
              </w:rPr>
            </w:pPr>
          </w:p>
          <w:p w14:paraId="72D3FB4E" w14:textId="5B3CE1CB" w:rsidR="005D4AA1" w:rsidRDefault="00F251EF" w:rsidP="00911257">
            <w:pPr>
              <w:pStyle w:val="ListParagraph"/>
              <w:numPr>
                <w:ilvl w:val="0"/>
                <w:numId w:val="23"/>
              </w:numPr>
              <w:spacing w:after="240" w:line="240" w:lineRule="auto"/>
              <w:rPr>
                <w:rFonts w:cs="Calibri"/>
                <w:bCs/>
              </w:rPr>
            </w:pPr>
            <w:r w:rsidRPr="00F251EF">
              <w:rPr>
                <w:rFonts w:cs="Calibri"/>
                <w:bCs/>
              </w:rPr>
              <w:t>Good organisational skills with the ability to work effectively as part of a team and independently and to set priorities and meet conflicting deadlines with minimal supervision.</w:t>
            </w:r>
          </w:p>
          <w:p w14:paraId="49AF153E" w14:textId="77777777" w:rsidR="005D4AA1" w:rsidRPr="005D4AA1" w:rsidRDefault="005D4AA1" w:rsidP="005D4AA1">
            <w:pPr>
              <w:pStyle w:val="ListParagraph"/>
              <w:spacing w:after="0" w:line="240" w:lineRule="auto"/>
              <w:rPr>
                <w:rFonts w:cs="Calibri"/>
                <w:bCs/>
              </w:rPr>
            </w:pPr>
          </w:p>
          <w:p w14:paraId="4F354D0C" w14:textId="77777777" w:rsidR="00C747F8" w:rsidRPr="00F251EF" w:rsidRDefault="00C747F8" w:rsidP="00911257">
            <w:pPr>
              <w:pStyle w:val="ListParagraph"/>
              <w:numPr>
                <w:ilvl w:val="0"/>
                <w:numId w:val="23"/>
              </w:numPr>
              <w:spacing w:after="240" w:line="240" w:lineRule="auto"/>
              <w:contextualSpacing w:val="0"/>
              <w:rPr>
                <w:rFonts w:cs="Calibri"/>
                <w:bCs/>
              </w:rPr>
            </w:pPr>
            <w:r w:rsidRPr="00F251EF">
              <w:rPr>
                <w:rFonts w:cs="Calibri"/>
                <w:bCs/>
              </w:rPr>
              <w:t xml:space="preserve">Ability to work as part of cross-directorate multidisciplinary team to support transition and pathways planning and post-release support for young people in custody at Bimberi Youth Justice Centre. </w:t>
            </w:r>
          </w:p>
          <w:p w14:paraId="588AE3A7" w14:textId="4D3EC66A" w:rsidR="00911257" w:rsidRDefault="00911257" w:rsidP="00911257">
            <w:pPr>
              <w:pStyle w:val="ListParagraph"/>
              <w:numPr>
                <w:ilvl w:val="0"/>
                <w:numId w:val="23"/>
              </w:numPr>
              <w:spacing w:after="240" w:line="240" w:lineRule="auto"/>
              <w:rPr>
                <w:rFonts w:cs="Calibri"/>
                <w:bCs/>
              </w:rPr>
            </w:pPr>
            <w:r>
              <w:rPr>
                <w:rFonts w:cs="Calibri"/>
                <w:bCs/>
              </w:rPr>
              <w:t xml:space="preserve">Demonstrated experience working with children and young people and an understanding of trauma informed practice. </w:t>
            </w:r>
          </w:p>
          <w:p w14:paraId="7C4EA6BF" w14:textId="77777777" w:rsidR="00911257" w:rsidRDefault="00911257" w:rsidP="00911257">
            <w:pPr>
              <w:pStyle w:val="ListParagraph"/>
              <w:spacing w:after="240" w:line="240" w:lineRule="auto"/>
              <w:ind w:left="360"/>
              <w:rPr>
                <w:rFonts w:cs="Calibri"/>
                <w:bCs/>
              </w:rPr>
            </w:pPr>
          </w:p>
          <w:p w14:paraId="0C75FEBB" w14:textId="77777777" w:rsidR="00C747F8" w:rsidRPr="00C747F8" w:rsidRDefault="00C747F8" w:rsidP="00911257">
            <w:pPr>
              <w:pStyle w:val="ListParagraph"/>
              <w:numPr>
                <w:ilvl w:val="0"/>
                <w:numId w:val="23"/>
              </w:numPr>
              <w:spacing w:after="0"/>
              <w:contextualSpacing w:val="0"/>
              <w:rPr>
                <w:lang w:eastAsia="en-AU"/>
              </w:rPr>
            </w:pPr>
            <w:r w:rsidRPr="00C747F8">
              <w:rPr>
                <w:lang w:eastAsia="en-AU"/>
              </w:rPr>
              <w:t>Ability to apply equity and diversity principles and occupational health and safety practices in the workplace, including a demonstrated commitment to cultural integrity, LGBTIQ+ awareness and disability inclusion abiding by the ACT Youth Work Code of Ethical Practice.</w:t>
            </w:r>
          </w:p>
          <w:p w14:paraId="6924E158" w14:textId="427A3CAF" w:rsidR="00F251EF" w:rsidRDefault="00F251EF" w:rsidP="00911257">
            <w:pPr>
              <w:pStyle w:val="ListParagraph"/>
              <w:spacing w:after="0" w:line="240" w:lineRule="auto"/>
              <w:ind w:left="360"/>
              <w:contextualSpacing w:val="0"/>
              <w:rPr>
                <w:rFonts w:cs="Calibri"/>
                <w:bCs/>
              </w:rPr>
            </w:pPr>
          </w:p>
          <w:p w14:paraId="5DC94705" w14:textId="21FB9203" w:rsidR="00882BBD" w:rsidRPr="008F0313" w:rsidRDefault="00882BBD" w:rsidP="0065293D">
            <w:pPr>
              <w:pBdr>
                <w:bottom w:val="single" w:sz="6" w:space="1" w:color="auto"/>
              </w:pBdr>
              <w:spacing w:after="0" w:line="240" w:lineRule="auto"/>
              <w:rPr>
                <w:rFonts w:cs="Calibri"/>
                <w:b/>
              </w:rPr>
            </w:pPr>
            <w:r w:rsidRPr="008F0313">
              <w:rPr>
                <w:rFonts w:cs="Calibri"/>
                <w:b/>
              </w:rPr>
              <w:t>Q</w:t>
            </w:r>
            <w:r w:rsidR="0065293D" w:rsidRPr="008F0313">
              <w:rPr>
                <w:rFonts w:cs="Calibri"/>
                <w:b/>
              </w:rPr>
              <w:t>ualifications</w:t>
            </w:r>
            <w:r w:rsidRPr="008F0313">
              <w:rPr>
                <w:rFonts w:cs="Calibri"/>
                <w:b/>
              </w:rPr>
              <w:t>, S</w:t>
            </w:r>
            <w:r w:rsidR="0065293D" w:rsidRPr="008F0313">
              <w:rPr>
                <w:rFonts w:cs="Calibri"/>
                <w:b/>
              </w:rPr>
              <w:t>uitability</w:t>
            </w:r>
            <w:r w:rsidRPr="008F0313">
              <w:rPr>
                <w:rFonts w:cs="Calibri"/>
                <w:b/>
              </w:rPr>
              <w:t xml:space="preserve"> </w:t>
            </w:r>
            <w:r w:rsidR="0065293D" w:rsidRPr="008F0313">
              <w:rPr>
                <w:rFonts w:cs="Calibri"/>
                <w:b/>
              </w:rPr>
              <w:t>and Experience</w:t>
            </w:r>
          </w:p>
          <w:p w14:paraId="1DEA9225" w14:textId="5B86DE7A" w:rsidR="008F0313" w:rsidRDefault="0022799F" w:rsidP="008F0313">
            <w:pPr>
              <w:spacing w:after="0"/>
              <w:ind w:right="34"/>
              <w:jc w:val="both"/>
              <w:rPr>
                <w:b/>
              </w:rPr>
            </w:pPr>
            <w:r>
              <w:rPr>
                <w:b/>
              </w:rPr>
              <w:t>Essential</w:t>
            </w:r>
          </w:p>
          <w:p w14:paraId="29F5A7FE" w14:textId="77777777" w:rsidR="0022799F" w:rsidRPr="008F0313" w:rsidRDefault="0022799F" w:rsidP="00911257">
            <w:pPr>
              <w:pStyle w:val="ListParagraph"/>
              <w:numPr>
                <w:ilvl w:val="0"/>
                <w:numId w:val="24"/>
              </w:numPr>
              <w:spacing w:after="0"/>
              <w:ind w:right="34"/>
              <w:jc w:val="both"/>
            </w:pPr>
            <w:r w:rsidRPr="0022799F">
              <w:rPr>
                <w:rFonts w:cs="Arial"/>
              </w:rPr>
              <w:t>Currents drivers’ licence is essential.</w:t>
            </w:r>
          </w:p>
          <w:p w14:paraId="6011E7C7" w14:textId="77777777" w:rsidR="0022799F" w:rsidRDefault="0022799F" w:rsidP="008F0313">
            <w:pPr>
              <w:spacing w:after="0"/>
              <w:ind w:right="34"/>
              <w:jc w:val="both"/>
              <w:rPr>
                <w:b/>
              </w:rPr>
            </w:pPr>
          </w:p>
          <w:p w14:paraId="2FDB92C2" w14:textId="33876C60" w:rsidR="00C37028" w:rsidRPr="008F0313" w:rsidRDefault="00C37028" w:rsidP="008F0313">
            <w:pPr>
              <w:spacing w:after="0"/>
              <w:ind w:right="34"/>
              <w:jc w:val="both"/>
              <w:rPr>
                <w:b/>
              </w:rPr>
            </w:pPr>
            <w:r w:rsidRPr="008F0313">
              <w:rPr>
                <w:b/>
              </w:rPr>
              <w:t>Highly Desirable experience for the ASO</w:t>
            </w:r>
            <w:r w:rsidR="005D4AA1">
              <w:rPr>
                <w:b/>
              </w:rPr>
              <w:t>6</w:t>
            </w:r>
            <w:r w:rsidRPr="008F0313">
              <w:rPr>
                <w:b/>
              </w:rPr>
              <w:t xml:space="preserve"> Level</w:t>
            </w:r>
          </w:p>
          <w:p w14:paraId="48149C66" w14:textId="76E4F818" w:rsidR="001E2196" w:rsidRPr="008F0313" w:rsidRDefault="001E2196" w:rsidP="00911257">
            <w:pPr>
              <w:pStyle w:val="ListParagraph"/>
              <w:numPr>
                <w:ilvl w:val="0"/>
                <w:numId w:val="24"/>
              </w:numPr>
              <w:spacing w:after="0"/>
              <w:contextualSpacing w:val="0"/>
            </w:pPr>
            <w:r w:rsidRPr="008F0313">
              <w:t>Access to personal vehicle is desirable.</w:t>
            </w:r>
          </w:p>
          <w:p w14:paraId="3A3B04A3" w14:textId="0BAEB2F8" w:rsidR="00882BBD" w:rsidRPr="008F0313" w:rsidRDefault="00882BBD" w:rsidP="00911257">
            <w:pPr>
              <w:pStyle w:val="ListParagraph"/>
              <w:numPr>
                <w:ilvl w:val="0"/>
                <w:numId w:val="24"/>
              </w:numPr>
              <w:spacing w:after="0"/>
              <w:contextualSpacing w:val="0"/>
            </w:pPr>
            <w:r w:rsidRPr="008F0313">
              <w:rPr>
                <w:rFonts w:cs="Arial"/>
              </w:rPr>
              <w:t>A sound knowledge and understanding of the social and economic issues affecting children, young people and their families within the ACT Government.</w:t>
            </w:r>
          </w:p>
          <w:p w14:paraId="052DC6BF" w14:textId="77777777" w:rsidR="00882BBD" w:rsidRPr="008F0313" w:rsidRDefault="00882BBD" w:rsidP="00911257">
            <w:pPr>
              <w:pStyle w:val="ListParagraph"/>
              <w:numPr>
                <w:ilvl w:val="0"/>
                <w:numId w:val="24"/>
              </w:numPr>
              <w:spacing w:after="0" w:line="240" w:lineRule="auto"/>
            </w:pPr>
            <w:r w:rsidRPr="008F0313">
              <w:t>Prior to commencing in this role, a current registration issued under the Working with Vulnerable People (Background Checking) ACT 2011 will be required</w:t>
            </w:r>
          </w:p>
          <w:p w14:paraId="482E4595" w14:textId="77777777" w:rsidR="00882BBD" w:rsidRDefault="00882BBD" w:rsidP="00882BBD">
            <w:pPr>
              <w:ind w:left="709"/>
              <w:rPr>
                <w:i/>
                <w:iCs/>
              </w:rPr>
            </w:pPr>
            <w:r w:rsidRPr="008F0313">
              <w:t xml:space="preserve">For further information on Working with Vulnerable people registrations refer to: </w:t>
            </w:r>
            <w:hyperlink r:id="rId7" w:history="1">
              <w:r w:rsidRPr="008F0313">
                <w:rPr>
                  <w:rStyle w:val="Hyperlink"/>
                  <w:rFonts w:cs="Calibri"/>
                  <w:i/>
                  <w:iCs/>
                </w:rPr>
                <w:t>www.legislation.act.gov.au/a/2011-44/default.asp</w:t>
              </w:r>
            </w:hyperlink>
            <w:r w:rsidRPr="008F0313">
              <w:rPr>
                <w:i/>
                <w:iCs/>
              </w:rPr>
              <w:t xml:space="preserve"> and </w:t>
            </w:r>
            <w:hyperlink r:id="rId8" w:history="1">
              <w:r w:rsidRPr="008F0313">
                <w:rPr>
                  <w:rStyle w:val="Hyperlink"/>
                  <w:i/>
                  <w:iCs/>
                </w:rPr>
                <w:t>https://www.accesscanberra.act.gov.au/app/answers/detail/a_id/1804</w:t>
              </w:r>
            </w:hyperlink>
          </w:p>
          <w:p w14:paraId="323047D0" w14:textId="77777777" w:rsidR="00882BBD" w:rsidRDefault="00882BBD" w:rsidP="008F0313">
            <w:pPr>
              <w:spacing w:after="0"/>
              <w:ind w:right="34"/>
              <w:jc w:val="both"/>
              <w:rPr>
                <w:b/>
              </w:rPr>
            </w:pPr>
            <w:r>
              <w:rPr>
                <w:b/>
              </w:rPr>
              <w:t xml:space="preserve">Additional information </w:t>
            </w:r>
          </w:p>
          <w:p w14:paraId="0DE52E60" w14:textId="244E7EA3" w:rsidR="00882BBD" w:rsidRPr="0065293D" w:rsidRDefault="00882BBD" w:rsidP="00911257">
            <w:pPr>
              <w:numPr>
                <w:ilvl w:val="0"/>
                <w:numId w:val="24"/>
              </w:numPr>
              <w:spacing w:after="0" w:line="240" w:lineRule="auto"/>
              <w:rPr>
                <w:rFonts w:cs="Calibri"/>
                <w:b/>
              </w:rPr>
            </w:pPr>
            <w:r>
              <w:rPr>
                <w:rFonts w:cs="Calibri"/>
              </w:rPr>
              <w:t>Th</w:t>
            </w:r>
            <w:r w:rsidRPr="00045F25">
              <w:rPr>
                <w:rFonts w:cs="Calibri"/>
              </w:rPr>
              <w:t xml:space="preserve">ese are temporary positions available for a period of 12 months with the possibility </w:t>
            </w:r>
            <w:r w:rsidR="00BB7E22">
              <w:rPr>
                <w:rFonts w:cs="Calibri"/>
              </w:rPr>
              <w:t>of</w:t>
            </w:r>
            <w:r w:rsidRPr="00045F25">
              <w:rPr>
                <w:rFonts w:cs="Calibri"/>
              </w:rPr>
              <w:t xml:space="preserve"> permanency.</w:t>
            </w:r>
          </w:p>
          <w:p w14:paraId="5237942B" w14:textId="393C2258" w:rsidR="0065293D" w:rsidRDefault="0065293D" w:rsidP="0065293D">
            <w:pPr>
              <w:spacing w:after="0" w:line="240" w:lineRule="auto"/>
              <w:rPr>
                <w:rFonts w:cs="Calibri"/>
              </w:rPr>
            </w:pPr>
          </w:p>
          <w:p w14:paraId="52FE52F3" w14:textId="4375F44B" w:rsidR="0065293D" w:rsidRPr="0065293D" w:rsidRDefault="0065293D" w:rsidP="0065293D">
            <w:pPr>
              <w:spacing w:after="0" w:line="240" w:lineRule="auto"/>
              <w:rPr>
                <w:rFonts w:cs="Calibri"/>
                <w:b/>
                <w:bCs/>
                <w:u w:val="single"/>
              </w:rPr>
            </w:pPr>
            <w:r w:rsidRPr="0065293D">
              <w:rPr>
                <w:rFonts w:cs="Calibri"/>
                <w:b/>
                <w:bCs/>
                <w:u w:val="single"/>
              </w:rPr>
              <w:t>How to Apply</w:t>
            </w:r>
          </w:p>
          <w:p w14:paraId="518B250F" w14:textId="0A5454E9" w:rsidR="006C56E3" w:rsidRPr="004D4A81" w:rsidRDefault="0065293D" w:rsidP="0065293D">
            <w:pPr>
              <w:spacing w:after="120" w:line="240" w:lineRule="auto"/>
              <w:jc w:val="both"/>
              <w:rPr>
                <w:rFonts w:asciiTheme="minorHAnsi" w:hAnsiTheme="minorHAnsi" w:cstheme="minorHAnsi"/>
              </w:rPr>
            </w:pPr>
            <w:r>
              <w:rPr>
                <w:rFonts w:asciiTheme="minorHAnsi" w:hAnsiTheme="minorHAnsi" w:cstheme="minorHAnsi"/>
              </w:rPr>
              <w:t xml:space="preserve">Please submit </w:t>
            </w:r>
            <w:r w:rsidR="00C37028">
              <w:rPr>
                <w:rFonts w:asciiTheme="minorHAnsi" w:hAnsiTheme="minorHAnsi" w:cstheme="minorHAnsi"/>
              </w:rPr>
              <w:t xml:space="preserve">response to the selection criteria (maximum </w:t>
            </w:r>
            <w:r w:rsidR="00F129FD">
              <w:rPr>
                <w:rFonts w:asciiTheme="minorHAnsi" w:hAnsiTheme="minorHAnsi" w:cstheme="minorHAnsi"/>
              </w:rPr>
              <w:t>4</w:t>
            </w:r>
            <w:r w:rsidR="00C37028">
              <w:rPr>
                <w:rFonts w:asciiTheme="minorHAnsi" w:hAnsiTheme="minorHAnsi" w:cstheme="minorHAnsi"/>
              </w:rPr>
              <w:t xml:space="preserve"> pages) </w:t>
            </w:r>
            <w:r>
              <w:rPr>
                <w:rFonts w:asciiTheme="minorHAnsi" w:hAnsiTheme="minorHAnsi" w:cstheme="minorHAnsi"/>
              </w:rPr>
              <w:t>resume/CV</w:t>
            </w:r>
            <w:r w:rsidR="006C56E3">
              <w:rPr>
                <w:rFonts w:asciiTheme="minorHAnsi" w:hAnsiTheme="minorHAnsi" w:cstheme="minorHAnsi"/>
              </w:rPr>
              <w:t xml:space="preserve"> and details for two referees, including your current supervisor. </w:t>
            </w:r>
          </w:p>
        </w:tc>
      </w:tr>
    </w:tbl>
    <w:p w14:paraId="116F0FFE" w14:textId="77777777" w:rsidR="00D61527" w:rsidRPr="00F51D35" w:rsidRDefault="00D61527" w:rsidP="00B007D3"/>
    <w:sectPr w:rsidR="00D61527" w:rsidRPr="00F51D35" w:rsidSect="005C376A">
      <w:headerReference w:type="default" r:id="rId9"/>
      <w:pgSz w:w="11906" w:h="16838"/>
      <w:pgMar w:top="1245" w:right="566" w:bottom="142"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6626" w14:textId="77777777" w:rsidR="00F0613F" w:rsidRDefault="00F0613F" w:rsidP="0035242B">
      <w:pPr>
        <w:spacing w:after="0" w:line="240" w:lineRule="auto"/>
      </w:pPr>
      <w:r>
        <w:separator/>
      </w:r>
    </w:p>
  </w:endnote>
  <w:endnote w:type="continuationSeparator" w:id="0">
    <w:p w14:paraId="0DBFD0BA" w14:textId="77777777" w:rsidR="00F0613F" w:rsidRDefault="00F0613F" w:rsidP="0035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29DB" w14:textId="77777777" w:rsidR="00F0613F" w:rsidRDefault="00F0613F" w:rsidP="0035242B">
      <w:pPr>
        <w:spacing w:after="0" w:line="240" w:lineRule="auto"/>
      </w:pPr>
      <w:r>
        <w:separator/>
      </w:r>
    </w:p>
  </w:footnote>
  <w:footnote w:type="continuationSeparator" w:id="0">
    <w:p w14:paraId="659A50DC" w14:textId="77777777" w:rsidR="00F0613F" w:rsidRDefault="00F0613F" w:rsidP="0035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FF2A" w14:textId="77777777" w:rsidR="00BC7B73" w:rsidRDefault="00BC7B73" w:rsidP="00193025">
    <w:pPr>
      <w:pStyle w:val="Header"/>
      <w:ind w:hanging="426"/>
    </w:pPr>
    <w:r w:rsidRPr="00162821">
      <w:rPr>
        <w:noProof/>
        <w:lang w:eastAsia="en-AU"/>
      </w:rPr>
      <w:drawing>
        <wp:inline distT="0" distB="0" distL="0" distR="0" wp14:anchorId="553497AD" wp14:editId="5DABA32F">
          <wp:extent cx="1032510" cy="525557"/>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34341" cy="5264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96D"/>
    <w:multiLevelType w:val="hybridMultilevel"/>
    <w:tmpl w:val="C0F6535E"/>
    <w:lvl w:ilvl="0" w:tplc="DADE2FE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2B266E"/>
    <w:multiLevelType w:val="hybridMultilevel"/>
    <w:tmpl w:val="C0F6535E"/>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6A34A3"/>
    <w:multiLevelType w:val="hybridMultilevel"/>
    <w:tmpl w:val="14821E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631134"/>
    <w:multiLevelType w:val="hybridMultilevel"/>
    <w:tmpl w:val="DF7E7700"/>
    <w:lvl w:ilvl="0" w:tplc="0C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7FB7150"/>
    <w:multiLevelType w:val="hybridMultilevel"/>
    <w:tmpl w:val="E4401B54"/>
    <w:lvl w:ilvl="0" w:tplc="DADE2FE6">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2D0D76"/>
    <w:multiLevelType w:val="hybridMultilevel"/>
    <w:tmpl w:val="07280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84FBF"/>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7" w15:restartNumberingAfterBreak="0">
    <w:nsid w:val="2AE60661"/>
    <w:multiLevelType w:val="hybridMultilevel"/>
    <w:tmpl w:val="E2E4E21C"/>
    <w:lvl w:ilvl="0" w:tplc="0C09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FD958BD"/>
    <w:multiLevelType w:val="hybridMultilevel"/>
    <w:tmpl w:val="419A13D4"/>
    <w:lvl w:ilvl="0" w:tplc="0C09000F">
      <w:start w:val="1"/>
      <w:numFmt w:val="decimal"/>
      <w:lvlText w:val="%1."/>
      <w:lvlJc w:val="left"/>
      <w:pPr>
        <w:ind w:left="-708" w:hanging="360"/>
      </w:pPr>
      <w:rPr>
        <w:rFonts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9" w15:restartNumberingAfterBreak="0">
    <w:nsid w:val="344F66D3"/>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0"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932739D"/>
    <w:multiLevelType w:val="hybridMultilevel"/>
    <w:tmpl w:val="EF72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8C3DB8"/>
    <w:multiLevelType w:val="hybridMultilevel"/>
    <w:tmpl w:val="E3A030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80401C"/>
    <w:multiLevelType w:val="multilevel"/>
    <w:tmpl w:val="716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8449D"/>
    <w:multiLevelType w:val="hybridMultilevel"/>
    <w:tmpl w:val="26FE5D5E"/>
    <w:lvl w:ilvl="0" w:tplc="7ACEC538">
      <w:start w:val="1"/>
      <w:numFmt w:val="decimal"/>
      <w:lvlText w:val="%1."/>
      <w:lvlJc w:val="left"/>
      <w:pPr>
        <w:ind w:left="720" w:hanging="360"/>
      </w:pPr>
      <w:rPr>
        <w:rFonts w:ascii="Calibri" w:hAnsi="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AF7EE6"/>
    <w:multiLevelType w:val="hybridMultilevel"/>
    <w:tmpl w:val="03B80B6C"/>
    <w:lvl w:ilvl="0" w:tplc="9148F532">
      <w:start w:val="1"/>
      <w:numFmt w:val="decimal"/>
      <w:lvlText w:val="%1."/>
      <w:lvlJc w:val="left"/>
      <w:pPr>
        <w:ind w:left="360"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6" w15:restartNumberingAfterBreak="0">
    <w:nsid w:val="5C6007B9"/>
    <w:multiLevelType w:val="hybridMultilevel"/>
    <w:tmpl w:val="51CE9FF2"/>
    <w:lvl w:ilvl="0" w:tplc="82FEDB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6F2BF9"/>
    <w:multiLevelType w:val="hybridMultilevel"/>
    <w:tmpl w:val="63D2C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121351"/>
    <w:multiLevelType w:val="hybridMultilevel"/>
    <w:tmpl w:val="B838F0F2"/>
    <w:lvl w:ilvl="0" w:tplc="0C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C360CA"/>
    <w:multiLevelType w:val="hybridMultilevel"/>
    <w:tmpl w:val="CF3CE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5F021C"/>
    <w:multiLevelType w:val="hybridMultilevel"/>
    <w:tmpl w:val="87A08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EA7ABD"/>
    <w:multiLevelType w:val="hybridMultilevel"/>
    <w:tmpl w:val="2AFC9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CC234D"/>
    <w:multiLevelType w:val="hybridMultilevel"/>
    <w:tmpl w:val="06F08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9704996">
    <w:abstractNumId w:val="15"/>
  </w:num>
  <w:num w:numId="2" w16cid:durableId="2044406346">
    <w:abstractNumId w:val="20"/>
  </w:num>
  <w:num w:numId="3" w16cid:durableId="271397477">
    <w:abstractNumId w:val="12"/>
  </w:num>
  <w:num w:numId="4" w16cid:durableId="360782025">
    <w:abstractNumId w:val="2"/>
  </w:num>
  <w:num w:numId="5" w16cid:durableId="982662928">
    <w:abstractNumId w:val="9"/>
  </w:num>
  <w:num w:numId="6" w16cid:durableId="1984584041">
    <w:abstractNumId w:val="13"/>
  </w:num>
  <w:num w:numId="7" w16cid:durableId="1670404580">
    <w:abstractNumId w:val="6"/>
  </w:num>
  <w:num w:numId="8" w16cid:durableId="357588636">
    <w:abstractNumId w:val="21"/>
  </w:num>
  <w:num w:numId="9" w16cid:durableId="135233627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59582">
    <w:abstractNumId w:val="11"/>
  </w:num>
  <w:num w:numId="11" w16cid:durableId="308173163">
    <w:abstractNumId w:val="17"/>
  </w:num>
  <w:num w:numId="12" w16cid:durableId="1980452537">
    <w:abstractNumId w:val="14"/>
  </w:num>
  <w:num w:numId="13" w16cid:durableId="863832997">
    <w:abstractNumId w:val="19"/>
  </w:num>
  <w:num w:numId="14" w16cid:durableId="1513645110">
    <w:abstractNumId w:val="16"/>
  </w:num>
  <w:num w:numId="15" w16cid:durableId="1525093420">
    <w:abstractNumId w:val="22"/>
  </w:num>
  <w:num w:numId="16" w16cid:durableId="343212924">
    <w:abstractNumId w:val="5"/>
  </w:num>
  <w:num w:numId="17" w16cid:durableId="1935552437">
    <w:abstractNumId w:val="10"/>
  </w:num>
  <w:num w:numId="18" w16cid:durableId="1627810528">
    <w:abstractNumId w:val="4"/>
  </w:num>
  <w:num w:numId="19" w16cid:durableId="1009721238">
    <w:abstractNumId w:val="0"/>
  </w:num>
  <w:num w:numId="20" w16cid:durableId="798230330">
    <w:abstractNumId w:val="8"/>
  </w:num>
  <w:num w:numId="21" w16cid:durableId="18300951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1099929">
    <w:abstractNumId w:val="18"/>
  </w:num>
  <w:num w:numId="23" w16cid:durableId="360478472">
    <w:abstractNumId w:val="1"/>
  </w:num>
  <w:num w:numId="24" w16cid:durableId="7304277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E2"/>
    <w:rsid w:val="00000A3D"/>
    <w:rsid w:val="000050E6"/>
    <w:rsid w:val="000167E4"/>
    <w:rsid w:val="00022814"/>
    <w:rsid w:val="00023338"/>
    <w:rsid w:val="0002628A"/>
    <w:rsid w:val="00026980"/>
    <w:rsid w:val="00026F56"/>
    <w:rsid w:val="000304BE"/>
    <w:rsid w:val="000304C2"/>
    <w:rsid w:val="0003214A"/>
    <w:rsid w:val="00032AC0"/>
    <w:rsid w:val="00032D59"/>
    <w:rsid w:val="00034314"/>
    <w:rsid w:val="00035BFE"/>
    <w:rsid w:val="0004113A"/>
    <w:rsid w:val="00041D7E"/>
    <w:rsid w:val="00047922"/>
    <w:rsid w:val="000506E7"/>
    <w:rsid w:val="0005323E"/>
    <w:rsid w:val="00056C80"/>
    <w:rsid w:val="00062C1B"/>
    <w:rsid w:val="00064726"/>
    <w:rsid w:val="0008021A"/>
    <w:rsid w:val="00080A4B"/>
    <w:rsid w:val="00081E41"/>
    <w:rsid w:val="00082485"/>
    <w:rsid w:val="00082EC0"/>
    <w:rsid w:val="00086CBE"/>
    <w:rsid w:val="00086F33"/>
    <w:rsid w:val="0008744B"/>
    <w:rsid w:val="00090CF0"/>
    <w:rsid w:val="00092090"/>
    <w:rsid w:val="000952BD"/>
    <w:rsid w:val="000A1B65"/>
    <w:rsid w:val="000A2653"/>
    <w:rsid w:val="000A3306"/>
    <w:rsid w:val="000A5271"/>
    <w:rsid w:val="000A6FA7"/>
    <w:rsid w:val="000B0044"/>
    <w:rsid w:val="000B30FF"/>
    <w:rsid w:val="000B3418"/>
    <w:rsid w:val="000B5BDE"/>
    <w:rsid w:val="000C078C"/>
    <w:rsid w:val="000C5BB9"/>
    <w:rsid w:val="000D0912"/>
    <w:rsid w:val="000D5649"/>
    <w:rsid w:val="000E06B5"/>
    <w:rsid w:val="000E2865"/>
    <w:rsid w:val="000E4A6A"/>
    <w:rsid w:val="000E7BB8"/>
    <w:rsid w:val="000F4526"/>
    <w:rsid w:val="001011AF"/>
    <w:rsid w:val="001061E2"/>
    <w:rsid w:val="001079BC"/>
    <w:rsid w:val="00110742"/>
    <w:rsid w:val="00110BA9"/>
    <w:rsid w:val="0011656A"/>
    <w:rsid w:val="00117C30"/>
    <w:rsid w:val="0012037D"/>
    <w:rsid w:val="001206E6"/>
    <w:rsid w:val="00122FE7"/>
    <w:rsid w:val="00123447"/>
    <w:rsid w:val="0012643E"/>
    <w:rsid w:val="00127B7F"/>
    <w:rsid w:val="00133975"/>
    <w:rsid w:val="00135363"/>
    <w:rsid w:val="00137565"/>
    <w:rsid w:val="001425DA"/>
    <w:rsid w:val="00143480"/>
    <w:rsid w:val="001436A2"/>
    <w:rsid w:val="00144C5C"/>
    <w:rsid w:val="001464E9"/>
    <w:rsid w:val="001515C9"/>
    <w:rsid w:val="00156359"/>
    <w:rsid w:val="001573D2"/>
    <w:rsid w:val="0015758C"/>
    <w:rsid w:val="00162821"/>
    <w:rsid w:val="00163842"/>
    <w:rsid w:val="00164234"/>
    <w:rsid w:val="00164649"/>
    <w:rsid w:val="00164F0B"/>
    <w:rsid w:val="00165918"/>
    <w:rsid w:val="00166216"/>
    <w:rsid w:val="0017113A"/>
    <w:rsid w:val="001755C6"/>
    <w:rsid w:val="00176706"/>
    <w:rsid w:val="0017681B"/>
    <w:rsid w:val="00186827"/>
    <w:rsid w:val="00191503"/>
    <w:rsid w:val="00192FC5"/>
    <w:rsid w:val="00193025"/>
    <w:rsid w:val="00193B9D"/>
    <w:rsid w:val="00194632"/>
    <w:rsid w:val="00194F4F"/>
    <w:rsid w:val="0019575C"/>
    <w:rsid w:val="001963CF"/>
    <w:rsid w:val="001A0052"/>
    <w:rsid w:val="001A02AB"/>
    <w:rsid w:val="001A086E"/>
    <w:rsid w:val="001A3D88"/>
    <w:rsid w:val="001A3E50"/>
    <w:rsid w:val="001A59DF"/>
    <w:rsid w:val="001A5A23"/>
    <w:rsid w:val="001A62EF"/>
    <w:rsid w:val="001A76F0"/>
    <w:rsid w:val="001A7B0E"/>
    <w:rsid w:val="001B1BCB"/>
    <w:rsid w:val="001B2118"/>
    <w:rsid w:val="001B36FA"/>
    <w:rsid w:val="001B372E"/>
    <w:rsid w:val="001B7648"/>
    <w:rsid w:val="001B7E4A"/>
    <w:rsid w:val="001C0CCB"/>
    <w:rsid w:val="001C45DD"/>
    <w:rsid w:val="001D557F"/>
    <w:rsid w:val="001E0274"/>
    <w:rsid w:val="001E2196"/>
    <w:rsid w:val="001E3C8A"/>
    <w:rsid w:val="001E6E69"/>
    <w:rsid w:val="001F4114"/>
    <w:rsid w:val="001F7E8C"/>
    <w:rsid w:val="00200DC6"/>
    <w:rsid w:val="00201F23"/>
    <w:rsid w:val="00203D0E"/>
    <w:rsid w:val="00204418"/>
    <w:rsid w:val="002062FD"/>
    <w:rsid w:val="0021025E"/>
    <w:rsid w:val="0021039D"/>
    <w:rsid w:val="00212AF1"/>
    <w:rsid w:val="00212E11"/>
    <w:rsid w:val="0022799F"/>
    <w:rsid w:val="002331F6"/>
    <w:rsid w:val="00233F2C"/>
    <w:rsid w:val="0023425E"/>
    <w:rsid w:val="002355EE"/>
    <w:rsid w:val="00240909"/>
    <w:rsid w:val="00240BEE"/>
    <w:rsid w:val="002502F2"/>
    <w:rsid w:val="00250453"/>
    <w:rsid w:val="00251C6E"/>
    <w:rsid w:val="00255704"/>
    <w:rsid w:val="002907CE"/>
    <w:rsid w:val="002920A2"/>
    <w:rsid w:val="0029372F"/>
    <w:rsid w:val="00294859"/>
    <w:rsid w:val="002A0766"/>
    <w:rsid w:val="002A0CFF"/>
    <w:rsid w:val="002A283C"/>
    <w:rsid w:val="002A354A"/>
    <w:rsid w:val="002A69CE"/>
    <w:rsid w:val="002B5F3A"/>
    <w:rsid w:val="002B7D03"/>
    <w:rsid w:val="002C1CD5"/>
    <w:rsid w:val="002D19FB"/>
    <w:rsid w:val="002D1CC0"/>
    <w:rsid w:val="002D29CD"/>
    <w:rsid w:val="002E786C"/>
    <w:rsid w:val="002F4047"/>
    <w:rsid w:val="002F7151"/>
    <w:rsid w:val="003015D1"/>
    <w:rsid w:val="00307905"/>
    <w:rsid w:val="003106E2"/>
    <w:rsid w:val="0031617F"/>
    <w:rsid w:val="0032168D"/>
    <w:rsid w:val="00321A92"/>
    <w:rsid w:val="00323B5E"/>
    <w:rsid w:val="003241C1"/>
    <w:rsid w:val="0032421B"/>
    <w:rsid w:val="00330887"/>
    <w:rsid w:val="00331CF3"/>
    <w:rsid w:val="003333E2"/>
    <w:rsid w:val="003354BA"/>
    <w:rsid w:val="00336838"/>
    <w:rsid w:val="0033766B"/>
    <w:rsid w:val="003379D8"/>
    <w:rsid w:val="00337B7C"/>
    <w:rsid w:val="0034361D"/>
    <w:rsid w:val="00347CFA"/>
    <w:rsid w:val="0035242B"/>
    <w:rsid w:val="00352EF8"/>
    <w:rsid w:val="00353C56"/>
    <w:rsid w:val="003558A3"/>
    <w:rsid w:val="00356B11"/>
    <w:rsid w:val="00357DAB"/>
    <w:rsid w:val="003609E8"/>
    <w:rsid w:val="00360D16"/>
    <w:rsid w:val="00361FBB"/>
    <w:rsid w:val="003702DB"/>
    <w:rsid w:val="00373FBB"/>
    <w:rsid w:val="003754EF"/>
    <w:rsid w:val="00380975"/>
    <w:rsid w:val="00382FA5"/>
    <w:rsid w:val="00383A66"/>
    <w:rsid w:val="003847F5"/>
    <w:rsid w:val="00387230"/>
    <w:rsid w:val="003873E1"/>
    <w:rsid w:val="0039186F"/>
    <w:rsid w:val="00392FF6"/>
    <w:rsid w:val="0039794C"/>
    <w:rsid w:val="003A53D9"/>
    <w:rsid w:val="003B61F5"/>
    <w:rsid w:val="003C02F4"/>
    <w:rsid w:val="003C2ACD"/>
    <w:rsid w:val="003C2EB2"/>
    <w:rsid w:val="003C321E"/>
    <w:rsid w:val="003C38D4"/>
    <w:rsid w:val="003C3EED"/>
    <w:rsid w:val="003D277A"/>
    <w:rsid w:val="003D298D"/>
    <w:rsid w:val="003D2A8B"/>
    <w:rsid w:val="003D2D2B"/>
    <w:rsid w:val="003E026D"/>
    <w:rsid w:val="003E1BB2"/>
    <w:rsid w:val="003E1F59"/>
    <w:rsid w:val="003F1865"/>
    <w:rsid w:val="003F5D2A"/>
    <w:rsid w:val="003F5D95"/>
    <w:rsid w:val="00400245"/>
    <w:rsid w:val="00402446"/>
    <w:rsid w:val="00417AC4"/>
    <w:rsid w:val="00417BBA"/>
    <w:rsid w:val="0042574A"/>
    <w:rsid w:val="00431536"/>
    <w:rsid w:val="00433A43"/>
    <w:rsid w:val="00437DCC"/>
    <w:rsid w:val="00442057"/>
    <w:rsid w:val="00442F7E"/>
    <w:rsid w:val="00446E2B"/>
    <w:rsid w:val="00447846"/>
    <w:rsid w:val="004502F3"/>
    <w:rsid w:val="00453257"/>
    <w:rsid w:val="0045360E"/>
    <w:rsid w:val="00455C4E"/>
    <w:rsid w:val="00457C41"/>
    <w:rsid w:val="00460B66"/>
    <w:rsid w:val="00464C32"/>
    <w:rsid w:val="00465D3E"/>
    <w:rsid w:val="004665FB"/>
    <w:rsid w:val="00467631"/>
    <w:rsid w:val="00471A78"/>
    <w:rsid w:val="00471F18"/>
    <w:rsid w:val="00474962"/>
    <w:rsid w:val="00476800"/>
    <w:rsid w:val="004811B5"/>
    <w:rsid w:val="004837AB"/>
    <w:rsid w:val="00485FD9"/>
    <w:rsid w:val="004867B9"/>
    <w:rsid w:val="0049161C"/>
    <w:rsid w:val="00491934"/>
    <w:rsid w:val="00494B6C"/>
    <w:rsid w:val="00497E71"/>
    <w:rsid w:val="004A07FB"/>
    <w:rsid w:val="004A4A4F"/>
    <w:rsid w:val="004A6FE8"/>
    <w:rsid w:val="004A7575"/>
    <w:rsid w:val="004B39EA"/>
    <w:rsid w:val="004B727D"/>
    <w:rsid w:val="004C0CCC"/>
    <w:rsid w:val="004C31FA"/>
    <w:rsid w:val="004C32CB"/>
    <w:rsid w:val="004C7915"/>
    <w:rsid w:val="004D1AE9"/>
    <w:rsid w:val="004D1C3C"/>
    <w:rsid w:val="004D4A81"/>
    <w:rsid w:val="004D7666"/>
    <w:rsid w:val="004D7D64"/>
    <w:rsid w:val="004E6B11"/>
    <w:rsid w:val="004E7CB2"/>
    <w:rsid w:val="004F0A97"/>
    <w:rsid w:val="004F0E6F"/>
    <w:rsid w:val="004F39F8"/>
    <w:rsid w:val="004F4631"/>
    <w:rsid w:val="004F499B"/>
    <w:rsid w:val="004F772B"/>
    <w:rsid w:val="00501959"/>
    <w:rsid w:val="0050296F"/>
    <w:rsid w:val="00514BEC"/>
    <w:rsid w:val="00516FBD"/>
    <w:rsid w:val="00517A52"/>
    <w:rsid w:val="00524C6C"/>
    <w:rsid w:val="0052540F"/>
    <w:rsid w:val="00525F4F"/>
    <w:rsid w:val="005275EC"/>
    <w:rsid w:val="00527642"/>
    <w:rsid w:val="005377F9"/>
    <w:rsid w:val="00543384"/>
    <w:rsid w:val="005442C8"/>
    <w:rsid w:val="00547272"/>
    <w:rsid w:val="00550464"/>
    <w:rsid w:val="00554E89"/>
    <w:rsid w:val="00556860"/>
    <w:rsid w:val="00560B13"/>
    <w:rsid w:val="00561B7E"/>
    <w:rsid w:val="00563A9A"/>
    <w:rsid w:val="00567441"/>
    <w:rsid w:val="00571482"/>
    <w:rsid w:val="00574974"/>
    <w:rsid w:val="005765B1"/>
    <w:rsid w:val="00583AE1"/>
    <w:rsid w:val="00587E93"/>
    <w:rsid w:val="00592D67"/>
    <w:rsid w:val="00596974"/>
    <w:rsid w:val="00597ABE"/>
    <w:rsid w:val="005A16F8"/>
    <w:rsid w:val="005A4882"/>
    <w:rsid w:val="005A7DAF"/>
    <w:rsid w:val="005A7F82"/>
    <w:rsid w:val="005A7FD6"/>
    <w:rsid w:val="005B0997"/>
    <w:rsid w:val="005B143E"/>
    <w:rsid w:val="005B2615"/>
    <w:rsid w:val="005B38BE"/>
    <w:rsid w:val="005B56FE"/>
    <w:rsid w:val="005B620A"/>
    <w:rsid w:val="005C05CA"/>
    <w:rsid w:val="005C35E6"/>
    <w:rsid w:val="005C376A"/>
    <w:rsid w:val="005C3D6D"/>
    <w:rsid w:val="005D3CBD"/>
    <w:rsid w:val="005D4AA1"/>
    <w:rsid w:val="005D56DD"/>
    <w:rsid w:val="005D6E9C"/>
    <w:rsid w:val="005D7D24"/>
    <w:rsid w:val="005D7F31"/>
    <w:rsid w:val="005E40C8"/>
    <w:rsid w:val="005E71B5"/>
    <w:rsid w:val="005E7521"/>
    <w:rsid w:val="005F084C"/>
    <w:rsid w:val="005F2041"/>
    <w:rsid w:val="005F3558"/>
    <w:rsid w:val="005F4110"/>
    <w:rsid w:val="005F4A03"/>
    <w:rsid w:val="005F5EB0"/>
    <w:rsid w:val="006036C4"/>
    <w:rsid w:val="0061453B"/>
    <w:rsid w:val="006161E0"/>
    <w:rsid w:val="006174EE"/>
    <w:rsid w:val="00623504"/>
    <w:rsid w:val="00624E93"/>
    <w:rsid w:val="00626664"/>
    <w:rsid w:val="00626B35"/>
    <w:rsid w:val="006276A3"/>
    <w:rsid w:val="006319D4"/>
    <w:rsid w:val="00636337"/>
    <w:rsid w:val="006374A9"/>
    <w:rsid w:val="00640539"/>
    <w:rsid w:val="00643820"/>
    <w:rsid w:val="00644218"/>
    <w:rsid w:val="0064509F"/>
    <w:rsid w:val="00647E2C"/>
    <w:rsid w:val="0065293D"/>
    <w:rsid w:val="00655A0F"/>
    <w:rsid w:val="0066061A"/>
    <w:rsid w:val="00661079"/>
    <w:rsid w:val="006647E8"/>
    <w:rsid w:val="006679C0"/>
    <w:rsid w:val="0068216C"/>
    <w:rsid w:val="00691EB6"/>
    <w:rsid w:val="006A031D"/>
    <w:rsid w:val="006A4C36"/>
    <w:rsid w:val="006A6172"/>
    <w:rsid w:val="006B3085"/>
    <w:rsid w:val="006B388B"/>
    <w:rsid w:val="006C1D2E"/>
    <w:rsid w:val="006C3895"/>
    <w:rsid w:val="006C56E3"/>
    <w:rsid w:val="006C57DF"/>
    <w:rsid w:val="006C775B"/>
    <w:rsid w:val="006C7B69"/>
    <w:rsid w:val="006D730F"/>
    <w:rsid w:val="006E3B37"/>
    <w:rsid w:val="006E431B"/>
    <w:rsid w:val="006F1B79"/>
    <w:rsid w:val="006F2DD2"/>
    <w:rsid w:val="00702042"/>
    <w:rsid w:val="00706B79"/>
    <w:rsid w:val="00707B54"/>
    <w:rsid w:val="00714B74"/>
    <w:rsid w:val="007155A3"/>
    <w:rsid w:val="00717ECC"/>
    <w:rsid w:val="00717FC1"/>
    <w:rsid w:val="00722E80"/>
    <w:rsid w:val="00727157"/>
    <w:rsid w:val="00730176"/>
    <w:rsid w:val="0073146B"/>
    <w:rsid w:val="007341FD"/>
    <w:rsid w:val="00736FCB"/>
    <w:rsid w:val="00740179"/>
    <w:rsid w:val="00741003"/>
    <w:rsid w:val="00743C05"/>
    <w:rsid w:val="00746669"/>
    <w:rsid w:val="007471A2"/>
    <w:rsid w:val="00754050"/>
    <w:rsid w:val="00757309"/>
    <w:rsid w:val="007573CC"/>
    <w:rsid w:val="00762CCC"/>
    <w:rsid w:val="00770A98"/>
    <w:rsid w:val="007717EF"/>
    <w:rsid w:val="007735AA"/>
    <w:rsid w:val="007778E1"/>
    <w:rsid w:val="007846EC"/>
    <w:rsid w:val="00785BF5"/>
    <w:rsid w:val="007867D9"/>
    <w:rsid w:val="00787EAF"/>
    <w:rsid w:val="0079032C"/>
    <w:rsid w:val="00790F0D"/>
    <w:rsid w:val="00791A39"/>
    <w:rsid w:val="007920E7"/>
    <w:rsid w:val="00794A91"/>
    <w:rsid w:val="00794C6F"/>
    <w:rsid w:val="0079526D"/>
    <w:rsid w:val="00795DEC"/>
    <w:rsid w:val="007964AD"/>
    <w:rsid w:val="007A3BD2"/>
    <w:rsid w:val="007B0591"/>
    <w:rsid w:val="007B2A8D"/>
    <w:rsid w:val="007B5899"/>
    <w:rsid w:val="007B6ED9"/>
    <w:rsid w:val="007C14D7"/>
    <w:rsid w:val="007C6E33"/>
    <w:rsid w:val="007D06AC"/>
    <w:rsid w:val="007D35CB"/>
    <w:rsid w:val="007E08FD"/>
    <w:rsid w:val="007E1991"/>
    <w:rsid w:val="007E2E82"/>
    <w:rsid w:val="007E3A34"/>
    <w:rsid w:val="007E3DD9"/>
    <w:rsid w:val="007F624F"/>
    <w:rsid w:val="0080047D"/>
    <w:rsid w:val="00802E6D"/>
    <w:rsid w:val="008030FE"/>
    <w:rsid w:val="00803CF0"/>
    <w:rsid w:val="00805DB7"/>
    <w:rsid w:val="00807B68"/>
    <w:rsid w:val="00811DE2"/>
    <w:rsid w:val="00813379"/>
    <w:rsid w:val="00813F01"/>
    <w:rsid w:val="00814A14"/>
    <w:rsid w:val="00814EDC"/>
    <w:rsid w:val="008165E9"/>
    <w:rsid w:val="008167EF"/>
    <w:rsid w:val="00816C3B"/>
    <w:rsid w:val="008202A6"/>
    <w:rsid w:val="00820FBC"/>
    <w:rsid w:val="00823C9D"/>
    <w:rsid w:val="0082618E"/>
    <w:rsid w:val="00827FAA"/>
    <w:rsid w:val="00830933"/>
    <w:rsid w:val="008317E8"/>
    <w:rsid w:val="008341EF"/>
    <w:rsid w:val="00834D36"/>
    <w:rsid w:val="0083676D"/>
    <w:rsid w:val="008435A5"/>
    <w:rsid w:val="00843754"/>
    <w:rsid w:val="00843950"/>
    <w:rsid w:val="00844C99"/>
    <w:rsid w:val="008474A8"/>
    <w:rsid w:val="008560D7"/>
    <w:rsid w:val="00856152"/>
    <w:rsid w:val="00857AB0"/>
    <w:rsid w:val="008650C4"/>
    <w:rsid w:val="00866497"/>
    <w:rsid w:val="008668FC"/>
    <w:rsid w:val="00870934"/>
    <w:rsid w:val="00870940"/>
    <w:rsid w:val="00877E47"/>
    <w:rsid w:val="0088106E"/>
    <w:rsid w:val="00882BBD"/>
    <w:rsid w:val="00893C42"/>
    <w:rsid w:val="00895D9A"/>
    <w:rsid w:val="0089749C"/>
    <w:rsid w:val="008A5D6C"/>
    <w:rsid w:val="008A60B9"/>
    <w:rsid w:val="008B029A"/>
    <w:rsid w:val="008B1977"/>
    <w:rsid w:val="008B4B19"/>
    <w:rsid w:val="008B6DA2"/>
    <w:rsid w:val="008B7F34"/>
    <w:rsid w:val="008C116C"/>
    <w:rsid w:val="008C2185"/>
    <w:rsid w:val="008C5A0E"/>
    <w:rsid w:val="008C7611"/>
    <w:rsid w:val="008D004E"/>
    <w:rsid w:val="008E4494"/>
    <w:rsid w:val="008E5022"/>
    <w:rsid w:val="008E7824"/>
    <w:rsid w:val="008F0313"/>
    <w:rsid w:val="008F715C"/>
    <w:rsid w:val="00902438"/>
    <w:rsid w:val="00911257"/>
    <w:rsid w:val="00913E1B"/>
    <w:rsid w:val="00916B61"/>
    <w:rsid w:val="00922155"/>
    <w:rsid w:val="00923998"/>
    <w:rsid w:val="00924D3A"/>
    <w:rsid w:val="00924D52"/>
    <w:rsid w:val="00925DC4"/>
    <w:rsid w:val="00927F45"/>
    <w:rsid w:val="009305F5"/>
    <w:rsid w:val="00935C51"/>
    <w:rsid w:val="009434A4"/>
    <w:rsid w:val="00945724"/>
    <w:rsid w:val="00947CC3"/>
    <w:rsid w:val="009509F7"/>
    <w:rsid w:val="00953F69"/>
    <w:rsid w:val="00955999"/>
    <w:rsid w:val="00956A5A"/>
    <w:rsid w:val="00956C3C"/>
    <w:rsid w:val="00962079"/>
    <w:rsid w:val="009630E8"/>
    <w:rsid w:val="009659D7"/>
    <w:rsid w:val="00967451"/>
    <w:rsid w:val="00967F91"/>
    <w:rsid w:val="009737CB"/>
    <w:rsid w:val="009742D9"/>
    <w:rsid w:val="0097535F"/>
    <w:rsid w:val="00975A82"/>
    <w:rsid w:val="009765A8"/>
    <w:rsid w:val="00991DBF"/>
    <w:rsid w:val="009929AA"/>
    <w:rsid w:val="00995D6A"/>
    <w:rsid w:val="009A2303"/>
    <w:rsid w:val="009A5DA7"/>
    <w:rsid w:val="009B270F"/>
    <w:rsid w:val="009B3417"/>
    <w:rsid w:val="009B4619"/>
    <w:rsid w:val="009B4FA3"/>
    <w:rsid w:val="009B58ED"/>
    <w:rsid w:val="009B59D8"/>
    <w:rsid w:val="009C3078"/>
    <w:rsid w:val="009C4C69"/>
    <w:rsid w:val="009C67C3"/>
    <w:rsid w:val="009D6220"/>
    <w:rsid w:val="009D6A89"/>
    <w:rsid w:val="009F2F9C"/>
    <w:rsid w:val="009F4E3B"/>
    <w:rsid w:val="009F5D48"/>
    <w:rsid w:val="009F6104"/>
    <w:rsid w:val="00A00955"/>
    <w:rsid w:val="00A012D3"/>
    <w:rsid w:val="00A050E3"/>
    <w:rsid w:val="00A06284"/>
    <w:rsid w:val="00A0640E"/>
    <w:rsid w:val="00A07F0B"/>
    <w:rsid w:val="00A11BC8"/>
    <w:rsid w:val="00A14A8E"/>
    <w:rsid w:val="00A14DED"/>
    <w:rsid w:val="00A2090B"/>
    <w:rsid w:val="00A2134E"/>
    <w:rsid w:val="00A213AA"/>
    <w:rsid w:val="00A23D38"/>
    <w:rsid w:val="00A24A2F"/>
    <w:rsid w:val="00A35C23"/>
    <w:rsid w:val="00A407AF"/>
    <w:rsid w:val="00A418FC"/>
    <w:rsid w:val="00A41DF1"/>
    <w:rsid w:val="00A42B74"/>
    <w:rsid w:val="00A43FB9"/>
    <w:rsid w:val="00A442EB"/>
    <w:rsid w:val="00A51A1B"/>
    <w:rsid w:val="00A52B32"/>
    <w:rsid w:val="00A56547"/>
    <w:rsid w:val="00A60875"/>
    <w:rsid w:val="00A60D6A"/>
    <w:rsid w:val="00A6386D"/>
    <w:rsid w:val="00A63FF8"/>
    <w:rsid w:val="00A64BE4"/>
    <w:rsid w:val="00A664E9"/>
    <w:rsid w:val="00A71DC7"/>
    <w:rsid w:val="00A7674D"/>
    <w:rsid w:val="00A76F8F"/>
    <w:rsid w:val="00A82307"/>
    <w:rsid w:val="00A83A42"/>
    <w:rsid w:val="00A83C4E"/>
    <w:rsid w:val="00A83D2E"/>
    <w:rsid w:val="00A84544"/>
    <w:rsid w:val="00A86E5A"/>
    <w:rsid w:val="00A87AF0"/>
    <w:rsid w:val="00A92E4D"/>
    <w:rsid w:val="00A939AE"/>
    <w:rsid w:val="00AA0C4C"/>
    <w:rsid w:val="00AA3761"/>
    <w:rsid w:val="00AA4AD5"/>
    <w:rsid w:val="00AB05F4"/>
    <w:rsid w:val="00AB3BCC"/>
    <w:rsid w:val="00AB5F45"/>
    <w:rsid w:val="00AC012E"/>
    <w:rsid w:val="00AC01A5"/>
    <w:rsid w:val="00AC06D2"/>
    <w:rsid w:val="00AC1341"/>
    <w:rsid w:val="00AC4C8D"/>
    <w:rsid w:val="00AC7E0D"/>
    <w:rsid w:val="00AD4AED"/>
    <w:rsid w:val="00AE0719"/>
    <w:rsid w:val="00AE095F"/>
    <w:rsid w:val="00AE5C45"/>
    <w:rsid w:val="00AE5DC9"/>
    <w:rsid w:val="00AE7009"/>
    <w:rsid w:val="00AF1A3D"/>
    <w:rsid w:val="00AF3902"/>
    <w:rsid w:val="00B007D3"/>
    <w:rsid w:val="00B0360C"/>
    <w:rsid w:val="00B10077"/>
    <w:rsid w:val="00B1023F"/>
    <w:rsid w:val="00B10D73"/>
    <w:rsid w:val="00B138AF"/>
    <w:rsid w:val="00B24433"/>
    <w:rsid w:val="00B25497"/>
    <w:rsid w:val="00B33235"/>
    <w:rsid w:val="00B35347"/>
    <w:rsid w:val="00B364F8"/>
    <w:rsid w:val="00B36968"/>
    <w:rsid w:val="00B42C2C"/>
    <w:rsid w:val="00B43F65"/>
    <w:rsid w:val="00B4419C"/>
    <w:rsid w:val="00B45B57"/>
    <w:rsid w:val="00B47CB5"/>
    <w:rsid w:val="00B50F79"/>
    <w:rsid w:val="00B5386C"/>
    <w:rsid w:val="00B5709B"/>
    <w:rsid w:val="00B63B2C"/>
    <w:rsid w:val="00B63BCD"/>
    <w:rsid w:val="00B64592"/>
    <w:rsid w:val="00B733B1"/>
    <w:rsid w:val="00B747E0"/>
    <w:rsid w:val="00B748CB"/>
    <w:rsid w:val="00B818F8"/>
    <w:rsid w:val="00B824A3"/>
    <w:rsid w:val="00B82A13"/>
    <w:rsid w:val="00B84AD7"/>
    <w:rsid w:val="00B878C0"/>
    <w:rsid w:val="00B87E25"/>
    <w:rsid w:val="00B92978"/>
    <w:rsid w:val="00B934C0"/>
    <w:rsid w:val="00B939A5"/>
    <w:rsid w:val="00B93FCD"/>
    <w:rsid w:val="00B975EF"/>
    <w:rsid w:val="00BA30BB"/>
    <w:rsid w:val="00BA6974"/>
    <w:rsid w:val="00BB05E2"/>
    <w:rsid w:val="00BB17E7"/>
    <w:rsid w:val="00BB2CBC"/>
    <w:rsid w:val="00BB708A"/>
    <w:rsid w:val="00BB7E22"/>
    <w:rsid w:val="00BC1837"/>
    <w:rsid w:val="00BC1B15"/>
    <w:rsid w:val="00BC2247"/>
    <w:rsid w:val="00BC26CD"/>
    <w:rsid w:val="00BC3BF6"/>
    <w:rsid w:val="00BC42CB"/>
    <w:rsid w:val="00BC44D0"/>
    <w:rsid w:val="00BC5482"/>
    <w:rsid w:val="00BC56F4"/>
    <w:rsid w:val="00BC7B73"/>
    <w:rsid w:val="00BD41FD"/>
    <w:rsid w:val="00BD5CBC"/>
    <w:rsid w:val="00BD5E5E"/>
    <w:rsid w:val="00BE0840"/>
    <w:rsid w:val="00BE0DD3"/>
    <w:rsid w:val="00BE0F5F"/>
    <w:rsid w:val="00BE3549"/>
    <w:rsid w:val="00BE3A1E"/>
    <w:rsid w:val="00BE6A54"/>
    <w:rsid w:val="00BF0225"/>
    <w:rsid w:val="00BF189A"/>
    <w:rsid w:val="00BF38B4"/>
    <w:rsid w:val="00C013CC"/>
    <w:rsid w:val="00C03FB7"/>
    <w:rsid w:val="00C051B5"/>
    <w:rsid w:val="00C05C2E"/>
    <w:rsid w:val="00C07E20"/>
    <w:rsid w:val="00C11843"/>
    <w:rsid w:val="00C125BA"/>
    <w:rsid w:val="00C15191"/>
    <w:rsid w:val="00C15F3B"/>
    <w:rsid w:val="00C209DF"/>
    <w:rsid w:val="00C21ED7"/>
    <w:rsid w:val="00C22E84"/>
    <w:rsid w:val="00C2329B"/>
    <w:rsid w:val="00C27FCB"/>
    <w:rsid w:val="00C31F7E"/>
    <w:rsid w:val="00C323A6"/>
    <w:rsid w:val="00C3372C"/>
    <w:rsid w:val="00C353A9"/>
    <w:rsid w:val="00C35D84"/>
    <w:rsid w:val="00C37028"/>
    <w:rsid w:val="00C432FA"/>
    <w:rsid w:val="00C436F8"/>
    <w:rsid w:val="00C44C52"/>
    <w:rsid w:val="00C52630"/>
    <w:rsid w:val="00C552E2"/>
    <w:rsid w:val="00C5561A"/>
    <w:rsid w:val="00C5582C"/>
    <w:rsid w:val="00C60270"/>
    <w:rsid w:val="00C61AF9"/>
    <w:rsid w:val="00C61D1F"/>
    <w:rsid w:val="00C634D7"/>
    <w:rsid w:val="00C64432"/>
    <w:rsid w:val="00C64CA5"/>
    <w:rsid w:val="00C71A39"/>
    <w:rsid w:val="00C735AC"/>
    <w:rsid w:val="00C747F8"/>
    <w:rsid w:val="00C74E2E"/>
    <w:rsid w:val="00C83386"/>
    <w:rsid w:val="00C842DD"/>
    <w:rsid w:val="00C84B9C"/>
    <w:rsid w:val="00C85421"/>
    <w:rsid w:val="00C91A0C"/>
    <w:rsid w:val="00C91C01"/>
    <w:rsid w:val="00CA4CC2"/>
    <w:rsid w:val="00CB2517"/>
    <w:rsid w:val="00CB2AED"/>
    <w:rsid w:val="00CB6D07"/>
    <w:rsid w:val="00CB7D62"/>
    <w:rsid w:val="00CC04AE"/>
    <w:rsid w:val="00CC2EB3"/>
    <w:rsid w:val="00CC41A2"/>
    <w:rsid w:val="00CC42A2"/>
    <w:rsid w:val="00CC4B12"/>
    <w:rsid w:val="00CD11FE"/>
    <w:rsid w:val="00CD61CD"/>
    <w:rsid w:val="00CD6DA3"/>
    <w:rsid w:val="00CD75EF"/>
    <w:rsid w:val="00CE0C2E"/>
    <w:rsid w:val="00CE47C5"/>
    <w:rsid w:val="00CF107A"/>
    <w:rsid w:val="00CF5EA6"/>
    <w:rsid w:val="00D013B9"/>
    <w:rsid w:val="00D027F9"/>
    <w:rsid w:val="00D04B83"/>
    <w:rsid w:val="00D05962"/>
    <w:rsid w:val="00D12193"/>
    <w:rsid w:val="00D12674"/>
    <w:rsid w:val="00D15400"/>
    <w:rsid w:val="00D163D5"/>
    <w:rsid w:val="00D16A91"/>
    <w:rsid w:val="00D1793C"/>
    <w:rsid w:val="00D33EB5"/>
    <w:rsid w:val="00D343A8"/>
    <w:rsid w:val="00D427B2"/>
    <w:rsid w:val="00D431B4"/>
    <w:rsid w:val="00D43F95"/>
    <w:rsid w:val="00D468E0"/>
    <w:rsid w:val="00D50446"/>
    <w:rsid w:val="00D61527"/>
    <w:rsid w:val="00D61840"/>
    <w:rsid w:val="00D66187"/>
    <w:rsid w:val="00D72358"/>
    <w:rsid w:val="00D72EAF"/>
    <w:rsid w:val="00D74682"/>
    <w:rsid w:val="00D767B0"/>
    <w:rsid w:val="00D77291"/>
    <w:rsid w:val="00D80A3C"/>
    <w:rsid w:val="00D8166F"/>
    <w:rsid w:val="00D8535C"/>
    <w:rsid w:val="00D8678C"/>
    <w:rsid w:val="00D900B5"/>
    <w:rsid w:val="00D93315"/>
    <w:rsid w:val="00D934F7"/>
    <w:rsid w:val="00D96A86"/>
    <w:rsid w:val="00D96C11"/>
    <w:rsid w:val="00DB0047"/>
    <w:rsid w:val="00DB09A5"/>
    <w:rsid w:val="00DB18BC"/>
    <w:rsid w:val="00DB18F1"/>
    <w:rsid w:val="00DB5659"/>
    <w:rsid w:val="00DB60E4"/>
    <w:rsid w:val="00DC164E"/>
    <w:rsid w:val="00DC1B5D"/>
    <w:rsid w:val="00DC2142"/>
    <w:rsid w:val="00DC6527"/>
    <w:rsid w:val="00DC6966"/>
    <w:rsid w:val="00DC76BC"/>
    <w:rsid w:val="00DD190F"/>
    <w:rsid w:val="00DD2031"/>
    <w:rsid w:val="00DD68D0"/>
    <w:rsid w:val="00DD6FF2"/>
    <w:rsid w:val="00DD7C02"/>
    <w:rsid w:val="00DE370D"/>
    <w:rsid w:val="00DE4484"/>
    <w:rsid w:val="00DE7787"/>
    <w:rsid w:val="00DF23BA"/>
    <w:rsid w:val="00DF308E"/>
    <w:rsid w:val="00DF3FC6"/>
    <w:rsid w:val="00E10394"/>
    <w:rsid w:val="00E13607"/>
    <w:rsid w:val="00E140DC"/>
    <w:rsid w:val="00E16C01"/>
    <w:rsid w:val="00E17221"/>
    <w:rsid w:val="00E225CB"/>
    <w:rsid w:val="00E254A0"/>
    <w:rsid w:val="00E2570D"/>
    <w:rsid w:val="00E3317A"/>
    <w:rsid w:val="00E341E0"/>
    <w:rsid w:val="00E3609D"/>
    <w:rsid w:val="00E377D9"/>
    <w:rsid w:val="00E429A5"/>
    <w:rsid w:val="00E45235"/>
    <w:rsid w:val="00E47AEF"/>
    <w:rsid w:val="00E5053D"/>
    <w:rsid w:val="00E51E1A"/>
    <w:rsid w:val="00E525DB"/>
    <w:rsid w:val="00E52804"/>
    <w:rsid w:val="00E566B0"/>
    <w:rsid w:val="00E56AE7"/>
    <w:rsid w:val="00E6453B"/>
    <w:rsid w:val="00E7709F"/>
    <w:rsid w:val="00E775F1"/>
    <w:rsid w:val="00E77D39"/>
    <w:rsid w:val="00E83E9A"/>
    <w:rsid w:val="00E85730"/>
    <w:rsid w:val="00E860E6"/>
    <w:rsid w:val="00E866F4"/>
    <w:rsid w:val="00E9053E"/>
    <w:rsid w:val="00E92F25"/>
    <w:rsid w:val="00E97BE1"/>
    <w:rsid w:val="00EA2249"/>
    <w:rsid w:val="00EA388F"/>
    <w:rsid w:val="00EA4A7F"/>
    <w:rsid w:val="00EA576F"/>
    <w:rsid w:val="00EA5DDF"/>
    <w:rsid w:val="00EB0EB3"/>
    <w:rsid w:val="00EB4DCF"/>
    <w:rsid w:val="00EB51D2"/>
    <w:rsid w:val="00EB59BB"/>
    <w:rsid w:val="00EB6324"/>
    <w:rsid w:val="00EB657B"/>
    <w:rsid w:val="00ED0799"/>
    <w:rsid w:val="00ED08DB"/>
    <w:rsid w:val="00ED18CD"/>
    <w:rsid w:val="00ED3E70"/>
    <w:rsid w:val="00ED3EEA"/>
    <w:rsid w:val="00ED436B"/>
    <w:rsid w:val="00ED7258"/>
    <w:rsid w:val="00EE3D0B"/>
    <w:rsid w:val="00EE4A6C"/>
    <w:rsid w:val="00EE5631"/>
    <w:rsid w:val="00EE593A"/>
    <w:rsid w:val="00EE6448"/>
    <w:rsid w:val="00EF0232"/>
    <w:rsid w:val="00EF3C55"/>
    <w:rsid w:val="00EF4B03"/>
    <w:rsid w:val="00F01B66"/>
    <w:rsid w:val="00F01C9E"/>
    <w:rsid w:val="00F0453E"/>
    <w:rsid w:val="00F0613F"/>
    <w:rsid w:val="00F07EC1"/>
    <w:rsid w:val="00F11BE4"/>
    <w:rsid w:val="00F129FD"/>
    <w:rsid w:val="00F20BDB"/>
    <w:rsid w:val="00F20E2A"/>
    <w:rsid w:val="00F2242F"/>
    <w:rsid w:val="00F23E7F"/>
    <w:rsid w:val="00F251EF"/>
    <w:rsid w:val="00F269FB"/>
    <w:rsid w:val="00F26DE1"/>
    <w:rsid w:val="00F30EEC"/>
    <w:rsid w:val="00F31C22"/>
    <w:rsid w:val="00F35BE9"/>
    <w:rsid w:val="00F401A3"/>
    <w:rsid w:val="00F404B0"/>
    <w:rsid w:val="00F461C4"/>
    <w:rsid w:val="00F51BBC"/>
    <w:rsid w:val="00F51D35"/>
    <w:rsid w:val="00F64522"/>
    <w:rsid w:val="00F64FF5"/>
    <w:rsid w:val="00F658AE"/>
    <w:rsid w:val="00F65F7F"/>
    <w:rsid w:val="00F671DD"/>
    <w:rsid w:val="00F712E4"/>
    <w:rsid w:val="00F71B5D"/>
    <w:rsid w:val="00F72EC7"/>
    <w:rsid w:val="00F75EE6"/>
    <w:rsid w:val="00F83F7D"/>
    <w:rsid w:val="00F86D0F"/>
    <w:rsid w:val="00F91DD7"/>
    <w:rsid w:val="00F949D7"/>
    <w:rsid w:val="00F968DA"/>
    <w:rsid w:val="00FA1F76"/>
    <w:rsid w:val="00FA2D0E"/>
    <w:rsid w:val="00FB31C2"/>
    <w:rsid w:val="00FB7D8F"/>
    <w:rsid w:val="00FC07CE"/>
    <w:rsid w:val="00FC0D5D"/>
    <w:rsid w:val="00FC1DD2"/>
    <w:rsid w:val="00FC6A3D"/>
    <w:rsid w:val="00FD18FE"/>
    <w:rsid w:val="00FD2BD5"/>
    <w:rsid w:val="00FD5603"/>
    <w:rsid w:val="00FD6FD1"/>
    <w:rsid w:val="00FD78B7"/>
    <w:rsid w:val="00FE078C"/>
    <w:rsid w:val="00FE10DE"/>
    <w:rsid w:val="00FE1F66"/>
    <w:rsid w:val="00FE3FBD"/>
    <w:rsid w:val="00FE5069"/>
    <w:rsid w:val="00FE5EAD"/>
    <w:rsid w:val="00FF0F9A"/>
    <w:rsid w:val="00FF6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5B5E0"/>
  <w15:docId w15:val="{9774C34B-C7E2-4A08-8268-DD448F88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D"/>
    <w:pPr>
      <w:spacing w:after="200" w:line="276" w:lineRule="auto"/>
    </w:pPr>
    <w:rPr>
      <w:lang w:eastAsia="en-US"/>
    </w:rPr>
  </w:style>
  <w:style w:type="paragraph" w:styleId="Heading1">
    <w:name w:val="heading 1"/>
    <w:basedOn w:val="Normal"/>
    <w:next w:val="Normal"/>
    <w:link w:val="Heading1Char"/>
    <w:uiPriority w:val="99"/>
    <w:qFormat/>
    <w:rsid w:val="00034314"/>
    <w:pPr>
      <w:keepNext/>
      <w:spacing w:after="0" w:line="240" w:lineRule="auto"/>
      <w:outlineLvl w:val="0"/>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314"/>
    <w:rPr>
      <w:rFonts w:ascii="Arial" w:hAnsi="Arial" w:cs="Times New Roman"/>
      <w:b/>
      <w:bCs/>
      <w:sz w:val="20"/>
      <w:szCs w:val="20"/>
    </w:rPr>
  </w:style>
  <w:style w:type="paragraph" w:styleId="Header">
    <w:name w:val="header"/>
    <w:basedOn w:val="Normal"/>
    <w:link w:val="HeaderChar"/>
    <w:uiPriority w:val="99"/>
    <w:semiHidden/>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5242B"/>
    <w:rPr>
      <w:rFonts w:cs="Times New Roman"/>
    </w:rPr>
  </w:style>
  <w:style w:type="paragraph" w:styleId="Footer">
    <w:name w:val="footer"/>
    <w:basedOn w:val="Normal"/>
    <w:link w:val="FooterChar"/>
    <w:uiPriority w:val="99"/>
    <w:semiHidden/>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35242B"/>
    <w:rPr>
      <w:rFonts w:cs="Times New Roman"/>
    </w:rPr>
  </w:style>
  <w:style w:type="paragraph" w:styleId="BalloonText">
    <w:name w:val="Balloon Text"/>
    <w:basedOn w:val="Normal"/>
    <w:link w:val="BalloonTextChar"/>
    <w:uiPriority w:val="99"/>
    <w:semiHidden/>
    <w:rsid w:val="0035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42B"/>
    <w:rPr>
      <w:rFonts w:ascii="Tahoma" w:hAnsi="Tahoma" w:cs="Tahoma"/>
      <w:sz w:val="16"/>
      <w:szCs w:val="16"/>
    </w:rPr>
  </w:style>
  <w:style w:type="table" w:styleId="TableGrid">
    <w:name w:val="Table Grid"/>
    <w:basedOn w:val="TableNormal"/>
    <w:uiPriority w:val="99"/>
    <w:rsid w:val="003524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42B"/>
    <w:pPr>
      <w:ind w:left="720"/>
      <w:contextualSpacing/>
    </w:pPr>
  </w:style>
  <w:style w:type="paragraph" w:styleId="BodyTextIndent">
    <w:name w:val="Body Text Indent"/>
    <w:basedOn w:val="Normal"/>
    <w:link w:val="BodyTextIndentChar"/>
    <w:uiPriority w:val="99"/>
    <w:rsid w:val="00BB05E2"/>
    <w:pPr>
      <w:spacing w:after="0" w:line="240" w:lineRule="auto"/>
      <w:ind w:left="426" w:hanging="426"/>
    </w:pPr>
    <w:rPr>
      <w:rFonts w:ascii="Arial" w:eastAsia="Times New Roman" w:hAnsi="Arial"/>
      <w:sz w:val="24"/>
      <w:szCs w:val="20"/>
    </w:rPr>
  </w:style>
  <w:style w:type="character" w:customStyle="1" w:styleId="BodyTextIndentChar">
    <w:name w:val="Body Text Indent Char"/>
    <w:basedOn w:val="DefaultParagraphFont"/>
    <w:link w:val="BodyTextIndent"/>
    <w:uiPriority w:val="99"/>
    <w:locked/>
    <w:rsid w:val="00BB05E2"/>
    <w:rPr>
      <w:rFonts w:ascii="Arial" w:hAnsi="Arial" w:cs="Times New Roman"/>
      <w:sz w:val="20"/>
      <w:szCs w:val="20"/>
    </w:rPr>
  </w:style>
  <w:style w:type="paragraph" w:styleId="BodyText">
    <w:name w:val="Body Text"/>
    <w:basedOn w:val="Normal"/>
    <w:link w:val="BodyTextChar"/>
    <w:uiPriority w:val="99"/>
    <w:semiHidden/>
    <w:rsid w:val="000E7BB8"/>
    <w:pPr>
      <w:spacing w:after="120"/>
    </w:pPr>
  </w:style>
  <w:style w:type="character" w:customStyle="1" w:styleId="BodyTextChar">
    <w:name w:val="Body Text Char"/>
    <w:basedOn w:val="DefaultParagraphFont"/>
    <w:link w:val="BodyText"/>
    <w:uiPriority w:val="99"/>
    <w:semiHidden/>
    <w:locked/>
    <w:rsid w:val="000E7BB8"/>
    <w:rPr>
      <w:rFonts w:cs="Times New Roman"/>
    </w:rPr>
  </w:style>
  <w:style w:type="paragraph" w:styleId="BodyText2">
    <w:name w:val="Body Text 2"/>
    <w:basedOn w:val="Normal"/>
    <w:link w:val="BodyText2Char"/>
    <w:uiPriority w:val="99"/>
    <w:unhideWhenUsed/>
    <w:rsid w:val="00250453"/>
    <w:pPr>
      <w:spacing w:after="120" w:line="480" w:lineRule="auto"/>
    </w:pPr>
  </w:style>
  <w:style w:type="character" w:customStyle="1" w:styleId="BodyText2Char">
    <w:name w:val="Body Text 2 Char"/>
    <w:basedOn w:val="DefaultParagraphFont"/>
    <w:link w:val="BodyText2"/>
    <w:uiPriority w:val="99"/>
    <w:rsid w:val="00250453"/>
    <w:rPr>
      <w:lang w:eastAsia="en-US"/>
    </w:rPr>
  </w:style>
  <w:style w:type="paragraph" w:styleId="NormalWeb">
    <w:name w:val="Normal (Web)"/>
    <w:basedOn w:val="Normal"/>
    <w:uiPriority w:val="99"/>
    <w:rsid w:val="00250453"/>
    <w:pPr>
      <w:spacing w:after="0" w:line="240" w:lineRule="auto"/>
    </w:pPr>
    <w:rPr>
      <w:rFonts w:ascii="Times New Roman" w:eastAsia="Times New Roman" w:hAnsi="Times New Roman"/>
      <w:color w:val="333333"/>
      <w:sz w:val="19"/>
      <w:szCs w:val="19"/>
      <w:lang w:eastAsia="en-AU"/>
    </w:rPr>
  </w:style>
  <w:style w:type="character" w:styleId="PlaceholderText">
    <w:name w:val="Placeholder Text"/>
    <w:basedOn w:val="DefaultParagraphFont"/>
    <w:uiPriority w:val="99"/>
    <w:semiHidden/>
    <w:rsid w:val="005C376A"/>
    <w:rPr>
      <w:color w:val="808080"/>
    </w:rPr>
  </w:style>
  <w:style w:type="character" w:styleId="Hyperlink">
    <w:name w:val="Hyperlink"/>
    <w:basedOn w:val="DefaultParagraphFont"/>
    <w:uiPriority w:val="99"/>
    <w:unhideWhenUsed/>
    <w:rsid w:val="00B63BCD"/>
    <w:rPr>
      <w:color w:val="0000FF" w:themeColor="hyperlink"/>
      <w:u w:val="single"/>
    </w:rPr>
  </w:style>
  <w:style w:type="character" w:styleId="CommentReference">
    <w:name w:val="annotation reference"/>
    <w:basedOn w:val="DefaultParagraphFont"/>
    <w:uiPriority w:val="99"/>
    <w:semiHidden/>
    <w:unhideWhenUsed/>
    <w:rsid w:val="009305F5"/>
    <w:rPr>
      <w:sz w:val="16"/>
      <w:szCs w:val="16"/>
    </w:rPr>
  </w:style>
  <w:style w:type="paragraph" w:styleId="CommentText">
    <w:name w:val="annotation text"/>
    <w:basedOn w:val="Normal"/>
    <w:link w:val="CommentTextChar"/>
    <w:uiPriority w:val="99"/>
    <w:semiHidden/>
    <w:unhideWhenUsed/>
    <w:rsid w:val="009305F5"/>
    <w:pPr>
      <w:spacing w:line="240" w:lineRule="auto"/>
    </w:pPr>
    <w:rPr>
      <w:sz w:val="20"/>
      <w:szCs w:val="20"/>
    </w:rPr>
  </w:style>
  <w:style w:type="character" w:customStyle="1" w:styleId="CommentTextChar">
    <w:name w:val="Comment Text Char"/>
    <w:basedOn w:val="DefaultParagraphFont"/>
    <w:link w:val="CommentText"/>
    <w:uiPriority w:val="99"/>
    <w:semiHidden/>
    <w:rsid w:val="009305F5"/>
    <w:rPr>
      <w:sz w:val="20"/>
      <w:szCs w:val="20"/>
      <w:lang w:eastAsia="en-US"/>
    </w:rPr>
  </w:style>
  <w:style w:type="paragraph" w:styleId="CommentSubject">
    <w:name w:val="annotation subject"/>
    <w:basedOn w:val="CommentText"/>
    <w:next w:val="CommentText"/>
    <w:link w:val="CommentSubjectChar"/>
    <w:uiPriority w:val="99"/>
    <w:semiHidden/>
    <w:unhideWhenUsed/>
    <w:rsid w:val="009305F5"/>
    <w:rPr>
      <w:b/>
      <w:bCs/>
    </w:rPr>
  </w:style>
  <w:style w:type="character" w:customStyle="1" w:styleId="CommentSubjectChar">
    <w:name w:val="Comment Subject Char"/>
    <w:basedOn w:val="CommentTextChar"/>
    <w:link w:val="CommentSubject"/>
    <w:uiPriority w:val="99"/>
    <w:semiHidden/>
    <w:rsid w:val="009305F5"/>
    <w:rPr>
      <w:b/>
      <w:bCs/>
      <w:sz w:val="20"/>
      <w:szCs w:val="20"/>
      <w:lang w:eastAsia="en-US"/>
    </w:rPr>
  </w:style>
  <w:style w:type="paragraph" w:customStyle="1" w:styleId="GazetteBody">
    <w:name w:val="GazetteBody"/>
    <w:basedOn w:val="Normal"/>
    <w:link w:val="GazetteBodyChar"/>
    <w:rsid w:val="005D4AA1"/>
    <w:pPr>
      <w:spacing w:after="160" w:line="259" w:lineRule="auto"/>
    </w:pPr>
    <w:rPr>
      <w:rFonts w:eastAsiaTheme="minorHAnsi" w:cs="Calibri"/>
      <w:color w:val="000000"/>
      <w:sz w:val="20"/>
    </w:rPr>
  </w:style>
  <w:style w:type="character" w:customStyle="1" w:styleId="GazetteBodyChar">
    <w:name w:val="GazetteBody Char"/>
    <w:basedOn w:val="DefaultParagraphFont"/>
    <w:link w:val="GazetteBody"/>
    <w:rsid w:val="005D4AA1"/>
    <w:rPr>
      <w:rFonts w:eastAsiaTheme="minorHAnsi" w:cs="Calibri"/>
      <w:color w:val="00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309">
      <w:bodyDiv w:val="1"/>
      <w:marLeft w:val="0"/>
      <w:marRight w:val="0"/>
      <w:marTop w:val="0"/>
      <w:marBottom w:val="0"/>
      <w:divBdr>
        <w:top w:val="none" w:sz="0" w:space="0" w:color="auto"/>
        <w:left w:val="none" w:sz="0" w:space="0" w:color="auto"/>
        <w:bottom w:val="none" w:sz="0" w:space="0" w:color="auto"/>
        <w:right w:val="none" w:sz="0" w:space="0" w:color="auto"/>
      </w:divBdr>
    </w:div>
    <w:div w:id="241377739">
      <w:bodyDiv w:val="1"/>
      <w:marLeft w:val="0"/>
      <w:marRight w:val="0"/>
      <w:marTop w:val="0"/>
      <w:marBottom w:val="0"/>
      <w:divBdr>
        <w:top w:val="none" w:sz="0" w:space="0" w:color="auto"/>
        <w:left w:val="none" w:sz="0" w:space="0" w:color="auto"/>
        <w:bottom w:val="none" w:sz="0" w:space="0" w:color="auto"/>
        <w:right w:val="none" w:sz="0" w:space="0" w:color="auto"/>
      </w:divBdr>
    </w:div>
    <w:div w:id="334265244">
      <w:bodyDiv w:val="1"/>
      <w:marLeft w:val="0"/>
      <w:marRight w:val="0"/>
      <w:marTop w:val="0"/>
      <w:marBottom w:val="0"/>
      <w:divBdr>
        <w:top w:val="none" w:sz="0" w:space="0" w:color="auto"/>
        <w:left w:val="none" w:sz="0" w:space="0" w:color="auto"/>
        <w:bottom w:val="none" w:sz="0" w:space="0" w:color="auto"/>
        <w:right w:val="none" w:sz="0" w:space="0" w:color="auto"/>
      </w:divBdr>
    </w:div>
    <w:div w:id="963072939">
      <w:bodyDiv w:val="1"/>
      <w:marLeft w:val="0"/>
      <w:marRight w:val="0"/>
      <w:marTop w:val="0"/>
      <w:marBottom w:val="0"/>
      <w:divBdr>
        <w:top w:val="none" w:sz="0" w:space="0" w:color="auto"/>
        <w:left w:val="none" w:sz="0" w:space="0" w:color="auto"/>
        <w:bottom w:val="none" w:sz="0" w:space="0" w:color="auto"/>
        <w:right w:val="none" w:sz="0" w:space="0" w:color="auto"/>
      </w:divBdr>
    </w:div>
    <w:div w:id="1423066247">
      <w:bodyDiv w:val="1"/>
      <w:marLeft w:val="0"/>
      <w:marRight w:val="0"/>
      <w:marTop w:val="0"/>
      <w:marBottom w:val="0"/>
      <w:divBdr>
        <w:top w:val="none" w:sz="0" w:space="0" w:color="auto"/>
        <w:left w:val="none" w:sz="0" w:space="0" w:color="auto"/>
        <w:bottom w:val="none" w:sz="0" w:space="0" w:color="auto"/>
        <w:right w:val="none" w:sz="0" w:space="0" w:color="auto"/>
      </w:divBdr>
    </w:div>
    <w:div w:id="1433207992">
      <w:bodyDiv w:val="1"/>
      <w:marLeft w:val="0"/>
      <w:marRight w:val="0"/>
      <w:marTop w:val="0"/>
      <w:marBottom w:val="0"/>
      <w:divBdr>
        <w:top w:val="none" w:sz="0" w:space="0" w:color="auto"/>
        <w:left w:val="none" w:sz="0" w:space="0" w:color="auto"/>
        <w:bottom w:val="none" w:sz="0" w:space="0" w:color="auto"/>
        <w:right w:val="none" w:sz="0" w:space="0" w:color="auto"/>
      </w:divBdr>
    </w:div>
    <w:div w:id="1505778706">
      <w:bodyDiv w:val="1"/>
      <w:marLeft w:val="0"/>
      <w:marRight w:val="0"/>
      <w:marTop w:val="0"/>
      <w:marBottom w:val="0"/>
      <w:divBdr>
        <w:top w:val="none" w:sz="0" w:space="0" w:color="auto"/>
        <w:left w:val="none" w:sz="0" w:space="0" w:color="auto"/>
        <w:bottom w:val="none" w:sz="0" w:space="0" w:color="auto"/>
        <w:right w:val="none" w:sz="0" w:space="0" w:color="auto"/>
      </w:divBdr>
    </w:div>
    <w:div w:id="1816755516">
      <w:bodyDiv w:val="1"/>
      <w:marLeft w:val="0"/>
      <w:marRight w:val="0"/>
      <w:marTop w:val="0"/>
      <w:marBottom w:val="0"/>
      <w:divBdr>
        <w:top w:val="none" w:sz="0" w:space="0" w:color="auto"/>
        <w:left w:val="none" w:sz="0" w:space="0" w:color="auto"/>
        <w:bottom w:val="none" w:sz="0" w:space="0" w:color="auto"/>
        <w:right w:val="none" w:sz="0" w:space="0" w:color="auto"/>
      </w:divBdr>
    </w:div>
    <w:div w:id="1992753443">
      <w:bodyDiv w:val="1"/>
      <w:marLeft w:val="0"/>
      <w:marRight w:val="0"/>
      <w:marTop w:val="0"/>
      <w:marBottom w:val="0"/>
      <w:divBdr>
        <w:top w:val="none" w:sz="0" w:space="0" w:color="auto"/>
        <w:left w:val="none" w:sz="0" w:space="0" w:color="auto"/>
        <w:bottom w:val="none" w:sz="0" w:space="0" w:color="auto"/>
        <w:right w:val="none" w:sz="0" w:space="0" w:color="auto"/>
      </w:divBdr>
    </w:div>
    <w:div w:id="2128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app/answers/detail/a_id/1804" TargetMode="External"/><Relationship Id="rId3" Type="http://schemas.openxmlformats.org/officeDocument/2006/relationships/settings" Target="settings.xml"/><Relationship Id="rId7" Type="http://schemas.openxmlformats.org/officeDocument/2006/relationships/hyperlink" Target="http://www.legislation.act.gov.au/a/2011-44/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5999</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PN 37195 Speech Language Pathologist – AAC and Mealtime Support - Network Student Engagement Team</vt:lpstr>
    </vt:vector>
  </TitlesOfParts>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2022-05-04T02:17:00Z</cp:lastPrinted>
  <dcterms:created xsi:type="dcterms:W3CDTF">2025-06-06T07:58:00Z</dcterms:created>
  <dcterms:modified xsi:type="dcterms:W3CDTF">2025-06-06T07:58:00Z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2025-06-06T07:58:10Z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42709c6e-53d2-480e-b64c-2da1f2f50b85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