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DD10" w14:textId="77777777" w:rsidR="00FA4690" w:rsidRDefault="00FA4690" w:rsidP="00917F90">
      <w:pPr>
        <w:pStyle w:val="Title"/>
        <w:jc w:val="left"/>
        <w:rPr>
          <w:rFonts w:asciiTheme="minorHAnsi" w:hAnsiTheme="minorHAnsi"/>
          <w:sz w:val="52"/>
        </w:rPr>
      </w:pPr>
    </w:p>
    <w:p w14:paraId="255A6C7B"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2D8DE8A6" wp14:editId="3822E5F9">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190070F8" w14:textId="77777777" w:rsidR="00FA4690" w:rsidRDefault="00FA4690" w:rsidP="00FA4690"/>
    <w:p w14:paraId="40FAA79B" w14:textId="77777777" w:rsidR="00FA4690"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FA4690" w14:paraId="6F48C4BF" w14:textId="77777777" w:rsidTr="00C82B00">
        <w:trPr>
          <w:trHeight w:val="340"/>
        </w:trPr>
        <w:tc>
          <w:tcPr>
            <w:tcW w:w="4814" w:type="dxa"/>
            <w:vAlign w:val="center"/>
          </w:tcPr>
          <w:p w14:paraId="6AFCCEC5" w14:textId="77777777" w:rsidR="00FA4690" w:rsidRDefault="00FA4690" w:rsidP="00C82B00">
            <w:r w:rsidRPr="0001147B">
              <w:rPr>
                <w:b/>
              </w:rPr>
              <w:t xml:space="preserve">Directorate: </w:t>
            </w:r>
            <w:r w:rsidRPr="0001147B">
              <w:t>Digital Canberra</w:t>
            </w:r>
          </w:p>
        </w:tc>
        <w:tc>
          <w:tcPr>
            <w:tcW w:w="4814" w:type="dxa"/>
            <w:vAlign w:val="center"/>
          </w:tcPr>
          <w:p w14:paraId="7F953B79" w14:textId="627847EB" w:rsidR="00FA4690" w:rsidRPr="00D519EE" w:rsidRDefault="00C82B00" w:rsidP="00C82B00">
            <w:pPr>
              <w:rPr>
                <w:bCs/>
                <w:color w:val="2E74B5" w:themeColor="accent1" w:themeShade="BF"/>
              </w:rPr>
            </w:pPr>
            <w:r w:rsidRPr="0001147B">
              <w:rPr>
                <w:b/>
              </w:rPr>
              <w:t>Position Number:</w:t>
            </w:r>
            <w:r w:rsidR="00D519EE">
              <w:rPr>
                <w:b/>
              </w:rPr>
              <w:t xml:space="preserve"> </w:t>
            </w:r>
            <w:r w:rsidR="00D519EE">
              <w:rPr>
                <w:bCs/>
              </w:rPr>
              <w:t>P18271</w:t>
            </w:r>
          </w:p>
          <w:p w14:paraId="1B177DFB" w14:textId="77777777" w:rsidR="00AF7DAA" w:rsidRPr="00AF7DAA" w:rsidRDefault="00AF7DAA" w:rsidP="00AF7DAA">
            <w:pPr>
              <w:pStyle w:val="BodyText"/>
            </w:pPr>
          </w:p>
        </w:tc>
      </w:tr>
      <w:tr w:rsidR="00FA4690" w14:paraId="50903736" w14:textId="77777777" w:rsidTr="00C82B00">
        <w:trPr>
          <w:trHeight w:val="340"/>
        </w:trPr>
        <w:tc>
          <w:tcPr>
            <w:tcW w:w="4814" w:type="dxa"/>
            <w:vAlign w:val="center"/>
          </w:tcPr>
          <w:p w14:paraId="55B0C6ED" w14:textId="1412CB65" w:rsidR="00FA4690" w:rsidRPr="00D519EE" w:rsidRDefault="00165860" w:rsidP="00C82B00">
            <w:pPr>
              <w:rPr>
                <w:bCs/>
              </w:rPr>
            </w:pPr>
            <w:r>
              <w:rPr>
                <w:b/>
              </w:rPr>
              <w:t>Division</w:t>
            </w:r>
            <w:r w:rsidR="00FA4690" w:rsidRPr="0001147B">
              <w:rPr>
                <w:b/>
              </w:rPr>
              <w:t>:</w:t>
            </w:r>
            <w:r w:rsidR="00D519EE">
              <w:rPr>
                <w:b/>
              </w:rPr>
              <w:t xml:space="preserve"> </w:t>
            </w:r>
            <w:r w:rsidR="00D519EE">
              <w:rPr>
                <w:bCs/>
              </w:rPr>
              <w:t>Digital, Data and Technology Solutions</w:t>
            </w:r>
          </w:p>
        </w:tc>
        <w:tc>
          <w:tcPr>
            <w:tcW w:w="4814" w:type="dxa"/>
            <w:vAlign w:val="center"/>
          </w:tcPr>
          <w:p w14:paraId="79CC4F88" w14:textId="364A9CBC" w:rsidR="00FA4690" w:rsidRPr="00D519EE" w:rsidRDefault="00C82B00" w:rsidP="00C82B00">
            <w:pPr>
              <w:rPr>
                <w:bCs/>
                <w:color w:val="2E74B5" w:themeColor="accent1" w:themeShade="BF"/>
              </w:rPr>
            </w:pPr>
            <w:r w:rsidRPr="0001147B">
              <w:rPr>
                <w:b/>
              </w:rPr>
              <w:t>Classification:</w:t>
            </w:r>
            <w:r w:rsidR="00D519EE">
              <w:rPr>
                <w:b/>
              </w:rPr>
              <w:t xml:space="preserve"> </w:t>
            </w:r>
            <w:r w:rsidR="00D519EE">
              <w:rPr>
                <w:bCs/>
              </w:rPr>
              <w:t>SOGA</w:t>
            </w:r>
          </w:p>
          <w:p w14:paraId="2E1401A7" w14:textId="77777777" w:rsidR="00AF7DAA" w:rsidRPr="00AF7DAA" w:rsidRDefault="00AF7DAA" w:rsidP="00AF7DAA">
            <w:pPr>
              <w:pStyle w:val="BodyText"/>
            </w:pPr>
          </w:p>
        </w:tc>
      </w:tr>
      <w:tr w:rsidR="00C82B00" w14:paraId="634F28D5" w14:textId="77777777" w:rsidTr="00C82B00">
        <w:trPr>
          <w:trHeight w:val="340"/>
        </w:trPr>
        <w:tc>
          <w:tcPr>
            <w:tcW w:w="4814" w:type="dxa"/>
            <w:vAlign w:val="center"/>
          </w:tcPr>
          <w:p w14:paraId="47A300C3" w14:textId="5D0D768F" w:rsidR="00C82B00" w:rsidRPr="00D519EE" w:rsidRDefault="00C82B00" w:rsidP="00C82B00">
            <w:pPr>
              <w:rPr>
                <w:bCs/>
              </w:rPr>
            </w:pPr>
            <w:r w:rsidRPr="0001147B">
              <w:rPr>
                <w:b/>
              </w:rPr>
              <w:t>Business Unit:</w:t>
            </w:r>
            <w:r w:rsidR="00D519EE">
              <w:rPr>
                <w:b/>
              </w:rPr>
              <w:t xml:space="preserve"> </w:t>
            </w:r>
            <w:r w:rsidR="00D519EE">
              <w:rPr>
                <w:bCs/>
              </w:rPr>
              <w:t>Customer Engagement Services Branch</w:t>
            </w:r>
          </w:p>
        </w:tc>
        <w:tc>
          <w:tcPr>
            <w:tcW w:w="4814" w:type="dxa"/>
            <w:vAlign w:val="center"/>
          </w:tcPr>
          <w:p w14:paraId="53611321" w14:textId="6B33C703" w:rsidR="00C82B00" w:rsidRDefault="00C82B00" w:rsidP="00C82B00">
            <w:pPr>
              <w:rPr>
                <w:color w:val="000000" w:themeColor="text1"/>
              </w:rPr>
            </w:pPr>
            <w:r w:rsidRPr="0001147B">
              <w:rPr>
                <w:b/>
              </w:rPr>
              <w:t xml:space="preserve">Location: </w:t>
            </w:r>
            <w:r w:rsidRPr="0013025E">
              <w:rPr>
                <w:color w:val="000000" w:themeColor="text1"/>
              </w:rPr>
              <w:t>Hybrid working arrangements (</w:t>
            </w:r>
            <w:r w:rsidR="00D519EE">
              <w:rPr>
                <w:color w:val="000000" w:themeColor="text1"/>
              </w:rPr>
              <w:t>480 Northbourne Ave Dickson &amp;</w:t>
            </w:r>
            <w:r w:rsidRPr="0013025E">
              <w:rPr>
                <w:color w:val="000000" w:themeColor="text1"/>
              </w:rPr>
              <w:t xml:space="preserve"> work from home)</w:t>
            </w:r>
          </w:p>
          <w:p w14:paraId="4E27AE1B" w14:textId="77777777" w:rsidR="00AF7DAA" w:rsidRPr="00AF7DAA" w:rsidRDefault="00AF7DAA" w:rsidP="00AF7DAA">
            <w:pPr>
              <w:pStyle w:val="BodyText"/>
            </w:pPr>
          </w:p>
        </w:tc>
      </w:tr>
      <w:tr w:rsidR="00C82B00" w14:paraId="6A9B999A" w14:textId="77777777" w:rsidTr="00C82B00">
        <w:trPr>
          <w:trHeight w:val="340"/>
        </w:trPr>
        <w:tc>
          <w:tcPr>
            <w:tcW w:w="4814" w:type="dxa"/>
            <w:vAlign w:val="center"/>
          </w:tcPr>
          <w:p w14:paraId="6EDE6A36" w14:textId="288FD887" w:rsidR="00C82B00" w:rsidRPr="0001147B" w:rsidRDefault="00C82B00" w:rsidP="00C82B00">
            <w:pPr>
              <w:rPr>
                <w:b/>
              </w:rPr>
            </w:pPr>
            <w:r w:rsidRPr="0001147B">
              <w:rPr>
                <w:b/>
              </w:rPr>
              <w:t>Position Title:</w:t>
            </w:r>
            <w:r w:rsidRPr="0001147B">
              <w:rPr>
                <w:b/>
              </w:rPr>
              <w:tab/>
            </w:r>
            <w:r w:rsidR="00D519EE">
              <w:rPr>
                <w:b/>
              </w:rPr>
              <w:t>CED ICT Business Partner</w:t>
            </w:r>
          </w:p>
        </w:tc>
        <w:tc>
          <w:tcPr>
            <w:tcW w:w="4814" w:type="dxa"/>
            <w:vAlign w:val="center"/>
          </w:tcPr>
          <w:p w14:paraId="659D9CF7" w14:textId="3EC11A18" w:rsidR="00C82B00" w:rsidRDefault="00C82B00" w:rsidP="00C82B00">
            <w:r w:rsidRPr="0001147B">
              <w:rPr>
                <w:b/>
              </w:rPr>
              <w:t xml:space="preserve">Last Reviewed: </w:t>
            </w:r>
            <w:r w:rsidR="00D519EE" w:rsidRPr="00D519EE">
              <w:rPr>
                <w:bCs/>
              </w:rPr>
              <w:t>June 2026</w:t>
            </w:r>
          </w:p>
        </w:tc>
      </w:tr>
      <w:tr w:rsidR="00C82B00" w14:paraId="7AF8F7A9" w14:textId="77777777" w:rsidTr="00C82B00">
        <w:trPr>
          <w:trHeight w:val="340"/>
        </w:trPr>
        <w:tc>
          <w:tcPr>
            <w:tcW w:w="9628" w:type="dxa"/>
            <w:gridSpan w:val="2"/>
            <w:vAlign w:val="center"/>
          </w:tcPr>
          <w:p w14:paraId="6E609C08" w14:textId="77777777" w:rsidR="00AF7DAA" w:rsidRDefault="00AF7DAA" w:rsidP="00C82B00">
            <w:pPr>
              <w:rPr>
                <w:b/>
              </w:rPr>
            </w:pPr>
          </w:p>
          <w:p w14:paraId="0B4EDF1D" w14:textId="1112E2EA" w:rsidR="00C82B00" w:rsidRDefault="00C82B00" w:rsidP="00C82B00">
            <w:pPr>
              <w:rPr>
                <w:i/>
                <w:iCs/>
                <w:color w:val="0070C0"/>
              </w:rPr>
            </w:pPr>
            <w:r w:rsidRPr="0001147B">
              <w:rPr>
                <w:b/>
              </w:rPr>
              <w:t xml:space="preserve">Position Requirements: </w:t>
            </w:r>
          </w:p>
          <w:p w14:paraId="736045BA" w14:textId="77777777" w:rsidR="00A124FC" w:rsidRPr="00D519EE" w:rsidRDefault="00A124FC" w:rsidP="00A124FC">
            <w:pPr>
              <w:rPr>
                <w:rFonts w:eastAsia="Calibri"/>
                <w:b/>
                <w:bCs/>
              </w:rPr>
            </w:pPr>
            <w:r w:rsidRPr="00D519EE">
              <w:rPr>
                <w:rFonts w:eastAsia="Calibri"/>
                <w:b/>
                <w:bCs/>
              </w:rPr>
              <w:t>AGSVA Baseline level = Position of Trust (PoT)</w:t>
            </w:r>
          </w:p>
          <w:p w14:paraId="4F5FE130" w14:textId="77777777" w:rsidR="00A124FC" w:rsidRPr="00D519EE" w:rsidRDefault="00A124FC" w:rsidP="00A124FC">
            <w:pPr>
              <w:rPr>
                <w:rFonts w:eastAsia="Calibri"/>
              </w:rPr>
            </w:pPr>
            <w:r w:rsidRPr="00D519EE">
              <w:rPr>
                <w:rFonts w:eastAsia="Calibri"/>
              </w:rPr>
              <w:t>The successful applicant must be an Australian citizen and possess or acquire and maintain an Australian Government Security Vetting Agency (AGSVA) security clearance at the Baseline level as an eligibility qualification. If AGSVA screening is not successful, your employment will not commence or, if already commenced, your employment will be reassessed.</w:t>
            </w:r>
          </w:p>
          <w:p w14:paraId="2C4EC894" w14:textId="77777777" w:rsidR="00AF7DAA" w:rsidRPr="00AF7DAA" w:rsidRDefault="00AF7DAA" w:rsidP="00AF7DAA">
            <w:pPr>
              <w:pStyle w:val="BodyText"/>
              <w:rPr>
                <w:rFonts w:eastAsia="Calibri"/>
              </w:rPr>
            </w:pPr>
          </w:p>
          <w:p w14:paraId="0F7447F3" w14:textId="77777777" w:rsidR="00AF7DAA" w:rsidRPr="00AF7DAA" w:rsidRDefault="00AF7DAA" w:rsidP="00D519EE">
            <w:pPr>
              <w:rPr>
                <w:rFonts w:eastAsia="Calibri"/>
              </w:rPr>
            </w:pPr>
          </w:p>
        </w:tc>
      </w:tr>
    </w:tbl>
    <w:p w14:paraId="7FB17E43" w14:textId="77777777"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8" w:history="1">
        <w:r w:rsidRPr="00D344ED">
          <w:rPr>
            <w:rStyle w:val="Hyperlink"/>
            <w:rFonts w:cs="Arial"/>
            <w:szCs w:val="24"/>
          </w:rPr>
          <w:t>signature behaviours</w:t>
        </w:r>
      </w:hyperlink>
      <w:r w:rsidRPr="00AB26D3">
        <w:rPr>
          <w:rFonts w:cs="Arial"/>
          <w:szCs w:val="24"/>
        </w:rPr>
        <w:t xml:space="preserve">.   </w:t>
      </w:r>
    </w:p>
    <w:p w14:paraId="5745C933" w14:textId="77777777" w:rsidR="002A43D2" w:rsidRPr="00423241" w:rsidRDefault="002A43D2" w:rsidP="00262F1E">
      <w:pPr>
        <w:pStyle w:val="Heading1"/>
        <w:spacing w:before="240"/>
      </w:pPr>
      <w:r w:rsidRPr="00423241">
        <w:t>DIRECTORATE OVERVIEW</w:t>
      </w:r>
    </w:p>
    <w:p w14:paraId="2B4482EB"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7E5F3F98"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9"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0"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27179C56" w14:textId="77777777"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r w:rsidR="0043636D" w:rsidRPr="00E33EC0">
        <w:rPr>
          <w:szCs w:val="24"/>
        </w:rPr>
        <w:t>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4FD55B4B" w14:textId="77777777" w:rsidR="002A43D2" w:rsidRPr="00423241" w:rsidRDefault="00165860" w:rsidP="00262F1E">
      <w:pPr>
        <w:pStyle w:val="Heading1"/>
        <w:spacing w:before="240"/>
      </w:pPr>
      <w:r>
        <w:t>DIVISION</w:t>
      </w:r>
      <w:r w:rsidR="002A43D2" w:rsidRPr="00423241">
        <w:t xml:space="preserve"> OVERVIEW</w:t>
      </w:r>
    </w:p>
    <w:p w14:paraId="447367D5" w14:textId="77777777" w:rsidR="00F509CD" w:rsidRPr="00F509CD" w:rsidRDefault="00F509CD" w:rsidP="00D31831">
      <w:pPr>
        <w:pStyle w:val="Heading2"/>
      </w:pPr>
      <w:r w:rsidRPr="00F509CD">
        <w:t>Customer, Data and Technology Group</w:t>
      </w:r>
    </w:p>
    <w:p w14:paraId="1A632475" w14:textId="77777777" w:rsidR="00C53E36" w:rsidRDefault="00C53E36" w:rsidP="00F509CD">
      <w:pPr>
        <w:pStyle w:val="BodyText"/>
        <w:spacing w:after="120"/>
      </w:pPr>
      <w:r>
        <w:t xml:space="preserve">The </w:t>
      </w:r>
      <w:r w:rsidRPr="00C53E36">
        <w:rPr>
          <w:b/>
          <w:bCs/>
        </w:rPr>
        <w:t>Customer, Data and Technology Group</w:t>
      </w:r>
      <w:r w:rsidRPr="00C53E36">
        <w:t xml:space="preserve"> enables a modern, digitally empowered ACT Government. By delivering shared services that are efficient, secure, AI-enabled, and customer-focused</w:t>
      </w:r>
      <w:r w:rsidRPr="2FFBE151">
        <w:t xml:space="preserve"> </w:t>
      </w:r>
      <w:r w:rsidRPr="00C53E36">
        <w:t>the group helps ensure that citizens and businesses benefit from responsive, transparent, and innovative public administration.</w:t>
      </w:r>
    </w:p>
    <w:p w14:paraId="687A5A51" w14:textId="77777777" w:rsidR="00C53E36" w:rsidRPr="00CC1541" w:rsidRDefault="00C53E36" w:rsidP="00C53E36">
      <w:pPr>
        <w:pStyle w:val="BodyText"/>
        <w:spacing w:after="120"/>
        <w:rPr>
          <w:rFonts w:asciiTheme="minorHAnsi" w:eastAsiaTheme="minorEastAsia" w:hAnsiTheme="minorHAnsi" w:cstheme="minorBidi"/>
        </w:rPr>
      </w:pPr>
      <w:r>
        <w:t xml:space="preserve">The group has a wide range of strategy, policy and operational responsibilities across ACT Government including: </w:t>
      </w:r>
    </w:p>
    <w:p w14:paraId="38E7D002"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t xml:space="preserve">management of </w:t>
      </w:r>
      <w:r w:rsidRPr="2FFBE151">
        <w:rPr>
          <w:rFonts w:asciiTheme="minorHAnsi" w:eastAsiaTheme="minorEastAsia" w:hAnsiTheme="minorHAnsi" w:cstheme="minorBidi"/>
        </w:rPr>
        <w:t xml:space="preserve">Information Communications Technology services, </w:t>
      </w:r>
    </w:p>
    <w:p w14:paraId="3023BCDC"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service integration and management</w:t>
      </w:r>
    </w:p>
    <w:p w14:paraId="66111F7B"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 xml:space="preserve">program and project management </w:t>
      </w:r>
    </w:p>
    <w:p w14:paraId="39F1B08A"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 xml:space="preserve">Cyber, risk and governance </w:t>
      </w:r>
    </w:p>
    <w:p w14:paraId="080E6578"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strategic asset management</w:t>
      </w:r>
    </w:p>
    <w:p w14:paraId="2B575D13" w14:textId="77777777" w:rsidR="00C53E36" w:rsidRPr="00CC1541" w:rsidRDefault="00C53E36" w:rsidP="00624268">
      <w:pPr>
        <w:pStyle w:val="BodyText"/>
        <w:numPr>
          <w:ilvl w:val="0"/>
          <w:numId w:val="12"/>
        </w:numPr>
        <w:spacing w:after="120"/>
        <w:rPr>
          <w:rFonts w:asciiTheme="minorHAnsi" w:eastAsiaTheme="minorEastAsia" w:hAnsiTheme="minorHAnsi" w:cstheme="minorBidi"/>
        </w:rPr>
      </w:pPr>
      <w:r w:rsidRPr="2FFBE151">
        <w:rPr>
          <w:rFonts w:asciiTheme="minorHAnsi" w:eastAsiaTheme="minorEastAsia" w:hAnsiTheme="minorHAnsi" w:cstheme="minorBidi"/>
        </w:rPr>
        <w:t>data and artificial intelligence (AI) including digital records.</w:t>
      </w:r>
    </w:p>
    <w:p w14:paraId="519A6962" w14:textId="77777777" w:rsidR="00597984" w:rsidRDefault="00597984" w:rsidP="008B5D37">
      <w:pPr>
        <w:pStyle w:val="BodyText"/>
        <w:spacing w:after="120"/>
        <w:rPr>
          <w:b/>
          <w:bCs/>
        </w:rPr>
      </w:pPr>
    </w:p>
    <w:p w14:paraId="1F4CCE26" w14:textId="77777777" w:rsidR="002A43D2" w:rsidRPr="00160268" w:rsidRDefault="002A43D2" w:rsidP="00262F1E">
      <w:pPr>
        <w:pStyle w:val="Heading1"/>
        <w:spacing w:before="240"/>
      </w:pPr>
      <w:r w:rsidRPr="00160268">
        <w:t>BUSINESS UNIT OVERVIEW</w:t>
      </w:r>
    </w:p>
    <w:p w14:paraId="3E5D70CB" w14:textId="77777777" w:rsidR="00F509CD" w:rsidRPr="008B5D37" w:rsidRDefault="00F509CD" w:rsidP="00F509CD">
      <w:pPr>
        <w:pStyle w:val="BodyText"/>
        <w:spacing w:after="120"/>
        <w:rPr>
          <w:rFonts w:asciiTheme="minorHAnsi" w:hAnsiTheme="minorHAnsi" w:cstheme="minorHAnsi"/>
          <w:szCs w:val="24"/>
        </w:rPr>
      </w:pPr>
      <w:r w:rsidRPr="008B5D37">
        <w:rPr>
          <w:rFonts w:asciiTheme="minorHAnsi" w:hAnsiTheme="minorHAnsi" w:cstheme="minorHAnsi"/>
          <w:b/>
          <w:bCs/>
          <w:szCs w:val="24"/>
        </w:rPr>
        <w:t>Customer Engagement Services</w:t>
      </w:r>
    </w:p>
    <w:p w14:paraId="21BCF3CA" w14:textId="77777777" w:rsidR="00F509CD" w:rsidRPr="008B5D37" w:rsidRDefault="00F509CD" w:rsidP="00F509CD">
      <w:pPr>
        <w:shd w:val="clear" w:color="auto" w:fill="FFFFFF" w:themeFill="background1"/>
        <w:spacing w:after="120"/>
        <w:rPr>
          <w:rFonts w:asciiTheme="minorHAnsi" w:eastAsiaTheme="minorEastAsia" w:hAnsiTheme="minorHAnsi" w:cstheme="minorHAnsi"/>
          <w:szCs w:val="24"/>
        </w:rPr>
      </w:pPr>
      <w:r w:rsidRPr="008B5D37">
        <w:rPr>
          <w:rFonts w:asciiTheme="minorHAnsi" w:eastAsiaTheme="minorEastAsia" w:hAnsiTheme="minorHAnsi" w:cstheme="minorHAnsi"/>
          <w:szCs w:val="24"/>
        </w:rPr>
        <w:t>Customer Engagement Services Branch provides a range of ICT services across ACT government, including</w:t>
      </w:r>
      <w:r>
        <w:rPr>
          <w:rFonts w:asciiTheme="minorHAnsi" w:eastAsiaTheme="minorEastAsia" w:hAnsiTheme="minorHAnsi" w:cstheme="minorHAnsi"/>
          <w:szCs w:val="24"/>
        </w:rPr>
        <w:t xml:space="preserve"> </w:t>
      </w:r>
      <w:r w:rsidRPr="003C52D7">
        <w:rPr>
          <w:rFonts w:asciiTheme="minorHAnsi" w:eastAsiaTheme="minorEastAsia" w:hAnsiTheme="minorHAnsi" w:cstheme="minorHAnsi"/>
          <w:szCs w:val="24"/>
        </w:rPr>
        <w:t>the ICT Service Desk</w:t>
      </w:r>
      <w:r>
        <w:rPr>
          <w:rFonts w:asciiTheme="minorHAnsi" w:eastAsiaTheme="minorEastAsia" w:hAnsiTheme="minorHAnsi" w:cstheme="minorHAnsi"/>
          <w:szCs w:val="24"/>
        </w:rPr>
        <w:t xml:space="preserve">, </w:t>
      </w:r>
      <w:r w:rsidRPr="003C52D7">
        <w:rPr>
          <w:rFonts w:asciiTheme="minorHAnsi" w:eastAsiaTheme="minorEastAsia" w:hAnsiTheme="minorHAnsi" w:cstheme="minorHAnsi"/>
          <w:szCs w:val="24"/>
        </w:rPr>
        <w:t>asset and service lifecycle management</w:t>
      </w:r>
      <w:r>
        <w:rPr>
          <w:rFonts w:asciiTheme="minorHAnsi" w:eastAsiaTheme="minorEastAsia" w:hAnsiTheme="minorHAnsi" w:cstheme="minorHAnsi"/>
          <w:szCs w:val="24"/>
        </w:rPr>
        <w:t xml:space="preserve">, and </w:t>
      </w:r>
      <w:r w:rsidRPr="003C52D7">
        <w:rPr>
          <w:rFonts w:asciiTheme="minorHAnsi" w:eastAsiaTheme="minorEastAsia" w:hAnsiTheme="minorHAnsi" w:cstheme="minorHAnsi"/>
          <w:szCs w:val="24"/>
        </w:rPr>
        <w:t>problem, change</w:t>
      </w:r>
      <w:r>
        <w:rPr>
          <w:rFonts w:asciiTheme="minorHAnsi" w:eastAsiaTheme="minorEastAsia" w:hAnsiTheme="minorHAnsi" w:cstheme="minorHAnsi"/>
          <w:szCs w:val="24"/>
        </w:rPr>
        <w:t>,</w:t>
      </w:r>
      <w:r w:rsidRPr="003C52D7">
        <w:rPr>
          <w:rFonts w:asciiTheme="minorHAnsi" w:eastAsiaTheme="minorEastAsia" w:hAnsiTheme="minorHAnsi" w:cstheme="minorHAnsi"/>
          <w:szCs w:val="24"/>
        </w:rPr>
        <w:t xml:space="preserve"> and </w:t>
      </w:r>
      <w:r w:rsidRPr="003C52D7">
        <w:rPr>
          <w:rFonts w:asciiTheme="minorHAnsi" w:eastAsiaTheme="minorEastAsia" w:hAnsiTheme="minorHAnsi" w:cstheme="minorHAnsi"/>
          <w:szCs w:val="24"/>
        </w:rPr>
        <w:lastRenderedPageBreak/>
        <w:t>incident management.</w:t>
      </w:r>
      <w:r>
        <w:rPr>
          <w:rFonts w:asciiTheme="minorHAnsi" w:eastAsiaTheme="minorEastAsia" w:hAnsiTheme="minorHAnsi" w:cstheme="minorHAnsi"/>
          <w:szCs w:val="24"/>
        </w:rPr>
        <w:t xml:space="preserve"> </w:t>
      </w:r>
      <w:r w:rsidRPr="008B5D37">
        <w:rPr>
          <w:rFonts w:asciiTheme="minorHAnsi" w:eastAsiaTheme="minorEastAsia" w:hAnsiTheme="minorHAnsi" w:cstheme="minorHAnsi"/>
          <w:szCs w:val="24"/>
        </w:rPr>
        <w:t xml:space="preserve">We also provide support and advice to </w:t>
      </w:r>
      <w:r>
        <w:rPr>
          <w:rFonts w:asciiTheme="minorHAnsi" w:eastAsiaTheme="minorEastAsia" w:hAnsiTheme="minorHAnsi" w:cstheme="minorHAnsi"/>
          <w:szCs w:val="24"/>
        </w:rPr>
        <w:t xml:space="preserve">ACT Government </w:t>
      </w:r>
      <w:r w:rsidRPr="008B5D37">
        <w:rPr>
          <w:rFonts w:asciiTheme="minorHAnsi" w:eastAsiaTheme="minorEastAsia" w:hAnsiTheme="minorHAnsi" w:cstheme="minorHAnsi"/>
          <w:szCs w:val="24"/>
        </w:rPr>
        <w:t>directorates through embedded ICT teams</w:t>
      </w:r>
      <w:r>
        <w:rPr>
          <w:rFonts w:asciiTheme="minorHAnsi" w:eastAsiaTheme="minorEastAsia" w:hAnsiTheme="minorHAnsi" w:cstheme="minorHAnsi"/>
          <w:szCs w:val="24"/>
        </w:rPr>
        <w:t>.</w:t>
      </w:r>
    </w:p>
    <w:p w14:paraId="7F455DB9" w14:textId="77777777" w:rsidR="007702B5" w:rsidRPr="00423241" w:rsidRDefault="007702B5" w:rsidP="00262F1E">
      <w:pPr>
        <w:pStyle w:val="Heading1"/>
        <w:spacing w:before="240"/>
      </w:pPr>
      <w:r>
        <w:t xml:space="preserve">POSITION </w:t>
      </w:r>
      <w:r w:rsidRPr="00423241">
        <w:t>OVERVIEW</w:t>
      </w:r>
    </w:p>
    <w:p w14:paraId="14D2A838" w14:textId="77777777" w:rsidR="00D519EE" w:rsidRPr="005808A9" w:rsidRDefault="00D519EE" w:rsidP="00D519EE">
      <w:pPr>
        <w:pStyle w:val="Default"/>
        <w:rPr>
          <w:rFonts w:asciiTheme="minorHAnsi" w:hAnsiTheme="minorHAnsi" w:cstheme="minorHAnsi"/>
          <w:lang w:eastAsia="ja-JP"/>
        </w:rPr>
      </w:pPr>
      <w:r w:rsidRPr="00583DD4">
        <w:rPr>
          <w:rFonts w:asciiTheme="minorHAnsi" w:hAnsiTheme="minorHAnsi" w:cstheme="minorHAnsi"/>
          <w:lang w:eastAsia="ja-JP"/>
        </w:rPr>
        <w:t xml:space="preserve">The role is responsible for the on-going management of the Directorate ICT Business Systems, system life cycle management, associated interfaces and other essential ICT services. The role will be required to ensure strategic alignment to the Directorate, </w:t>
      </w:r>
      <w:r>
        <w:rPr>
          <w:rFonts w:asciiTheme="minorHAnsi" w:hAnsiTheme="minorHAnsi" w:cstheme="minorHAnsi"/>
          <w:lang w:eastAsia="ja-JP"/>
        </w:rPr>
        <w:t>DDTS</w:t>
      </w:r>
      <w:r w:rsidRPr="00583DD4">
        <w:rPr>
          <w:rFonts w:asciiTheme="minorHAnsi" w:hAnsiTheme="minorHAnsi" w:cstheme="minorHAnsi"/>
          <w:lang w:eastAsia="ja-JP"/>
        </w:rPr>
        <w:t xml:space="preserve"> and ACT Government initiatives. This will require liaison and negotiate with relevant stakeholders, including external vendors to ensure the optimal performance of applications. The role manages a team of technical resources responsible for various components of the business system provision, whilst ensuring effective service provision from </w:t>
      </w:r>
      <w:r>
        <w:rPr>
          <w:rFonts w:asciiTheme="minorHAnsi" w:hAnsiTheme="minorHAnsi" w:cstheme="minorHAnsi"/>
          <w:lang w:eastAsia="ja-JP"/>
        </w:rPr>
        <w:t>DDTS’</w:t>
      </w:r>
      <w:proofErr w:type="spellStart"/>
      <w:r>
        <w:rPr>
          <w:rFonts w:asciiTheme="minorHAnsi" w:hAnsiTheme="minorHAnsi" w:cstheme="minorHAnsi"/>
          <w:lang w:eastAsia="ja-JP"/>
        </w:rPr>
        <w:t>s</w:t>
      </w:r>
      <w:r w:rsidRPr="00583DD4">
        <w:rPr>
          <w:rFonts w:asciiTheme="minorHAnsi" w:hAnsiTheme="minorHAnsi" w:cstheme="minorHAnsi"/>
          <w:lang w:eastAsia="ja-JP"/>
        </w:rPr>
        <w:t xml:space="preserve"> core</w:t>
      </w:r>
      <w:proofErr w:type="spellEnd"/>
      <w:r w:rsidRPr="00583DD4">
        <w:rPr>
          <w:rFonts w:asciiTheme="minorHAnsi" w:hAnsiTheme="minorHAnsi" w:cstheme="minorHAnsi"/>
          <w:lang w:eastAsia="ja-JP"/>
        </w:rPr>
        <w:t xml:space="preserve"> ICT services teams.</w:t>
      </w:r>
    </w:p>
    <w:p w14:paraId="09437611" w14:textId="77777777" w:rsidR="008C40B5" w:rsidRPr="007702B5" w:rsidRDefault="007702B5" w:rsidP="00262F1E">
      <w:pPr>
        <w:pStyle w:val="Heading1"/>
        <w:spacing w:before="240"/>
      </w:pPr>
      <w:r>
        <w:t>WHAT YOU WILL DO</w:t>
      </w:r>
    </w:p>
    <w:p w14:paraId="17F36FB4" w14:textId="77777777" w:rsidR="00D519EE" w:rsidRPr="005808A9" w:rsidRDefault="00D519EE" w:rsidP="00D519EE">
      <w:pPr>
        <w:pStyle w:val="ListParagraph"/>
        <w:numPr>
          <w:ilvl w:val="0"/>
          <w:numId w:val="6"/>
        </w:numPr>
        <w:autoSpaceDE w:val="0"/>
        <w:autoSpaceDN w:val="0"/>
        <w:adjustRightInd w:val="0"/>
        <w:spacing w:after="66"/>
        <w:ind w:left="720"/>
        <w:rPr>
          <w:rFonts w:cs="Calibri"/>
          <w:color w:val="000000"/>
          <w:szCs w:val="24"/>
        </w:rPr>
      </w:pPr>
      <w:r w:rsidRPr="005808A9">
        <w:rPr>
          <w:rFonts w:cs="Calibri"/>
          <w:color w:val="000000"/>
          <w:szCs w:val="24"/>
        </w:rPr>
        <w:t xml:space="preserve">Lead and manage the ICT embedded team. This includes contributing to the development and implementation of business plans, policies and strategies designed to ensure the effective and efficient delivery of ICT services, business systems and related activities for the Directorate. </w:t>
      </w:r>
    </w:p>
    <w:p w14:paraId="71110CC0" w14:textId="77777777" w:rsidR="00D519EE" w:rsidRPr="005808A9" w:rsidRDefault="00D519EE" w:rsidP="00D519EE">
      <w:pPr>
        <w:pStyle w:val="ListParagraph"/>
        <w:numPr>
          <w:ilvl w:val="0"/>
          <w:numId w:val="6"/>
        </w:numPr>
        <w:autoSpaceDE w:val="0"/>
        <w:autoSpaceDN w:val="0"/>
        <w:adjustRightInd w:val="0"/>
        <w:spacing w:after="66"/>
        <w:ind w:left="720"/>
        <w:rPr>
          <w:rFonts w:cs="Calibri"/>
          <w:color w:val="000000"/>
          <w:szCs w:val="24"/>
        </w:rPr>
      </w:pPr>
      <w:r w:rsidRPr="005808A9">
        <w:rPr>
          <w:rFonts w:cs="Calibri"/>
          <w:color w:val="000000"/>
          <w:szCs w:val="24"/>
        </w:rPr>
        <w:t xml:space="preserve">Lead and manage resources to ensure business objectives are achieved, providing advice and guidance in an ICT context across a complex public sector environment. </w:t>
      </w:r>
    </w:p>
    <w:p w14:paraId="36232314" w14:textId="77777777" w:rsidR="00D519EE" w:rsidRDefault="00D519EE" w:rsidP="00D519EE">
      <w:pPr>
        <w:pStyle w:val="ListParagraph"/>
        <w:numPr>
          <w:ilvl w:val="0"/>
          <w:numId w:val="6"/>
        </w:numPr>
        <w:autoSpaceDE w:val="0"/>
        <w:autoSpaceDN w:val="0"/>
        <w:adjustRightInd w:val="0"/>
        <w:ind w:left="720"/>
        <w:rPr>
          <w:rFonts w:cs="Calibri"/>
          <w:color w:val="000000"/>
          <w:sz w:val="23"/>
          <w:szCs w:val="23"/>
        </w:rPr>
      </w:pPr>
      <w:r w:rsidRPr="006B1BFA">
        <w:rPr>
          <w:rFonts w:cs="Calibri"/>
          <w:color w:val="000000"/>
          <w:sz w:val="23"/>
          <w:szCs w:val="23"/>
        </w:rPr>
        <w:t xml:space="preserve">Consult with business system owners, plan and develop innovative, robust and responsive business solutions for the Directorate. Maintain and support </w:t>
      </w:r>
      <w:proofErr w:type="gramStart"/>
      <w:r w:rsidRPr="006B1BFA">
        <w:rPr>
          <w:rFonts w:cs="Calibri"/>
          <w:color w:val="000000"/>
          <w:sz w:val="23"/>
          <w:szCs w:val="23"/>
        </w:rPr>
        <w:t>a number of</w:t>
      </w:r>
      <w:proofErr w:type="gramEnd"/>
      <w:r w:rsidRPr="006B1BFA">
        <w:rPr>
          <w:rFonts w:cs="Calibri"/>
          <w:color w:val="000000"/>
          <w:sz w:val="23"/>
          <w:szCs w:val="23"/>
        </w:rPr>
        <w:t xml:space="preserve"> business and directorate critical applications as per agreements with business system owners. </w:t>
      </w:r>
    </w:p>
    <w:p w14:paraId="7D057D85" w14:textId="77777777" w:rsidR="00D519EE" w:rsidRPr="006B1BFA" w:rsidRDefault="00D519EE" w:rsidP="00D519EE">
      <w:pPr>
        <w:pStyle w:val="ListParagraph"/>
        <w:numPr>
          <w:ilvl w:val="0"/>
          <w:numId w:val="6"/>
        </w:numPr>
        <w:autoSpaceDE w:val="0"/>
        <w:autoSpaceDN w:val="0"/>
        <w:adjustRightInd w:val="0"/>
        <w:ind w:left="720"/>
        <w:rPr>
          <w:rFonts w:cs="Calibri"/>
          <w:color w:val="000000"/>
          <w:sz w:val="23"/>
          <w:szCs w:val="23"/>
        </w:rPr>
      </w:pPr>
      <w:r w:rsidRPr="006B1BFA">
        <w:rPr>
          <w:rFonts w:cs="Calibri"/>
          <w:color w:val="000000"/>
          <w:sz w:val="23"/>
          <w:szCs w:val="23"/>
        </w:rPr>
        <w:t xml:space="preserve">Promote development methodologies and standards that support the ACT government policies and cloud first strategy. </w:t>
      </w:r>
    </w:p>
    <w:p w14:paraId="56AD4D8D" w14:textId="77777777" w:rsidR="00D519EE" w:rsidRPr="006B1BFA" w:rsidRDefault="00D519EE" w:rsidP="00D519EE">
      <w:pPr>
        <w:pStyle w:val="ListParagraph"/>
        <w:numPr>
          <w:ilvl w:val="0"/>
          <w:numId w:val="6"/>
        </w:numPr>
        <w:autoSpaceDE w:val="0"/>
        <w:autoSpaceDN w:val="0"/>
        <w:adjustRightInd w:val="0"/>
        <w:ind w:left="720"/>
        <w:rPr>
          <w:rFonts w:cs="Calibri"/>
          <w:color w:val="000000"/>
          <w:sz w:val="23"/>
          <w:szCs w:val="23"/>
        </w:rPr>
      </w:pPr>
      <w:r w:rsidRPr="006B1BFA">
        <w:rPr>
          <w:rFonts w:cs="Calibri"/>
          <w:color w:val="000000"/>
          <w:sz w:val="23"/>
          <w:szCs w:val="23"/>
        </w:rPr>
        <w:t xml:space="preserve">Provide representation at internal forums and committees to ensure effective communication and collaboration. </w:t>
      </w:r>
    </w:p>
    <w:p w14:paraId="51850C56" w14:textId="77777777" w:rsidR="00D519EE" w:rsidRPr="005808A9" w:rsidRDefault="00D519EE" w:rsidP="00D519EE">
      <w:pPr>
        <w:pStyle w:val="DotPoint"/>
        <w:numPr>
          <w:ilvl w:val="0"/>
          <w:numId w:val="6"/>
        </w:numPr>
        <w:suppressAutoHyphens/>
        <w:spacing w:after="120"/>
        <w:ind w:left="714" w:hanging="357"/>
      </w:pPr>
      <w:r>
        <w:t>This position does involve direct supervision of up to 15 staff members.</w:t>
      </w:r>
    </w:p>
    <w:p w14:paraId="33C436F4" w14:textId="77777777" w:rsidR="007702B5" w:rsidRPr="00160268" w:rsidRDefault="007702B5" w:rsidP="00262F1E">
      <w:pPr>
        <w:pStyle w:val="Heading1"/>
        <w:spacing w:before="240"/>
      </w:pPr>
      <w:r w:rsidRPr="00160268">
        <w:t>WHAT YOU REQUIRE</w:t>
      </w:r>
    </w:p>
    <w:p w14:paraId="7CFBADEC" w14:textId="77777777" w:rsidR="00D519EE" w:rsidRPr="005808A9" w:rsidRDefault="00D519EE" w:rsidP="00D519EE">
      <w:pPr>
        <w:pStyle w:val="BodyText"/>
        <w:rPr>
          <w:rFonts w:asciiTheme="minorHAnsi" w:hAnsiTheme="minorHAnsi" w:cstheme="minorHAnsi"/>
          <w:szCs w:val="24"/>
        </w:rPr>
      </w:pPr>
      <w:r w:rsidRPr="005808A9">
        <w:rPr>
          <w:rFonts w:asciiTheme="minorHAnsi" w:hAnsiTheme="minorHAnsi" w:cstheme="minorHAnsi"/>
          <w:szCs w:val="24"/>
        </w:rPr>
        <w:t xml:space="preserve">The information below describes the capabilities that are required to perform the duties and responsibilities of the position. </w:t>
      </w:r>
    </w:p>
    <w:p w14:paraId="5E4C2EEB" w14:textId="77777777" w:rsidR="00D519EE" w:rsidRPr="006B1BFA" w:rsidRDefault="00D519EE" w:rsidP="00D519EE">
      <w:pPr>
        <w:pStyle w:val="ListParagraph"/>
        <w:numPr>
          <w:ilvl w:val="0"/>
          <w:numId w:val="27"/>
        </w:numPr>
        <w:autoSpaceDE w:val="0"/>
        <w:autoSpaceDN w:val="0"/>
        <w:adjustRightInd w:val="0"/>
        <w:rPr>
          <w:rFonts w:eastAsiaTheme="minorEastAsia" w:cs="Arial"/>
          <w:szCs w:val="24"/>
        </w:rPr>
      </w:pPr>
      <w:r w:rsidRPr="006B1BFA">
        <w:rPr>
          <w:rFonts w:eastAsiaTheme="minorEastAsia" w:cs="Arial"/>
          <w:szCs w:val="24"/>
        </w:rPr>
        <w:t xml:space="preserve">Leads substantial improvement programmes. Seeks out, identifies, proposes, and initiates capability improvement activities within the organisation typically driven by the need to enhance performance, satisfy new business opportunities or to respond to external drivers. Selects frameworks, approaches and techniques for use. Plans and manages the evaluation or assessment of organisational capabilities. Devises solutions and leads change initiatives including communication, transition and implementation activities. Takes action to exploit opportunities to deliver measurable, beneficial impacts upon operational effectiveness. Monitors international, national, and sector trends </w:t>
      </w:r>
      <w:proofErr w:type="gramStart"/>
      <w:r w:rsidRPr="006B1BFA">
        <w:rPr>
          <w:rFonts w:eastAsiaTheme="minorEastAsia" w:cs="Arial"/>
          <w:szCs w:val="24"/>
        </w:rPr>
        <w:t>in order to</w:t>
      </w:r>
      <w:proofErr w:type="gramEnd"/>
      <w:r w:rsidRPr="006B1BFA">
        <w:rPr>
          <w:rFonts w:eastAsiaTheme="minorEastAsia" w:cs="Arial"/>
          <w:szCs w:val="24"/>
        </w:rPr>
        <w:t xml:space="preserve"> establish the needed capability. </w:t>
      </w:r>
    </w:p>
    <w:p w14:paraId="2BB0D4B3" w14:textId="77777777" w:rsidR="00D519EE" w:rsidRPr="006B1BFA" w:rsidRDefault="00D519EE" w:rsidP="00D519EE">
      <w:pPr>
        <w:pStyle w:val="ListParagraph"/>
        <w:numPr>
          <w:ilvl w:val="0"/>
          <w:numId w:val="27"/>
        </w:numPr>
        <w:autoSpaceDE w:val="0"/>
        <w:autoSpaceDN w:val="0"/>
        <w:adjustRightInd w:val="0"/>
        <w:rPr>
          <w:rFonts w:eastAsiaTheme="minorEastAsia" w:cs="Arial"/>
          <w:szCs w:val="24"/>
        </w:rPr>
      </w:pPr>
      <w:r w:rsidRPr="006B1BFA">
        <w:rPr>
          <w:rFonts w:eastAsiaTheme="minorEastAsia" w:cs="Arial"/>
          <w:szCs w:val="24"/>
        </w:rPr>
        <w:t xml:space="preserve">Provides organisational leadership and guidelines to promote the development and exploitation of specialist knowledge in the organisation. Maintains a network of recognised experts (inside and/or outside the organisation) who can deliver expert advice in areas relevant to the organisation's current and future needs. Provides input into professional development planning across a significant part of the organisation to further the development of appropriate expertise. </w:t>
      </w:r>
    </w:p>
    <w:p w14:paraId="39DC9D03" w14:textId="77777777" w:rsidR="00D519EE" w:rsidRPr="006B1BFA" w:rsidRDefault="00D519EE" w:rsidP="00D519EE">
      <w:pPr>
        <w:pStyle w:val="ListParagraph"/>
        <w:numPr>
          <w:ilvl w:val="0"/>
          <w:numId w:val="27"/>
        </w:numPr>
        <w:autoSpaceDE w:val="0"/>
        <w:autoSpaceDN w:val="0"/>
        <w:adjustRightInd w:val="0"/>
        <w:rPr>
          <w:rFonts w:eastAsiaTheme="minorEastAsia" w:cs="Arial"/>
          <w:szCs w:val="24"/>
        </w:rPr>
      </w:pPr>
      <w:r w:rsidRPr="006B1BFA">
        <w:rPr>
          <w:rFonts w:eastAsiaTheme="minorEastAsia" w:cs="Arial"/>
          <w:szCs w:val="24"/>
        </w:rPr>
        <w:t xml:space="preserve">Ensures that all stakeholders adhere to the strategic management approach and timetables. Collates information and creates reports and insights to support strategy management processes. Develops and communicates plans to drive forward the strategy. Contributes to the development of policies, standards and guidelines for strategy development and planning. </w:t>
      </w:r>
    </w:p>
    <w:p w14:paraId="5F804897" w14:textId="77777777" w:rsidR="00D519EE" w:rsidRDefault="00D519EE" w:rsidP="00D519EE">
      <w:pPr>
        <w:pStyle w:val="ListParagraph"/>
        <w:numPr>
          <w:ilvl w:val="0"/>
          <w:numId w:val="27"/>
        </w:numPr>
        <w:autoSpaceDE w:val="0"/>
        <w:autoSpaceDN w:val="0"/>
        <w:adjustRightInd w:val="0"/>
        <w:rPr>
          <w:rFonts w:eastAsiaTheme="minorEastAsia" w:cs="Arial"/>
          <w:szCs w:val="24"/>
        </w:rPr>
      </w:pPr>
      <w:r w:rsidRPr="006B1BFA">
        <w:rPr>
          <w:rFonts w:eastAsiaTheme="minorEastAsia" w:cs="Arial"/>
          <w:szCs w:val="24"/>
        </w:rPr>
        <w:lastRenderedPageBreak/>
        <w:t xml:space="preserve">Develops plans to ensure that the organisation has appropriately skilled resources to meet organisational objectives and commitments. Manages the effective implementation of resource planning, recruitment, selection, assessment, on-boarding and transitioning of resources. Advises on standards, methods and tools for resource management. Ensures compliance with relevant statutory or external regulations and codes of good practice. Contributes to the development of resource management policies, standards and guidelines and to audits and assessment of resource management processes. </w:t>
      </w:r>
    </w:p>
    <w:p w14:paraId="576B20B6" w14:textId="77777777" w:rsidR="00D519EE" w:rsidRDefault="00D519EE" w:rsidP="00D519EE">
      <w:pPr>
        <w:autoSpaceDE w:val="0"/>
        <w:autoSpaceDN w:val="0"/>
        <w:adjustRightInd w:val="0"/>
        <w:rPr>
          <w:rFonts w:eastAsiaTheme="minorEastAsia" w:cs="Arial"/>
          <w:szCs w:val="24"/>
        </w:rPr>
      </w:pPr>
    </w:p>
    <w:p w14:paraId="18F38457" w14:textId="77777777" w:rsidR="00D519EE" w:rsidRPr="00C36633" w:rsidRDefault="00D519EE" w:rsidP="00D519EE">
      <w:pPr>
        <w:pStyle w:val="BodyText"/>
        <w:rPr>
          <w:b/>
          <w:sz w:val="28"/>
          <w:szCs w:val="28"/>
        </w:rPr>
      </w:pPr>
      <w:r w:rsidRPr="00C36633">
        <w:rPr>
          <w:b/>
          <w:sz w:val="28"/>
          <w:szCs w:val="28"/>
        </w:rPr>
        <w:t xml:space="preserve">Professional / Technical Skills and Knowledge </w:t>
      </w:r>
    </w:p>
    <w:p w14:paraId="5128B653" w14:textId="77777777" w:rsidR="00D519EE" w:rsidRPr="00C556BC" w:rsidRDefault="00D519EE" w:rsidP="00D519EE">
      <w:pPr>
        <w:pStyle w:val="ListParagraph"/>
        <w:numPr>
          <w:ilvl w:val="0"/>
          <w:numId w:val="7"/>
        </w:numPr>
        <w:suppressAutoHyphens/>
        <w:spacing w:after="120"/>
        <w:ind w:left="714" w:hanging="357"/>
        <w:contextualSpacing w:val="0"/>
        <w:rPr>
          <w:rFonts w:cs="Arial"/>
          <w:szCs w:val="24"/>
        </w:rPr>
      </w:pPr>
      <w:r w:rsidRPr="005808A9">
        <w:rPr>
          <w:szCs w:val="24"/>
        </w:rPr>
        <w:t>Competent understanding of ITIL frameworks would be highly advantageous.</w:t>
      </w:r>
    </w:p>
    <w:p w14:paraId="21E77B40" w14:textId="77777777" w:rsidR="00D519EE" w:rsidRPr="005808A9" w:rsidRDefault="00D519EE" w:rsidP="00D519EE">
      <w:pPr>
        <w:pStyle w:val="ListParagraph"/>
        <w:numPr>
          <w:ilvl w:val="0"/>
          <w:numId w:val="7"/>
        </w:numPr>
        <w:suppressAutoHyphens/>
        <w:spacing w:after="120"/>
        <w:ind w:left="714" w:hanging="357"/>
        <w:contextualSpacing w:val="0"/>
        <w:rPr>
          <w:rFonts w:cs="Arial"/>
          <w:szCs w:val="24"/>
        </w:rPr>
      </w:pPr>
      <w:r>
        <w:rPr>
          <w:szCs w:val="24"/>
        </w:rPr>
        <w:t>Proven experience or demonstrated knowledge of Project Management methodologies would be advantageous.</w:t>
      </w:r>
    </w:p>
    <w:p w14:paraId="3A1FB577" w14:textId="77777777" w:rsidR="00D519EE" w:rsidRPr="00D519EE" w:rsidRDefault="00D519EE" w:rsidP="00D519EE">
      <w:pPr>
        <w:pStyle w:val="BodyText"/>
        <w:rPr>
          <w:rFonts w:eastAsiaTheme="minorEastAsia"/>
        </w:rPr>
      </w:pPr>
    </w:p>
    <w:p w14:paraId="55F6DEF4" w14:textId="77777777" w:rsidR="008F29AC" w:rsidRPr="008B5D37" w:rsidRDefault="009E69AB" w:rsidP="00262F1E">
      <w:pPr>
        <w:pStyle w:val="BodyText"/>
        <w:spacing w:before="120" w:after="120"/>
        <w:rPr>
          <w:b/>
          <w:szCs w:val="24"/>
        </w:rPr>
      </w:pPr>
      <w:r w:rsidRPr="008B5D37">
        <w:rPr>
          <w:b/>
          <w:szCs w:val="24"/>
        </w:rPr>
        <w:t>Behavioural Capabilities</w:t>
      </w:r>
      <w:r w:rsidR="005861A6" w:rsidRPr="008B5D37">
        <w:rPr>
          <w:b/>
          <w:szCs w:val="24"/>
        </w:rPr>
        <w:t xml:space="preserve"> </w:t>
      </w:r>
    </w:p>
    <w:p w14:paraId="6EA654F0" w14:textId="47AF2BE0" w:rsidR="001B406C" w:rsidRDefault="001B406C" w:rsidP="001B406C">
      <w:pPr>
        <w:pStyle w:val="DotPoint"/>
        <w:rPr>
          <w:rFonts w:eastAsiaTheme="minorEastAsia"/>
        </w:rPr>
      </w:pPr>
      <w:r w:rsidRPr="005713C8">
        <w:rPr>
          <w:rFonts w:eastAsiaTheme="minorEastAsia"/>
        </w:rPr>
        <w:t>Adaptability to changing circumstances and multiple priorities and demands, and resilience while managing a constantly changing, complex and diverse ICT environment.</w:t>
      </w:r>
    </w:p>
    <w:p w14:paraId="0DE81F7E" w14:textId="2BB5BD9F" w:rsidR="001B406C" w:rsidRPr="001B406C" w:rsidRDefault="001B406C" w:rsidP="001B406C">
      <w:pPr>
        <w:pStyle w:val="DotPoint"/>
        <w:rPr>
          <w:rFonts w:eastAsiaTheme="minorEastAsia"/>
        </w:rPr>
      </w:pPr>
      <w:r w:rsidRPr="194AF1B4">
        <w:rPr>
          <w:rFonts w:asciiTheme="minorHAnsi" w:eastAsiaTheme="minorEastAsia" w:hAnsiTheme="minorHAnsi" w:cs="Arial"/>
          <w:szCs w:val="24"/>
        </w:rPr>
        <w:t>Leadership expertise in delivering agreed strategic business outcomes and solutions by taking initiative, managing resources and setting clear direction and providing guidance for managers and team members.</w:t>
      </w:r>
    </w:p>
    <w:p w14:paraId="066EEC70" w14:textId="59CD7BC5" w:rsidR="001B406C" w:rsidRPr="001B406C" w:rsidRDefault="001B406C" w:rsidP="001B406C">
      <w:pPr>
        <w:pStyle w:val="DotPoint"/>
        <w:rPr>
          <w:rFonts w:eastAsiaTheme="minorEastAsia"/>
        </w:rPr>
      </w:pPr>
      <w:r w:rsidRPr="194AF1B4">
        <w:rPr>
          <w:rFonts w:asciiTheme="minorHAnsi" w:eastAsiaTheme="minorEastAsia" w:hAnsiTheme="minorHAnsi" w:cs="Arial"/>
          <w:szCs w:val="24"/>
        </w:rPr>
        <w:t>Ability to establish and maintain effective and diverse strategic business partnerships, including with executive stakeholders; through collaboration, engagement, responsiveness and influence. </w:t>
      </w:r>
    </w:p>
    <w:p w14:paraId="081C83AB" w14:textId="6FF691B3" w:rsidR="001B406C" w:rsidRPr="001B406C" w:rsidRDefault="001B406C" w:rsidP="001B406C">
      <w:pPr>
        <w:pStyle w:val="DotPoint"/>
        <w:rPr>
          <w:rFonts w:eastAsiaTheme="minorEastAsia"/>
        </w:rPr>
      </w:pPr>
      <w:r w:rsidRPr="007634BE">
        <w:rPr>
          <w:rFonts w:asciiTheme="minorHAnsi" w:eastAsiaTheme="minorHAnsi" w:hAnsiTheme="minorHAnsi" w:cs="Arial"/>
          <w:iCs/>
          <w:szCs w:val="24"/>
        </w:rPr>
        <w:t>Advanced conceptual analytical skills, particularly the ability to understand how issues integrate and to make rational judgements from available information.</w:t>
      </w:r>
    </w:p>
    <w:p w14:paraId="47ED8B37" w14:textId="149898C9" w:rsidR="001B406C" w:rsidRPr="001B406C" w:rsidRDefault="001B406C" w:rsidP="001B406C">
      <w:pPr>
        <w:pStyle w:val="DotPoint"/>
        <w:rPr>
          <w:rFonts w:eastAsiaTheme="minorEastAsia"/>
        </w:rPr>
      </w:pPr>
      <w:r w:rsidRPr="007634BE">
        <w:rPr>
          <w:rFonts w:asciiTheme="minorHAnsi" w:eastAsiaTheme="minorHAnsi" w:hAnsiTheme="minorHAnsi" w:cs="Arial"/>
          <w:iCs/>
          <w:szCs w:val="24"/>
        </w:rPr>
        <w:t>Take a strategic and holistic approach to service design, support and delivery of business services and applications.</w:t>
      </w:r>
    </w:p>
    <w:p w14:paraId="034B5ADD" w14:textId="7CE97CDD" w:rsidR="001B406C" w:rsidRPr="001B406C" w:rsidRDefault="001B406C" w:rsidP="001B406C">
      <w:pPr>
        <w:pStyle w:val="DotPoint"/>
        <w:rPr>
          <w:rFonts w:eastAsiaTheme="minorEastAsia"/>
        </w:rPr>
      </w:pPr>
      <w:r w:rsidRPr="007634BE">
        <w:rPr>
          <w:rFonts w:asciiTheme="minorHAnsi" w:eastAsiaTheme="minorHAnsi" w:hAnsiTheme="minorHAnsi" w:cs="Arial"/>
          <w:iCs/>
          <w:szCs w:val="24"/>
        </w:rPr>
        <w:t>Awareness of technical and business market trends and using this knowledge and expertise to advise and guide business outcomes.</w:t>
      </w:r>
    </w:p>
    <w:p w14:paraId="39DA8E69" w14:textId="77777777" w:rsidR="001B406C" w:rsidRDefault="001B406C" w:rsidP="00262F1E">
      <w:pPr>
        <w:pStyle w:val="BodyText"/>
        <w:spacing w:before="120" w:after="120"/>
        <w:rPr>
          <w:b/>
          <w:szCs w:val="24"/>
        </w:rPr>
      </w:pPr>
    </w:p>
    <w:p w14:paraId="112B3947" w14:textId="45BB3484" w:rsidR="00717B1B" w:rsidRPr="008B5D37" w:rsidRDefault="00AE5D2C" w:rsidP="00262F1E">
      <w:pPr>
        <w:pStyle w:val="BodyText"/>
        <w:spacing w:before="120" w:after="120"/>
        <w:rPr>
          <w:b/>
          <w:szCs w:val="24"/>
        </w:rPr>
      </w:pPr>
      <w:r w:rsidRPr="008B5D37">
        <w:rPr>
          <w:b/>
          <w:szCs w:val="24"/>
        </w:rPr>
        <w:t>C</w:t>
      </w:r>
      <w:r w:rsidR="00717B1B" w:rsidRPr="008B5D37">
        <w:rPr>
          <w:b/>
          <w:szCs w:val="24"/>
        </w:rPr>
        <w:t>ompliance Requirements</w:t>
      </w:r>
    </w:p>
    <w:p w14:paraId="4FF15BAD" w14:textId="77777777" w:rsidR="001B406C" w:rsidRPr="007068A7" w:rsidRDefault="001B406C" w:rsidP="001B406C">
      <w:pPr>
        <w:pStyle w:val="DotPoint"/>
        <w:numPr>
          <w:ilvl w:val="0"/>
          <w:numId w:val="9"/>
        </w:numPr>
        <w:spacing w:after="120"/>
        <w:contextualSpacing w:val="0"/>
        <w:rPr>
          <w:rFonts w:asciiTheme="minorHAnsi" w:hAnsiTheme="minorHAnsi" w:cstheme="minorHAnsi"/>
          <w:szCs w:val="24"/>
        </w:rPr>
      </w:pPr>
      <w:bookmarkStart w:id="0" w:name="_Hlk114062185"/>
      <w:r w:rsidRPr="007068A7">
        <w:rPr>
          <w:rFonts w:asciiTheme="minorHAnsi" w:hAnsiTheme="minorHAnsi" w:cstheme="minorHAnsi"/>
          <w:iCs/>
          <w:szCs w:val="24"/>
        </w:rPr>
        <w:t>A current ACT Government CMTEDD issued Personnel Vetting Program certificate (Baseline clearance equivalent) is required for this position, or the ability to obtain and maintain one.</w:t>
      </w:r>
      <w:r>
        <w:rPr>
          <w:rFonts w:asciiTheme="minorHAnsi" w:hAnsiTheme="minorHAnsi" w:cstheme="minorHAnsi"/>
          <w:iCs/>
          <w:szCs w:val="24"/>
        </w:rPr>
        <w:t xml:space="preserve"> </w:t>
      </w:r>
      <w:bookmarkStart w:id="1" w:name="_Hlk75175422"/>
      <w:bookmarkEnd w:id="0"/>
    </w:p>
    <w:bookmarkEnd w:id="1"/>
    <w:p w14:paraId="528AB20F" w14:textId="77777777" w:rsidR="001B406C" w:rsidRPr="008A61CD" w:rsidRDefault="001B406C" w:rsidP="001B406C">
      <w:pPr>
        <w:pStyle w:val="DotPoint"/>
        <w:numPr>
          <w:ilvl w:val="0"/>
          <w:numId w:val="9"/>
        </w:numPr>
        <w:suppressAutoHyphens/>
        <w:spacing w:after="120"/>
        <w:contextualSpacing w:val="0"/>
        <w:rPr>
          <w:rFonts w:asciiTheme="minorHAnsi" w:hAnsiTheme="minorHAnsi" w:cstheme="minorHAnsi"/>
          <w:szCs w:val="24"/>
        </w:rPr>
      </w:pPr>
      <w:r w:rsidRPr="008A61CD">
        <w:rPr>
          <w:rFonts w:asciiTheme="minorHAnsi" w:hAnsiTheme="minorHAnsi" w:cstheme="minorHAnsi"/>
          <w:szCs w:val="24"/>
        </w:rPr>
        <w:t>Driver’s license</w:t>
      </w:r>
      <w:r>
        <w:rPr>
          <w:rFonts w:asciiTheme="minorHAnsi" w:hAnsiTheme="minorHAnsi" w:cstheme="minorHAnsi"/>
          <w:szCs w:val="24"/>
        </w:rPr>
        <w:t xml:space="preserve"> </w:t>
      </w:r>
      <w:r w:rsidRPr="008A61CD">
        <w:rPr>
          <w:rFonts w:asciiTheme="minorHAnsi" w:hAnsiTheme="minorHAnsi" w:cstheme="minorHAnsi"/>
          <w:szCs w:val="24"/>
        </w:rPr>
        <w:t>is</w:t>
      </w:r>
      <w:r>
        <w:rPr>
          <w:rFonts w:asciiTheme="minorHAnsi" w:hAnsiTheme="minorHAnsi" w:cstheme="minorHAnsi"/>
          <w:szCs w:val="24"/>
        </w:rPr>
        <w:t xml:space="preserve"> not</w:t>
      </w:r>
      <w:r w:rsidRPr="008A61CD">
        <w:rPr>
          <w:rFonts w:asciiTheme="minorHAnsi" w:hAnsiTheme="minorHAnsi" w:cstheme="minorHAnsi"/>
          <w:szCs w:val="24"/>
        </w:rPr>
        <w:t xml:space="preserve"> essential.</w:t>
      </w:r>
    </w:p>
    <w:p w14:paraId="3C6767C9" w14:textId="145130A8" w:rsidR="00015483" w:rsidRPr="00AF7DAA" w:rsidRDefault="001B406C" w:rsidP="001B406C">
      <w:pPr>
        <w:pStyle w:val="DotPoint"/>
        <w:numPr>
          <w:ilvl w:val="0"/>
          <w:numId w:val="9"/>
        </w:numPr>
        <w:spacing w:after="120"/>
        <w:contextualSpacing w:val="0"/>
        <w:rPr>
          <w:szCs w:val="24"/>
        </w:rPr>
      </w:pPr>
      <w:r w:rsidRPr="008A61CD">
        <w:rPr>
          <w:rFonts w:asciiTheme="minorHAnsi" w:hAnsiTheme="minorHAnsi" w:cstheme="minorHAnsi"/>
          <w:szCs w:val="24"/>
        </w:rPr>
        <w:t>This position</w:t>
      </w:r>
      <w:r>
        <w:rPr>
          <w:rFonts w:asciiTheme="minorHAnsi" w:hAnsiTheme="minorHAnsi" w:cstheme="minorHAnsi"/>
          <w:szCs w:val="24"/>
        </w:rPr>
        <w:t xml:space="preserve"> does not </w:t>
      </w:r>
      <w:r w:rsidRPr="008A61CD">
        <w:rPr>
          <w:rFonts w:asciiTheme="minorHAnsi" w:hAnsiTheme="minorHAnsi" w:cstheme="minorHAnsi"/>
          <w:szCs w:val="24"/>
        </w:rPr>
        <w:t>require a Working with Vulnerable People Check.</w:t>
      </w:r>
    </w:p>
    <w:sectPr w:rsidR="00015483" w:rsidRPr="00AF7DAA" w:rsidSect="006F09E8">
      <w:footerReference w:type="default" r:id="rId11"/>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7336E" w14:textId="77777777" w:rsidR="008C21E1" w:rsidRDefault="008C21E1" w:rsidP="00456927">
      <w:r>
        <w:separator/>
      </w:r>
    </w:p>
  </w:endnote>
  <w:endnote w:type="continuationSeparator" w:id="0">
    <w:p w14:paraId="567249DD" w14:textId="77777777" w:rsidR="008C21E1" w:rsidRDefault="008C21E1" w:rsidP="00456927">
      <w:r>
        <w:continuationSeparator/>
      </w:r>
    </w:p>
  </w:endnote>
  <w:endnote w:type="continuationNotice" w:id="1">
    <w:p w14:paraId="036EAF39" w14:textId="77777777" w:rsidR="008C21E1" w:rsidRDefault="008C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2540344F" w14:textId="77777777"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38D7F" w14:textId="77777777"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D7EDD" w14:textId="77777777" w:rsidR="008C21E1" w:rsidRDefault="008C21E1" w:rsidP="00456927">
      <w:r>
        <w:separator/>
      </w:r>
    </w:p>
  </w:footnote>
  <w:footnote w:type="continuationSeparator" w:id="0">
    <w:p w14:paraId="7EBD08E9" w14:textId="77777777" w:rsidR="008C21E1" w:rsidRDefault="008C21E1" w:rsidP="00456927">
      <w:r>
        <w:continuationSeparator/>
      </w:r>
    </w:p>
  </w:footnote>
  <w:footnote w:type="continuationNotice" w:id="1">
    <w:p w14:paraId="2211DBAB" w14:textId="77777777" w:rsidR="008C21E1" w:rsidRDefault="008C21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A6E95"/>
    <w:multiLevelType w:val="hybridMultilevel"/>
    <w:tmpl w:val="2CBED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EE178B"/>
    <w:multiLevelType w:val="hybridMultilevel"/>
    <w:tmpl w:val="BB204842"/>
    <w:lvl w:ilvl="0" w:tplc="7068E47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7E2238"/>
    <w:multiLevelType w:val="multilevel"/>
    <w:tmpl w:val="02A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EB703A"/>
    <w:multiLevelType w:val="multilevel"/>
    <w:tmpl w:val="7E4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A2109"/>
    <w:multiLevelType w:val="multilevel"/>
    <w:tmpl w:val="2C8A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D447913"/>
    <w:multiLevelType w:val="hybridMultilevel"/>
    <w:tmpl w:val="3CFE3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8B0276"/>
    <w:multiLevelType w:val="multilevel"/>
    <w:tmpl w:val="53EA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2452E5"/>
    <w:multiLevelType w:val="hybridMultilevel"/>
    <w:tmpl w:val="BE56620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94265F"/>
    <w:multiLevelType w:val="hybridMultilevel"/>
    <w:tmpl w:val="8CB2F65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FE123D"/>
    <w:multiLevelType w:val="multilevel"/>
    <w:tmpl w:val="E5F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16"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64A19"/>
    <w:multiLevelType w:val="hybridMultilevel"/>
    <w:tmpl w:val="B2F88596"/>
    <w:lvl w:ilvl="0" w:tplc="4F0A8F2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0"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F62703A"/>
    <w:multiLevelType w:val="hybridMultilevel"/>
    <w:tmpl w:val="2526724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65F117B5"/>
    <w:multiLevelType w:val="hybridMultilevel"/>
    <w:tmpl w:val="8D8A6850"/>
    <w:lvl w:ilvl="0" w:tplc="1B307F9A">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E56FFF"/>
    <w:multiLevelType w:val="multilevel"/>
    <w:tmpl w:val="D62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1E6BFE"/>
    <w:multiLevelType w:val="hybridMultilevel"/>
    <w:tmpl w:val="600038B0"/>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5" w15:restartNumberingAfterBreak="0">
    <w:nsid w:val="7D57360B"/>
    <w:multiLevelType w:val="multilevel"/>
    <w:tmpl w:val="E10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A73341"/>
    <w:multiLevelType w:val="multilevel"/>
    <w:tmpl w:val="E504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00348690">
    <w:abstractNumId w:val="18"/>
  </w:num>
  <w:num w:numId="2" w16cid:durableId="1219633118">
    <w:abstractNumId w:val="19"/>
  </w:num>
  <w:num w:numId="3" w16cid:durableId="1665087851">
    <w:abstractNumId w:val="2"/>
  </w:num>
  <w:num w:numId="4" w16cid:durableId="1002662723">
    <w:abstractNumId w:val="0"/>
  </w:num>
  <w:num w:numId="5" w16cid:durableId="437914539">
    <w:abstractNumId w:val="27"/>
  </w:num>
  <w:num w:numId="6" w16cid:durableId="1411318379">
    <w:abstractNumId w:val="12"/>
  </w:num>
  <w:num w:numId="7" w16cid:durableId="1966767548">
    <w:abstractNumId w:val="17"/>
  </w:num>
  <w:num w:numId="8" w16cid:durableId="1275558429">
    <w:abstractNumId w:val="20"/>
  </w:num>
  <w:num w:numId="9" w16cid:durableId="313411413">
    <w:abstractNumId w:val="8"/>
  </w:num>
  <w:num w:numId="10" w16cid:durableId="1825461990">
    <w:abstractNumId w:val="16"/>
  </w:num>
  <w:num w:numId="11" w16cid:durableId="1795899869">
    <w:abstractNumId w:val="5"/>
  </w:num>
  <w:num w:numId="12" w16cid:durableId="1027559421">
    <w:abstractNumId w:val="15"/>
  </w:num>
  <w:num w:numId="13" w16cid:durableId="1924295418">
    <w:abstractNumId w:val="3"/>
  </w:num>
  <w:num w:numId="14" w16cid:durableId="340592856">
    <w:abstractNumId w:val="10"/>
  </w:num>
  <w:num w:numId="15" w16cid:durableId="72245538">
    <w:abstractNumId w:val="26"/>
  </w:num>
  <w:num w:numId="16" w16cid:durableId="1940675586">
    <w:abstractNumId w:val="7"/>
  </w:num>
  <w:num w:numId="17" w16cid:durableId="243074761">
    <w:abstractNumId w:val="25"/>
  </w:num>
  <w:num w:numId="18" w16cid:durableId="26880766">
    <w:abstractNumId w:val="23"/>
  </w:num>
  <w:num w:numId="19" w16cid:durableId="1726642737">
    <w:abstractNumId w:val="6"/>
  </w:num>
  <w:num w:numId="20" w16cid:durableId="970356574">
    <w:abstractNumId w:val="4"/>
  </w:num>
  <w:num w:numId="21" w16cid:durableId="348991001">
    <w:abstractNumId w:val="14"/>
  </w:num>
  <w:num w:numId="22" w16cid:durableId="175771071">
    <w:abstractNumId w:val="9"/>
  </w:num>
  <w:num w:numId="23" w16cid:durableId="1732190992">
    <w:abstractNumId w:val="11"/>
  </w:num>
  <w:num w:numId="24" w16cid:durableId="2013800496">
    <w:abstractNumId w:val="22"/>
  </w:num>
  <w:num w:numId="25" w16cid:durableId="720983769">
    <w:abstractNumId w:val="18"/>
  </w:num>
  <w:num w:numId="26" w16cid:durableId="554008507">
    <w:abstractNumId w:val="24"/>
  </w:num>
  <w:num w:numId="27" w16cid:durableId="276839235">
    <w:abstractNumId w:val="13"/>
  </w:num>
  <w:num w:numId="28" w16cid:durableId="2019118438">
    <w:abstractNumId w:val="1"/>
  </w:num>
  <w:num w:numId="29" w16cid:durableId="1656183838">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EE"/>
    <w:rsid w:val="000021F5"/>
    <w:rsid w:val="000043CB"/>
    <w:rsid w:val="00005214"/>
    <w:rsid w:val="00006312"/>
    <w:rsid w:val="0001147B"/>
    <w:rsid w:val="00013F84"/>
    <w:rsid w:val="000153F3"/>
    <w:rsid w:val="00015483"/>
    <w:rsid w:val="0001642D"/>
    <w:rsid w:val="000165BD"/>
    <w:rsid w:val="00024993"/>
    <w:rsid w:val="00025B57"/>
    <w:rsid w:val="00026BDA"/>
    <w:rsid w:val="00031119"/>
    <w:rsid w:val="00033B5C"/>
    <w:rsid w:val="00034905"/>
    <w:rsid w:val="00036182"/>
    <w:rsid w:val="00036249"/>
    <w:rsid w:val="00037E42"/>
    <w:rsid w:val="00040CD3"/>
    <w:rsid w:val="00044187"/>
    <w:rsid w:val="000456E0"/>
    <w:rsid w:val="00045D17"/>
    <w:rsid w:val="00046DA9"/>
    <w:rsid w:val="00051744"/>
    <w:rsid w:val="00057CF9"/>
    <w:rsid w:val="00061670"/>
    <w:rsid w:val="00064D6C"/>
    <w:rsid w:val="00066C9D"/>
    <w:rsid w:val="00070AA8"/>
    <w:rsid w:val="00072674"/>
    <w:rsid w:val="00072DC2"/>
    <w:rsid w:val="00074DA8"/>
    <w:rsid w:val="00075C33"/>
    <w:rsid w:val="00076757"/>
    <w:rsid w:val="00080653"/>
    <w:rsid w:val="00083084"/>
    <w:rsid w:val="00083AB8"/>
    <w:rsid w:val="00083B52"/>
    <w:rsid w:val="000844D6"/>
    <w:rsid w:val="00086060"/>
    <w:rsid w:val="000901FA"/>
    <w:rsid w:val="00090C5A"/>
    <w:rsid w:val="00094562"/>
    <w:rsid w:val="000A1619"/>
    <w:rsid w:val="000A5186"/>
    <w:rsid w:val="000B622C"/>
    <w:rsid w:val="000C1C21"/>
    <w:rsid w:val="000C1FD7"/>
    <w:rsid w:val="000C3654"/>
    <w:rsid w:val="000C452E"/>
    <w:rsid w:val="000C5361"/>
    <w:rsid w:val="000D5D8B"/>
    <w:rsid w:val="000D68EE"/>
    <w:rsid w:val="000D6BB7"/>
    <w:rsid w:val="000E27EC"/>
    <w:rsid w:val="000E2939"/>
    <w:rsid w:val="000E29DC"/>
    <w:rsid w:val="000E639E"/>
    <w:rsid w:val="000F20B2"/>
    <w:rsid w:val="000F2684"/>
    <w:rsid w:val="000F2688"/>
    <w:rsid w:val="000F5B1F"/>
    <w:rsid w:val="000F69FC"/>
    <w:rsid w:val="000F6A2A"/>
    <w:rsid w:val="0010052B"/>
    <w:rsid w:val="0010097A"/>
    <w:rsid w:val="001025CA"/>
    <w:rsid w:val="001114DA"/>
    <w:rsid w:val="00114CE0"/>
    <w:rsid w:val="00117267"/>
    <w:rsid w:val="00120EAC"/>
    <w:rsid w:val="00127312"/>
    <w:rsid w:val="0013025E"/>
    <w:rsid w:val="00132892"/>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5860"/>
    <w:rsid w:val="00165BEA"/>
    <w:rsid w:val="00165CEE"/>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06C"/>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669"/>
    <w:rsid w:val="00203EB8"/>
    <w:rsid w:val="00204473"/>
    <w:rsid w:val="0020493E"/>
    <w:rsid w:val="002113B4"/>
    <w:rsid w:val="0021151E"/>
    <w:rsid w:val="00214732"/>
    <w:rsid w:val="0021623D"/>
    <w:rsid w:val="00220092"/>
    <w:rsid w:val="00221DC3"/>
    <w:rsid w:val="0022484E"/>
    <w:rsid w:val="00224946"/>
    <w:rsid w:val="00225810"/>
    <w:rsid w:val="0022677F"/>
    <w:rsid w:val="0023024E"/>
    <w:rsid w:val="00230F5C"/>
    <w:rsid w:val="00231B57"/>
    <w:rsid w:val="002334D2"/>
    <w:rsid w:val="00233C5A"/>
    <w:rsid w:val="0023640E"/>
    <w:rsid w:val="0024018C"/>
    <w:rsid w:val="00242759"/>
    <w:rsid w:val="00243603"/>
    <w:rsid w:val="00250A9D"/>
    <w:rsid w:val="00252449"/>
    <w:rsid w:val="00256BED"/>
    <w:rsid w:val="0026001C"/>
    <w:rsid w:val="00262DEE"/>
    <w:rsid w:val="00262F1E"/>
    <w:rsid w:val="0027094B"/>
    <w:rsid w:val="00271701"/>
    <w:rsid w:val="00272F0B"/>
    <w:rsid w:val="002756D8"/>
    <w:rsid w:val="002840E6"/>
    <w:rsid w:val="00284D8B"/>
    <w:rsid w:val="00285B53"/>
    <w:rsid w:val="00286800"/>
    <w:rsid w:val="00290E50"/>
    <w:rsid w:val="00290FAD"/>
    <w:rsid w:val="002910A3"/>
    <w:rsid w:val="0029330B"/>
    <w:rsid w:val="00295705"/>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1359"/>
    <w:rsid w:val="002D2A0D"/>
    <w:rsid w:val="002D56A7"/>
    <w:rsid w:val="002E461D"/>
    <w:rsid w:val="002E6343"/>
    <w:rsid w:val="002E6BEC"/>
    <w:rsid w:val="002E78B8"/>
    <w:rsid w:val="002F0510"/>
    <w:rsid w:val="002F3365"/>
    <w:rsid w:val="002F3888"/>
    <w:rsid w:val="002F69C3"/>
    <w:rsid w:val="003001EB"/>
    <w:rsid w:val="0030208D"/>
    <w:rsid w:val="003020B5"/>
    <w:rsid w:val="00303D7D"/>
    <w:rsid w:val="003041BC"/>
    <w:rsid w:val="00305A5F"/>
    <w:rsid w:val="00306C85"/>
    <w:rsid w:val="00306ED0"/>
    <w:rsid w:val="0030782C"/>
    <w:rsid w:val="0031098B"/>
    <w:rsid w:val="0031523D"/>
    <w:rsid w:val="0032114B"/>
    <w:rsid w:val="00323ADE"/>
    <w:rsid w:val="00325635"/>
    <w:rsid w:val="00326758"/>
    <w:rsid w:val="00327679"/>
    <w:rsid w:val="00334F25"/>
    <w:rsid w:val="00335502"/>
    <w:rsid w:val="0033768C"/>
    <w:rsid w:val="003421B5"/>
    <w:rsid w:val="00344845"/>
    <w:rsid w:val="003461EF"/>
    <w:rsid w:val="00347432"/>
    <w:rsid w:val="00350170"/>
    <w:rsid w:val="0035537A"/>
    <w:rsid w:val="00356DD0"/>
    <w:rsid w:val="00357B05"/>
    <w:rsid w:val="0036348B"/>
    <w:rsid w:val="00365A72"/>
    <w:rsid w:val="003660FD"/>
    <w:rsid w:val="00366983"/>
    <w:rsid w:val="00367345"/>
    <w:rsid w:val="00367C98"/>
    <w:rsid w:val="00373FED"/>
    <w:rsid w:val="003743B3"/>
    <w:rsid w:val="003755C3"/>
    <w:rsid w:val="00381E30"/>
    <w:rsid w:val="00382449"/>
    <w:rsid w:val="00384332"/>
    <w:rsid w:val="003862F3"/>
    <w:rsid w:val="00386A06"/>
    <w:rsid w:val="00387A15"/>
    <w:rsid w:val="0039040A"/>
    <w:rsid w:val="00392AFC"/>
    <w:rsid w:val="00394470"/>
    <w:rsid w:val="00394A89"/>
    <w:rsid w:val="003958AF"/>
    <w:rsid w:val="00395E36"/>
    <w:rsid w:val="003A2813"/>
    <w:rsid w:val="003A3785"/>
    <w:rsid w:val="003A44BC"/>
    <w:rsid w:val="003A65D2"/>
    <w:rsid w:val="003B6649"/>
    <w:rsid w:val="003B673A"/>
    <w:rsid w:val="003B7B87"/>
    <w:rsid w:val="003C1D2E"/>
    <w:rsid w:val="003C52D7"/>
    <w:rsid w:val="003C6108"/>
    <w:rsid w:val="003C6256"/>
    <w:rsid w:val="003D2075"/>
    <w:rsid w:val="003D422A"/>
    <w:rsid w:val="003E2C2A"/>
    <w:rsid w:val="003E6BC9"/>
    <w:rsid w:val="003F70CF"/>
    <w:rsid w:val="00402D13"/>
    <w:rsid w:val="0040469C"/>
    <w:rsid w:val="004061F4"/>
    <w:rsid w:val="00410BF0"/>
    <w:rsid w:val="00410EBF"/>
    <w:rsid w:val="004119A2"/>
    <w:rsid w:val="004121AA"/>
    <w:rsid w:val="00415907"/>
    <w:rsid w:val="00420E03"/>
    <w:rsid w:val="004213E5"/>
    <w:rsid w:val="00423122"/>
    <w:rsid w:val="00423241"/>
    <w:rsid w:val="0042331E"/>
    <w:rsid w:val="00432969"/>
    <w:rsid w:val="0043355F"/>
    <w:rsid w:val="0043375C"/>
    <w:rsid w:val="00434524"/>
    <w:rsid w:val="0043559B"/>
    <w:rsid w:val="0043636D"/>
    <w:rsid w:val="00440141"/>
    <w:rsid w:val="00440D74"/>
    <w:rsid w:val="00441286"/>
    <w:rsid w:val="0044178E"/>
    <w:rsid w:val="00441ECC"/>
    <w:rsid w:val="00442939"/>
    <w:rsid w:val="00442C84"/>
    <w:rsid w:val="00445E44"/>
    <w:rsid w:val="00446319"/>
    <w:rsid w:val="00452D10"/>
    <w:rsid w:val="004530AE"/>
    <w:rsid w:val="00455CDA"/>
    <w:rsid w:val="00456927"/>
    <w:rsid w:val="00461819"/>
    <w:rsid w:val="00461B18"/>
    <w:rsid w:val="00463986"/>
    <w:rsid w:val="00464D35"/>
    <w:rsid w:val="00471CF0"/>
    <w:rsid w:val="00474D11"/>
    <w:rsid w:val="00475504"/>
    <w:rsid w:val="00480172"/>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32D2"/>
    <w:rsid w:val="004C1716"/>
    <w:rsid w:val="004C54B5"/>
    <w:rsid w:val="004C5C18"/>
    <w:rsid w:val="004C6C23"/>
    <w:rsid w:val="004C765C"/>
    <w:rsid w:val="004D4911"/>
    <w:rsid w:val="004E1AE6"/>
    <w:rsid w:val="004E2FBB"/>
    <w:rsid w:val="004E5A8F"/>
    <w:rsid w:val="004E60B4"/>
    <w:rsid w:val="004F2565"/>
    <w:rsid w:val="004F3F6F"/>
    <w:rsid w:val="004F4613"/>
    <w:rsid w:val="004F46AC"/>
    <w:rsid w:val="00501247"/>
    <w:rsid w:val="005058C8"/>
    <w:rsid w:val="00505A6D"/>
    <w:rsid w:val="0050755B"/>
    <w:rsid w:val="00507949"/>
    <w:rsid w:val="005107B8"/>
    <w:rsid w:val="00514711"/>
    <w:rsid w:val="00516EC3"/>
    <w:rsid w:val="0052245D"/>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E0077"/>
    <w:rsid w:val="005E2E92"/>
    <w:rsid w:val="005E2EBD"/>
    <w:rsid w:val="005E4E9D"/>
    <w:rsid w:val="005F1480"/>
    <w:rsid w:val="005F1A2B"/>
    <w:rsid w:val="005F1B26"/>
    <w:rsid w:val="00601827"/>
    <w:rsid w:val="006030D0"/>
    <w:rsid w:val="00604AD4"/>
    <w:rsid w:val="00604B5C"/>
    <w:rsid w:val="00615D88"/>
    <w:rsid w:val="00621532"/>
    <w:rsid w:val="00622D9B"/>
    <w:rsid w:val="00624268"/>
    <w:rsid w:val="00625A19"/>
    <w:rsid w:val="00625B2C"/>
    <w:rsid w:val="00626AEC"/>
    <w:rsid w:val="0063309D"/>
    <w:rsid w:val="00633F44"/>
    <w:rsid w:val="00634E13"/>
    <w:rsid w:val="006353A8"/>
    <w:rsid w:val="00647C3A"/>
    <w:rsid w:val="00651463"/>
    <w:rsid w:val="006522B3"/>
    <w:rsid w:val="00653FBE"/>
    <w:rsid w:val="00661329"/>
    <w:rsid w:val="006616A2"/>
    <w:rsid w:val="0066272C"/>
    <w:rsid w:val="00664AEA"/>
    <w:rsid w:val="00665693"/>
    <w:rsid w:val="00666999"/>
    <w:rsid w:val="006754F1"/>
    <w:rsid w:val="00676EE5"/>
    <w:rsid w:val="006822CC"/>
    <w:rsid w:val="00685107"/>
    <w:rsid w:val="006856BE"/>
    <w:rsid w:val="006871A8"/>
    <w:rsid w:val="006873BA"/>
    <w:rsid w:val="006912A5"/>
    <w:rsid w:val="0069634D"/>
    <w:rsid w:val="006A159D"/>
    <w:rsid w:val="006A29EB"/>
    <w:rsid w:val="006B5CD6"/>
    <w:rsid w:val="006C102C"/>
    <w:rsid w:val="006C3391"/>
    <w:rsid w:val="006C3FCC"/>
    <w:rsid w:val="006C6C6E"/>
    <w:rsid w:val="006C7246"/>
    <w:rsid w:val="006C74CE"/>
    <w:rsid w:val="006D16D5"/>
    <w:rsid w:val="006D1B88"/>
    <w:rsid w:val="006D2B30"/>
    <w:rsid w:val="006D54EC"/>
    <w:rsid w:val="006E1389"/>
    <w:rsid w:val="006E28CA"/>
    <w:rsid w:val="006E453E"/>
    <w:rsid w:val="006E4A0C"/>
    <w:rsid w:val="006F09E8"/>
    <w:rsid w:val="006F52CF"/>
    <w:rsid w:val="006F5E58"/>
    <w:rsid w:val="007010FB"/>
    <w:rsid w:val="00701A46"/>
    <w:rsid w:val="007117A5"/>
    <w:rsid w:val="007122B5"/>
    <w:rsid w:val="00712EF1"/>
    <w:rsid w:val="00715082"/>
    <w:rsid w:val="00715707"/>
    <w:rsid w:val="00715C75"/>
    <w:rsid w:val="00717B1B"/>
    <w:rsid w:val="0072401A"/>
    <w:rsid w:val="0072498E"/>
    <w:rsid w:val="00725A09"/>
    <w:rsid w:val="00725DA5"/>
    <w:rsid w:val="00727237"/>
    <w:rsid w:val="00735FA7"/>
    <w:rsid w:val="00744034"/>
    <w:rsid w:val="007456E9"/>
    <w:rsid w:val="007471D6"/>
    <w:rsid w:val="00750C04"/>
    <w:rsid w:val="00750C06"/>
    <w:rsid w:val="00753085"/>
    <w:rsid w:val="00753217"/>
    <w:rsid w:val="00763007"/>
    <w:rsid w:val="0076322C"/>
    <w:rsid w:val="00764EF4"/>
    <w:rsid w:val="007702B5"/>
    <w:rsid w:val="00776D7E"/>
    <w:rsid w:val="007774E5"/>
    <w:rsid w:val="00777B6C"/>
    <w:rsid w:val="0078560A"/>
    <w:rsid w:val="00792C57"/>
    <w:rsid w:val="007A75DF"/>
    <w:rsid w:val="007B23B6"/>
    <w:rsid w:val="007B4877"/>
    <w:rsid w:val="007C029B"/>
    <w:rsid w:val="007C03C0"/>
    <w:rsid w:val="007C257B"/>
    <w:rsid w:val="007C40E2"/>
    <w:rsid w:val="007D45F6"/>
    <w:rsid w:val="007D591F"/>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10089"/>
    <w:rsid w:val="00814878"/>
    <w:rsid w:val="0081518C"/>
    <w:rsid w:val="00816ACF"/>
    <w:rsid w:val="00820354"/>
    <w:rsid w:val="00823120"/>
    <w:rsid w:val="00827843"/>
    <w:rsid w:val="008343E7"/>
    <w:rsid w:val="0083521F"/>
    <w:rsid w:val="00841062"/>
    <w:rsid w:val="0084222A"/>
    <w:rsid w:val="00845EDC"/>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587B"/>
    <w:rsid w:val="00887553"/>
    <w:rsid w:val="00887CAC"/>
    <w:rsid w:val="00895236"/>
    <w:rsid w:val="008A0CDC"/>
    <w:rsid w:val="008B0DC9"/>
    <w:rsid w:val="008B22B1"/>
    <w:rsid w:val="008B44C1"/>
    <w:rsid w:val="008B5D37"/>
    <w:rsid w:val="008B73EA"/>
    <w:rsid w:val="008B7D85"/>
    <w:rsid w:val="008C00AC"/>
    <w:rsid w:val="008C21E1"/>
    <w:rsid w:val="008C40B5"/>
    <w:rsid w:val="008C4982"/>
    <w:rsid w:val="008C5432"/>
    <w:rsid w:val="008D1345"/>
    <w:rsid w:val="008D1EA2"/>
    <w:rsid w:val="008E3ED7"/>
    <w:rsid w:val="008E4109"/>
    <w:rsid w:val="008E5749"/>
    <w:rsid w:val="008E704D"/>
    <w:rsid w:val="008E70DA"/>
    <w:rsid w:val="008F0135"/>
    <w:rsid w:val="008F096E"/>
    <w:rsid w:val="008F29AC"/>
    <w:rsid w:val="008F2E58"/>
    <w:rsid w:val="008F4168"/>
    <w:rsid w:val="008F53EF"/>
    <w:rsid w:val="008F7580"/>
    <w:rsid w:val="008F78B3"/>
    <w:rsid w:val="00901D06"/>
    <w:rsid w:val="009020BE"/>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B05"/>
    <w:rsid w:val="009468CB"/>
    <w:rsid w:val="00947242"/>
    <w:rsid w:val="00950EE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4EFA"/>
    <w:rsid w:val="009E635F"/>
    <w:rsid w:val="009E69AB"/>
    <w:rsid w:val="009F18C5"/>
    <w:rsid w:val="009F3C84"/>
    <w:rsid w:val="009F5427"/>
    <w:rsid w:val="009F710A"/>
    <w:rsid w:val="00A0134E"/>
    <w:rsid w:val="00A03869"/>
    <w:rsid w:val="00A05E7F"/>
    <w:rsid w:val="00A1194D"/>
    <w:rsid w:val="00A124FC"/>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61D0E"/>
    <w:rsid w:val="00A62605"/>
    <w:rsid w:val="00A6799C"/>
    <w:rsid w:val="00A67D9A"/>
    <w:rsid w:val="00A67EFD"/>
    <w:rsid w:val="00A67FDF"/>
    <w:rsid w:val="00A706B5"/>
    <w:rsid w:val="00A75FA8"/>
    <w:rsid w:val="00A766DD"/>
    <w:rsid w:val="00A7782E"/>
    <w:rsid w:val="00A81E05"/>
    <w:rsid w:val="00A82BCC"/>
    <w:rsid w:val="00A86BFC"/>
    <w:rsid w:val="00A940E8"/>
    <w:rsid w:val="00A94ED2"/>
    <w:rsid w:val="00A970FE"/>
    <w:rsid w:val="00A97920"/>
    <w:rsid w:val="00AA2381"/>
    <w:rsid w:val="00AA2C14"/>
    <w:rsid w:val="00AA3A01"/>
    <w:rsid w:val="00AA5EBD"/>
    <w:rsid w:val="00AB26D3"/>
    <w:rsid w:val="00AB2DC4"/>
    <w:rsid w:val="00AB6B4E"/>
    <w:rsid w:val="00AC1E3C"/>
    <w:rsid w:val="00AC42C3"/>
    <w:rsid w:val="00AC448A"/>
    <w:rsid w:val="00AC73C0"/>
    <w:rsid w:val="00AD663D"/>
    <w:rsid w:val="00AD698B"/>
    <w:rsid w:val="00AD7B08"/>
    <w:rsid w:val="00AE293C"/>
    <w:rsid w:val="00AE3735"/>
    <w:rsid w:val="00AE3C67"/>
    <w:rsid w:val="00AE4EDE"/>
    <w:rsid w:val="00AE5D2C"/>
    <w:rsid w:val="00AE5DB5"/>
    <w:rsid w:val="00AE7101"/>
    <w:rsid w:val="00AF04CA"/>
    <w:rsid w:val="00AF1222"/>
    <w:rsid w:val="00AF7DAA"/>
    <w:rsid w:val="00B02B3C"/>
    <w:rsid w:val="00B03C6A"/>
    <w:rsid w:val="00B1050E"/>
    <w:rsid w:val="00B1073F"/>
    <w:rsid w:val="00B10AE6"/>
    <w:rsid w:val="00B140A3"/>
    <w:rsid w:val="00B14F71"/>
    <w:rsid w:val="00B16D45"/>
    <w:rsid w:val="00B1764A"/>
    <w:rsid w:val="00B17D68"/>
    <w:rsid w:val="00B20715"/>
    <w:rsid w:val="00B20E20"/>
    <w:rsid w:val="00B2219C"/>
    <w:rsid w:val="00B266D2"/>
    <w:rsid w:val="00B34F4E"/>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045A"/>
    <w:rsid w:val="00B814CB"/>
    <w:rsid w:val="00B86466"/>
    <w:rsid w:val="00B929AA"/>
    <w:rsid w:val="00B97CE0"/>
    <w:rsid w:val="00BA4E02"/>
    <w:rsid w:val="00BB0756"/>
    <w:rsid w:val="00BB3155"/>
    <w:rsid w:val="00BB6A5F"/>
    <w:rsid w:val="00BB7CA4"/>
    <w:rsid w:val="00BC022B"/>
    <w:rsid w:val="00BC447C"/>
    <w:rsid w:val="00BE066B"/>
    <w:rsid w:val="00BE45BF"/>
    <w:rsid w:val="00BE6805"/>
    <w:rsid w:val="00BF274B"/>
    <w:rsid w:val="00BF50AE"/>
    <w:rsid w:val="00BF6527"/>
    <w:rsid w:val="00C00223"/>
    <w:rsid w:val="00C01B46"/>
    <w:rsid w:val="00C03BA9"/>
    <w:rsid w:val="00C0471B"/>
    <w:rsid w:val="00C059E6"/>
    <w:rsid w:val="00C11089"/>
    <w:rsid w:val="00C110F4"/>
    <w:rsid w:val="00C133A3"/>
    <w:rsid w:val="00C14B96"/>
    <w:rsid w:val="00C15B5E"/>
    <w:rsid w:val="00C16E41"/>
    <w:rsid w:val="00C21FDA"/>
    <w:rsid w:val="00C243B9"/>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6175"/>
    <w:rsid w:val="00CB014F"/>
    <w:rsid w:val="00CB2F58"/>
    <w:rsid w:val="00CB2FA2"/>
    <w:rsid w:val="00CC11D3"/>
    <w:rsid w:val="00CC1541"/>
    <w:rsid w:val="00CC187B"/>
    <w:rsid w:val="00CD3133"/>
    <w:rsid w:val="00CD5805"/>
    <w:rsid w:val="00CD63DC"/>
    <w:rsid w:val="00CD7FA6"/>
    <w:rsid w:val="00CE0011"/>
    <w:rsid w:val="00CE1AEA"/>
    <w:rsid w:val="00CE32CB"/>
    <w:rsid w:val="00CE4EF3"/>
    <w:rsid w:val="00CF5211"/>
    <w:rsid w:val="00CF5813"/>
    <w:rsid w:val="00CF5AFE"/>
    <w:rsid w:val="00CF7E61"/>
    <w:rsid w:val="00D01554"/>
    <w:rsid w:val="00D01FAF"/>
    <w:rsid w:val="00D0239B"/>
    <w:rsid w:val="00D0473B"/>
    <w:rsid w:val="00D1091A"/>
    <w:rsid w:val="00D10DDC"/>
    <w:rsid w:val="00D14203"/>
    <w:rsid w:val="00D1468D"/>
    <w:rsid w:val="00D14FE7"/>
    <w:rsid w:val="00D172F9"/>
    <w:rsid w:val="00D213A6"/>
    <w:rsid w:val="00D2304F"/>
    <w:rsid w:val="00D23188"/>
    <w:rsid w:val="00D23806"/>
    <w:rsid w:val="00D250DA"/>
    <w:rsid w:val="00D25B82"/>
    <w:rsid w:val="00D25D01"/>
    <w:rsid w:val="00D25D5A"/>
    <w:rsid w:val="00D31831"/>
    <w:rsid w:val="00D344ED"/>
    <w:rsid w:val="00D40DF8"/>
    <w:rsid w:val="00D43403"/>
    <w:rsid w:val="00D451A6"/>
    <w:rsid w:val="00D50DA6"/>
    <w:rsid w:val="00D514DF"/>
    <w:rsid w:val="00D519EE"/>
    <w:rsid w:val="00D544FB"/>
    <w:rsid w:val="00D573A3"/>
    <w:rsid w:val="00D610BD"/>
    <w:rsid w:val="00D628E1"/>
    <w:rsid w:val="00D66353"/>
    <w:rsid w:val="00D73382"/>
    <w:rsid w:val="00D737F9"/>
    <w:rsid w:val="00D75169"/>
    <w:rsid w:val="00D763AF"/>
    <w:rsid w:val="00D77C23"/>
    <w:rsid w:val="00D80A67"/>
    <w:rsid w:val="00D83286"/>
    <w:rsid w:val="00D83459"/>
    <w:rsid w:val="00D839C6"/>
    <w:rsid w:val="00D878C1"/>
    <w:rsid w:val="00D935DF"/>
    <w:rsid w:val="00D93EBE"/>
    <w:rsid w:val="00D96AAB"/>
    <w:rsid w:val="00D97AFF"/>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6429"/>
    <w:rsid w:val="00E06EB6"/>
    <w:rsid w:val="00E10D42"/>
    <w:rsid w:val="00E11CED"/>
    <w:rsid w:val="00E160EF"/>
    <w:rsid w:val="00E21940"/>
    <w:rsid w:val="00E242E5"/>
    <w:rsid w:val="00E30A00"/>
    <w:rsid w:val="00E312CC"/>
    <w:rsid w:val="00E33EC0"/>
    <w:rsid w:val="00E3437D"/>
    <w:rsid w:val="00E4014C"/>
    <w:rsid w:val="00E43160"/>
    <w:rsid w:val="00E44AB4"/>
    <w:rsid w:val="00E45B0E"/>
    <w:rsid w:val="00E46EC4"/>
    <w:rsid w:val="00E509A1"/>
    <w:rsid w:val="00E513E1"/>
    <w:rsid w:val="00E57445"/>
    <w:rsid w:val="00E57678"/>
    <w:rsid w:val="00E6153D"/>
    <w:rsid w:val="00E638C3"/>
    <w:rsid w:val="00E65076"/>
    <w:rsid w:val="00E65E3F"/>
    <w:rsid w:val="00E66219"/>
    <w:rsid w:val="00E662A3"/>
    <w:rsid w:val="00E730E7"/>
    <w:rsid w:val="00E731EC"/>
    <w:rsid w:val="00E7588A"/>
    <w:rsid w:val="00E75E28"/>
    <w:rsid w:val="00E7782A"/>
    <w:rsid w:val="00E80AE9"/>
    <w:rsid w:val="00E81F5A"/>
    <w:rsid w:val="00E83374"/>
    <w:rsid w:val="00E83BC6"/>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42A5"/>
    <w:rsid w:val="00EE5378"/>
    <w:rsid w:val="00EE7DF1"/>
    <w:rsid w:val="00EF1299"/>
    <w:rsid w:val="00EF1F8F"/>
    <w:rsid w:val="00F008C0"/>
    <w:rsid w:val="00F02127"/>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09CD"/>
    <w:rsid w:val="00F517A9"/>
    <w:rsid w:val="00F533E7"/>
    <w:rsid w:val="00F5444D"/>
    <w:rsid w:val="00F56AB9"/>
    <w:rsid w:val="00F56F21"/>
    <w:rsid w:val="00F60076"/>
    <w:rsid w:val="00F60676"/>
    <w:rsid w:val="00F60D3D"/>
    <w:rsid w:val="00F62F0E"/>
    <w:rsid w:val="00F63605"/>
    <w:rsid w:val="00F6369A"/>
    <w:rsid w:val="00F64670"/>
    <w:rsid w:val="00F64A0A"/>
    <w:rsid w:val="00F66B23"/>
    <w:rsid w:val="00F75D10"/>
    <w:rsid w:val="00F7692D"/>
    <w:rsid w:val="00F775E8"/>
    <w:rsid w:val="00F83B9E"/>
    <w:rsid w:val="00F85309"/>
    <w:rsid w:val="00F862C7"/>
    <w:rsid w:val="00F863CF"/>
    <w:rsid w:val="00F902EE"/>
    <w:rsid w:val="00F93EE9"/>
    <w:rsid w:val="00F94966"/>
    <w:rsid w:val="00FA013C"/>
    <w:rsid w:val="00FA4690"/>
    <w:rsid w:val="00FA7EBD"/>
    <w:rsid w:val="00FB019C"/>
    <w:rsid w:val="00FB21AA"/>
    <w:rsid w:val="00FB36C8"/>
    <w:rsid w:val="00FB4D83"/>
    <w:rsid w:val="00FB5C3A"/>
    <w:rsid w:val="00FC4915"/>
    <w:rsid w:val="00FD0EEC"/>
    <w:rsid w:val="00FD2A3F"/>
    <w:rsid w:val="00FD2E2F"/>
    <w:rsid w:val="00FD5A4A"/>
    <w:rsid w:val="00FE1697"/>
    <w:rsid w:val="00FE2F5A"/>
    <w:rsid w:val="00FE3CB6"/>
    <w:rsid w:val="00FE4441"/>
    <w:rsid w:val="00FE6642"/>
    <w:rsid w:val="00FF04AA"/>
    <w:rsid w:val="00FF079C"/>
    <w:rsid w:val="00FF0930"/>
    <w:rsid w:val="00FF149C"/>
    <w:rsid w:val="0181278D"/>
    <w:rsid w:val="01C3D748"/>
    <w:rsid w:val="03B4D0CB"/>
    <w:rsid w:val="041B3CA2"/>
    <w:rsid w:val="041DFF4F"/>
    <w:rsid w:val="0468AAD7"/>
    <w:rsid w:val="04AF6EF2"/>
    <w:rsid w:val="05E3DF74"/>
    <w:rsid w:val="05FCD6AB"/>
    <w:rsid w:val="0781C2E8"/>
    <w:rsid w:val="091DCF57"/>
    <w:rsid w:val="09250FE8"/>
    <w:rsid w:val="0CB14340"/>
    <w:rsid w:val="0D083140"/>
    <w:rsid w:val="109514FD"/>
    <w:rsid w:val="11AE5C59"/>
    <w:rsid w:val="1338295A"/>
    <w:rsid w:val="1434B581"/>
    <w:rsid w:val="16FEC427"/>
    <w:rsid w:val="19854269"/>
    <w:rsid w:val="1A65B999"/>
    <w:rsid w:val="1A6F5002"/>
    <w:rsid w:val="1BFAE6D2"/>
    <w:rsid w:val="1F521A95"/>
    <w:rsid w:val="232E5165"/>
    <w:rsid w:val="24AFC360"/>
    <w:rsid w:val="24F586D2"/>
    <w:rsid w:val="28D4850F"/>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E2D1017"/>
    <w:rsid w:val="403379D3"/>
    <w:rsid w:val="42A0C7D8"/>
    <w:rsid w:val="42CAFEF7"/>
    <w:rsid w:val="451F7227"/>
    <w:rsid w:val="45B59FDE"/>
    <w:rsid w:val="4656A3AF"/>
    <w:rsid w:val="4742DBC3"/>
    <w:rsid w:val="474A4DA8"/>
    <w:rsid w:val="47804645"/>
    <w:rsid w:val="4C0E2487"/>
    <w:rsid w:val="4F18783B"/>
    <w:rsid w:val="4FD50971"/>
    <w:rsid w:val="50E5C46E"/>
    <w:rsid w:val="5125E371"/>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5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D31831"/>
    <w:pPr>
      <w:keepNext/>
      <w:keepLines/>
      <w:outlineLvl w:val="1"/>
      <w15:collapsed/>
    </w:pPr>
    <w:rPr>
      <w:b/>
      <w:bCs/>
      <w:szCs w:val="24"/>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D31831"/>
    <w:rPr>
      <w:b/>
      <w:bCs/>
      <w:sz w:val="24"/>
      <w:szCs w:val="24"/>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qFormat/>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pacing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paragraph">
    <w:name w:val="paragraph"/>
    <w:basedOn w:val="Normal"/>
    <w:rsid w:val="00CD5805"/>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character" w:customStyle="1" w:styleId="Bullet1Char">
    <w:name w:val="Bullet 1 Char"/>
    <w:link w:val="Bullet1"/>
    <w:locked/>
    <w:rsid w:val="00083B52"/>
    <w:rPr>
      <w:color w:val="262626"/>
    </w:rPr>
  </w:style>
  <w:style w:type="paragraph" w:customStyle="1" w:styleId="Bullet1">
    <w:name w:val="Bullet 1"/>
    <w:basedOn w:val="BodyText"/>
    <w:link w:val="Bullet1Char"/>
    <w:qFormat/>
    <w:rsid w:val="00083B52"/>
    <w:pPr>
      <w:numPr>
        <w:numId w:val="24"/>
      </w:numPr>
      <w:spacing w:before="60" w:after="60" w:line="300" w:lineRule="exact"/>
    </w:pPr>
    <w:rPr>
      <w:color w:val="262626"/>
      <w:sz w:val="20"/>
    </w:rPr>
  </w:style>
  <w:style w:type="paragraph" w:customStyle="1" w:styleId="Default">
    <w:name w:val="Default"/>
    <w:basedOn w:val="Normal"/>
    <w:rsid w:val="00D519EE"/>
    <w:pPr>
      <w:autoSpaceDE w:val="0"/>
      <w:autoSpaceDN w:val="0"/>
    </w:pPr>
    <w:rPr>
      <w:rFonts w:eastAsiaTheme="minorHAnsi"/>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employment-framework/workplace-behaviours/values-and-signature-behaviou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ct.gov.au/open/digital-health-strategy" TargetMode="External"/><Relationship Id="rId4" Type="http://schemas.openxmlformats.org/officeDocument/2006/relationships/webSettings" Target="webSettings.xml"/><Relationship Id="rId9" Type="http://schemas.openxmlformats.org/officeDocument/2006/relationships/hyperlink" Target="https://www.act.gov.au/open/act-digital-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2026-07-02T01:22:00Z</dcterms:created>
  <dcterms:modified xsi:type="dcterms:W3CDTF">2026-07-02T01:22:00Z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2026-07-02T01:22:16Z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c8a30744-a453-4757-8ea0-214d9c7f3dcf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