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6F1C" w14:textId="77777777" w:rsidR="00BF1B24" w:rsidRPr="00BF1B24" w:rsidRDefault="00CB68A1" w:rsidP="00BF1B24">
      <w:pPr>
        <w:rPr>
          <w:rFonts w:ascii="Source Sans Pro" w:hAnsi="Source Sans Pro"/>
          <w:sz w:val="27"/>
          <w:szCs w:val="27"/>
        </w:rPr>
      </w:pPr>
      <w:r w:rsidRPr="00C54B44">
        <w:rPr>
          <w:rFonts w:ascii="Source Sans Pro" w:eastAsia="Times New Roman" w:hAnsi="Source Sans Pro" w:cs="Times New Roman"/>
          <w:b/>
          <w:bCs/>
          <w:sz w:val="27"/>
          <w:szCs w:val="27"/>
          <w:lang w:eastAsia="en-AU"/>
        </w:rPr>
        <w:t>About Legislation, Policy and Programs</w:t>
      </w:r>
      <w:r w:rsidRPr="00BF1B24">
        <w:rPr>
          <w:rFonts w:ascii="Source Sans Pro" w:eastAsia="Times New Roman" w:hAnsi="Source Sans Pro" w:cs="Times New Roman"/>
          <w:b/>
          <w:bCs/>
          <w:sz w:val="27"/>
          <w:szCs w:val="27"/>
          <w:lang w:eastAsia="en-AU"/>
        </w:rPr>
        <w:t xml:space="preserve">: </w:t>
      </w:r>
      <w:r w:rsidRPr="00BF1B24">
        <w:rPr>
          <w:rFonts w:ascii="Source Sans Pro" w:eastAsia="Times New Roman" w:hAnsi="Source Sans Pro" w:cs="Times New Roman"/>
          <w:sz w:val="27"/>
          <w:szCs w:val="27"/>
          <w:lang w:eastAsia="en-AU"/>
        </w:rPr>
        <w:t> </w:t>
      </w:r>
      <w:bookmarkStart w:id="0" w:name="_Hlk134090222"/>
      <w:r w:rsidR="00BF1B24" w:rsidRPr="00BF1B24">
        <w:rPr>
          <w:rFonts w:ascii="Source Sans Pro" w:hAnsi="Source Sans Pro"/>
          <w:sz w:val="27"/>
          <w:szCs w:val="27"/>
        </w:rPr>
        <w:t xml:space="preserve">Legislation, Policy and Programs (LPP) </w:t>
      </w:r>
      <w:proofErr w:type="gramStart"/>
      <w:r w:rsidR="00BF1B24" w:rsidRPr="00BF1B24">
        <w:rPr>
          <w:rFonts w:ascii="Source Sans Pro" w:hAnsi="Source Sans Pro"/>
          <w:sz w:val="27"/>
          <w:szCs w:val="27"/>
        </w:rPr>
        <w:t>advises</w:t>
      </w:r>
      <w:proofErr w:type="gramEnd"/>
      <w:r w:rsidR="00BF1B24" w:rsidRPr="00BF1B24">
        <w:rPr>
          <w:rFonts w:ascii="Source Sans Pro" w:hAnsi="Source Sans Pro"/>
          <w:sz w:val="27"/>
          <w:szCs w:val="27"/>
        </w:rPr>
        <w:t xml:space="preserve"> on and develops policy and legislation in relation to all aspects of civil and criminal law in the Territory, including the administration of the justice system, and develops and administers a variety of justice initiatives and programs. </w:t>
      </w:r>
    </w:p>
    <w:p w14:paraId="17737BC9" w14:textId="77777777" w:rsidR="00BF1B24" w:rsidRPr="00BF1B24" w:rsidRDefault="00BF1B24" w:rsidP="00BF1B24">
      <w:pPr>
        <w:jc w:val="both"/>
        <w:rPr>
          <w:rFonts w:ascii="Source Sans Pro" w:hAnsi="Source Sans Pro"/>
          <w:sz w:val="27"/>
          <w:szCs w:val="27"/>
        </w:rPr>
      </w:pPr>
      <w:r w:rsidRPr="00BF1B24">
        <w:rPr>
          <w:rFonts w:ascii="Source Sans Pro" w:hAnsi="Source Sans Pro"/>
          <w:sz w:val="27"/>
          <w:szCs w:val="27"/>
        </w:rPr>
        <w:t>LPP staff may be involved in working on a wide range of issues and tasks. These could include, for instance: building on the ACT's strong anti-discrimination and human rights framework; drafting instructions for reform of the law on personal or property crime or affecting access to justice; consulting with other justice agencies in developing innovative justice responses to the needs of victims of crime; developing policy and programs related to: regulatory licensing and reform; Aboriginal and Torres Strait Islander justice; and victims of crime; or preparing submissions, speeches or other material for the Minister on these or other portfolio matters. LPP also delivers restorative justice services.</w:t>
      </w:r>
    </w:p>
    <w:p w14:paraId="486B333E" w14:textId="77777777" w:rsidR="00BF1B24" w:rsidRPr="00BF1B24" w:rsidRDefault="00BF1B24" w:rsidP="00BF1B24">
      <w:pPr>
        <w:rPr>
          <w:rFonts w:ascii="Source Sans Pro" w:hAnsi="Source Sans Pro"/>
          <w:sz w:val="27"/>
          <w:szCs w:val="27"/>
        </w:rPr>
      </w:pPr>
      <w:r w:rsidRPr="00BF1B24">
        <w:rPr>
          <w:rFonts w:ascii="Source Sans Pro" w:hAnsi="Source Sans Pro"/>
          <w:sz w:val="27"/>
          <w:szCs w:val="27"/>
        </w:rPr>
        <w:t>LPP is currently comprised of three branches:</w:t>
      </w:r>
    </w:p>
    <w:p w14:paraId="5399BC85" w14:textId="77777777" w:rsidR="00BF1B24" w:rsidRPr="00BF1B24" w:rsidRDefault="00BF1B24" w:rsidP="00BF1B24">
      <w:pPr>
        <w:numPr>
          <w:ilvl w:val="0"/>
          <w:numId w:val="3"/>
        </w:numPr>
        <w:rPr>
          <w:rFonts w:ascii="Source Sans Pro" w:hAnsi="Source Sans Pro"/>
          <w:sz w:val="27"/>
          <w:szCs w:val="27"/>
          <w:lang w:val="en-US"/>
        </w:rPr>
      </w:pPr>
      <w:r w:rsidRPr="00BF1B24">
        <w:rPr>
          <w:rFonts w:ascii="Source Sans Pro" w:hAnsi="Source Sans Pro"/>
          <w:sz w:val="27"/>
          <w:szCs w:val="27"/>
          <w:lang w:val="en-US"/>
        </w:rPr>
        <w:t xml:space="preserve">the Civil and Regulatory Law </w:t>
      </w:r>
      <w:proofErr w:type="gramStart"/>
      <w:r w:rsidRPr="00BF1B24">
        <w:rPr>
          <w:rFonts w:ascii="Source Sans Pro" w:hAnsi="Source Sans Pro"/>
          <w:sz w:val="27"/>
          <w:szCs w:val="27"/>
          <w:lang w:val="en-US"/>
        </w:rPr>
        <w:t>Branch;</w:t>
      </w:r>
      <w:proofErr w:type="gramEnd"/>
    </w:p>
    <w:p w14:paraId="4BE222D7" w14:textId="77777777" w:rsidR="00BF1B24" w:rsidRPr="00BF1B24" w:rsidRDefault="00BF1B24" w:rsidP="00BF1B24">
      <w:pPr>
        <w:numPr>
          <w:ilvl w:val="0"/>
          <w:numId w:val="3"/>
        </w:numPr>
        <w:rPr>
          <w:rFonts w:ascii="Source Sans Pro" w:hAnsi="Source Sans Pro"/>
          <w:sz w:val="27"/>
          <w:szCs w:val="27"/>
          <w:lang w:val="en-US"/>
        </w:rPr>
      </w:pPr>
      <w:r w:rsidRPr="00BF1B24">
        <w:rPr>
          <w:rFonts w:ascii="Source Sans Pro" w:hAnsi="Source Sans Pro"/>
          <w:sz w:val="27"/>
          <w:szCs w:val="27"/>
          <w:lang w:val="en-US"/>
        </w:rPr>
        <w:t>the Criminal Law Branch; and</w:t>
      </w:r>
    </w:p>
    <w:p w14:paraId="3D5F7ADB" w14:textId="77777777" w:rsidR="00BF1B24" w:rsidRPr="00BF1B24" w:rsidRDefault="00BF1B24" w:rsidP="00BF1B24">
      <w:pPr>
        <w:numPr>
          <w:ilvl w:val="0"/>
          <w:numId w:val="3"/>
        </w:numPr>
        <w:spacing w:before="240"/>
        <w:rPr>
          <w:rFonts w:ascii="Source Sans Pro" w:hAnsi="Source Sans Pro"/>
          <w:sz w:val="27"/>
          <w:szCs w:val="27"/>
          <w:lang w:val="en-US"/>
        </w:rPr>
      </w:pPr>
      <w:r w:rsidRPr="00BF1B24">
        <w:rPr>
          <w:rFonts w:ascii="Source Sans Pro" w:hAnsi="Source Sans Pro"/>
          <w:sz w:val="27"/>
          <w:szCs w:val="27"/>
          <w:lang w:val="en-US"/>
        </w:rPr>
        <w:t>the Human Rights Branch, which includes the Restorative Justice Unit.</w:t>
      </w:r>
    </w:p>
    <w:p w14:paraId="77F6CF5B" w14:textId="3130BACB" w:rsidR="00CB68A1" w:rsidRPr="00BF1B24" w:rsidRDefault="00BF1B24" w:rsidP="00BF1B24">
      <w:pPr>
        <w:rPr>
          <w:rFonts w:ascii="Source Sans Pro" w:hAnsi="Source Sans Pro"/>
          <w:sz w:val="27"/>
          <w:szCs w:val="27"/>
        </w:rPr>
      </w:pPr>
      <w:r w:rsidRPr="00BF1B24">
        <w:rPr>
          <w:rFonts w:ascii="Source Sans Pro" w:hAnsi="Source Sans Pro"/>
          <w:sz w:val="27"/>
          <w:szCs w:val="27"/>
        </w:rPr>
        <w:t>LPP staff work closely with other justice agencies and officers - the courts, corrections, police, public prosecutors, legal aid, parliamentary counsel, government solicitors, community rights advocates, and our community sector partners such as victims' services. They also work closely with other ACT public service agencies and with our counterparts in the Commonwealth and the other states and the Northern Territory.</w:t>
      </w:r>
      <w:bookmarkEnd w:id="0"/>
    </w:p>
    <w:sectPr w:rsidR="00CB68A1" w:rsidRPr="00BF1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3A2"/>
    <w:multiLevelType w:val="multilevel"/>
    <w:tmpl w:val="024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68298B"/>
    <w:multiLevelType w:val="hybridMultilevel"/>
    <w:tmpl w:val="D54437E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 w15:restartNumberingAfterBreak="0">
    <w:nsid w:val="48E65B4B"/>
    <w:multiLevelType w:val="hybridMultilevel"/>
    <w:tmpl w:val="BBD09DC8"/>
    <w:lvl w:ilvl="0" w:tplc="99E4654E">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35868199">
    <w:abstractNumId w:val="0"/>
  </w:num>
  <w:num w:numId="2" w16cid:durableId="166747490">
    <w:abstractNumId w:val="1"/>
  </w:num>
  <w:num w:numId="3" w16cid:durableId="328289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A1"/>
    <w:rsid w:val="00117E55"/>
    <w:rsid w:val="00166671"/>
    <w:rsid w:val="00500DE2"/>
    <w:rsid w:val="00745D31"/>
    <w:rsid w:val="007D671E"/>
    <w:rsid w:val="009B7993"/>
    <w:rsid w:val="00BF1B24"/>
    <w:rsid w:val="00C54B44"/>
    <w:rsid w:val="00CB6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FE66"/>
  <w15:chartTrackingRefBased/>
  <w15:docId w15:val="{403034F6-1888-4CBB-A35F-27721EFA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8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B68A1"/>
    <w:rPr>
      <w:color w:val="0000FF"/>
      <w:u w:val="single"/>
    </w:rPr>
  </w:style>
  <w:style w:type="paragraph" w:styleId="ListParagraph">
    <w:name w:val="List Paragraph"/>
    <w:basedOn w:val="Normal"/>
    <w:uiPriority w:val="34"/>
    <w:qFormat/>
    <w:rsid w:val="00CB6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Julie</dc:creator>
  <cp:keywords/>
  <dc:description/>
  <cp:lastModifiedBy>Millett, Cathy</cp:lastModifiedBy>
  <cp:revision>3</cp:revision>
  <dcterms:created xsi:type="dcterms:W3CDTF">2026-04-21T00:13:00Z</dcterms:created>
  <dcterms:modified xsi:type="dcterms:W3CDTF">2026-04-21T00:15:00Z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2024-06-25T07:09:20Z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ad6e7da1-d29d-482f-9aa5-e27ea56abb74</vt:lpwstr>
  </property>
  <property fmtid="{D5CDD505-2E9C-101B-9397-08002B2CF9AE}" pid="8" name="MSIP_Label_69af8531-eb46-4968-8cb3-105d2f5ea87e_ContentBits">
    <vt:lpwstr>0</vt:lpwstr>
  </property>
</Properties>
</file>