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Pr="003347BF" w:rsidRDefault="003D617F" w:rsidP="002A43D2">
      <w:pPr>
        <w:tabs>
          <w:tab w:val="left" w:pos="3600"/>
        </w:tabs>
        <w:rPr>
          <w:b/>
          <w:sz w:val="22"/>
          <w:szCs w:val="22"/>
        </w:rPr>
      </w:pPr>
    </w:p>
    <w:p w14:paraId="3E8D28A7" w14:textId="064FC02F" w:rsidR="006F09E8" w:rsidRPr="003347BF" w:rsidRDefault="002A43D2" w:rsidP="002A43D2">
      <w:pPr>
        <w:tabs>
          <w:tab w:val="left" w:pos="3600"/>
        </w:tabs>
        <w:rPr>
          <w:sz w:val="22"/>
          <w:szCs w:val="22"/>
        </w:rPr>
      </w:pPr>
      <w:r w:rsidRPr="003347BF">
        <w:rPr>
          <w:b/>
          <w:sz w:val="22"/>
          <w:szCs w:val="22"/>
        </w:rPr>
        <w:t>D</w:t>
      </w:r>
      <w:r w:rsidR="00882746" w:rsidRPr="003347BF">
        <w:rPr>
          <w:b/>
          <w:sz w:val="22"/>
          <w:szCs w:val="22"/>
        </w:rPr>
        <w:t xml:space="preserve">irectorate: </w:t>
      </w:r>
      <w:r w:rsidR="00B44F9F" w:rsidRPr="003347BF">
        <w:rPr>
          <w:sz w:val="22"/>
          <w:szCs w:val="22"/>
        </w:rPr>
        <w:t>Health</w:t>
      </w:r>
      <w:r w:rsidR="002238C6" w:rsidRPr="003347BF">
        <w:rPr>
          <w:sz w:val="22"/>
          <w:szCs w:val="22"/>
        </w:rPr>
        <w:t xml:space="preserve"> and</w:t>
      </w:r>
      <w:r w:rsidR="00B44F9F" w:rsidRPr="003347BF">
        <w:rPr>
          <w:sz w:val="22"/>
          <w:szCs w:val="22"/>
        </w:rPr>
        <w:t xml:space="preserve"> </w:t>
      </w:r>
      <w:r w:rsidR="00F36ECD" w:rsidRPr="003347BF">
        <w:rPr>
          <w:sz w:val="22"/>
          <w:szCs w:val="22"/>
        </w:rPr>
        <w:t>Community Services Directorate</w:t>
      </w:r>
    </w:p>
    <w:p w14:paraId="485D5660" w14:textId="054A0E34" w:rsidR="006F09E8" w:rsidRPr="003347BF" w:rsidRDefault="00882746" w:rsidP="002A43D2">
      <w:pPr>
        <w:spacing w:before="240"/>
        <w:rPr>
          <w:bCs/>
          <w:sz w:val="22"/>
          <w:szCs w:val="22"/>
        </w:rPr>
      </w:pPr>
      <w:r w:rsidRPr="003347BF">
        <w:rPr>
          <w:b/>
          <w:sz w:val="22"/>
          <w:szCs w:val="22"/>
        </w:rPr>
        <w:t xml:space="preserve">Division: </w:t>
      </w:r>
      <w:r w:rsidR="004702CD" w:rsidRPr="003347BF">
        <w:rPr>
          <w:bCs/>
          <w:sz w:val="22"/>
          <w:szCs w:val="22"/>
        </w:rPr>
        <w:t>Health Policy and Programs</w:t>
      </w:r>
    </w:p>
    <w:p w14:paraId="3FC77432" w14:textId="1300083C" w:rsidR="006F09E8" w:rsidRPr="003347BF" w:rsidRDefault="00882746" w:rsidP="002A43D2">
      <w:pPr>
        <w:spacing w:before="240"/>
        <w:rPr>
          <w:i/>
          <w:color w:val="2E74B5" w:themeColor="accent1" w:themeShade="BF"/>
          <w:sz w:val="22"/>
          <w:szCs w:val="22"/>
        </w:rPr>
      </w:pPr>
      <w:r w:rsidRPr="003347BF">
        <w:rPr>
          <w:b/>
          <w:sz w:val="22"/>
          <w:szCs w:val="22"/>
        </w:rPr>
        <w:t xml:space="preserve">Business Unit: </w:t>
      </w:r>
      <w:r w:rsidR="004702CD" w:rsidRPr="003347BF">
        <w:rPr>
          <w:bCs/>
          <w:sz w:val="22"/>
          <w:szCs w:val="22"/>
        </w:rPr>
        <w:t>Social Policy</w:t>
      </w:r>
    </w:p>
    <w:p w14:paraId="61C17B67" w14:textId="566795AC" w:rsidR="008C40B5" w:rsidRPr="003347BF" w:rsidRDefault="00E866A9" w:rsidP="00617DE2">
      <w:pPr>
        <w:spacing w:before="240" w:after="120"/>
        <w:rPr>
          <w:color w:val="2E74B5" w:themeColor="accent1" w:themeShade="BF"/>
          <w:sz w:val="22"/>
          <w:szCs w:val="22"/>
        </w:rPr>
      </w:pPr>
      <w:r w:rsidRPr="003347BF">
        <w:rPr>
          <w:b/>
          <w:sz w:val="22"/>
          <w:szCs w:val="22"/>
        </w:rPr>
        <w:t xml:space="preserve">Position Title: </w:t>
      </w:r>
      <w:r w:rsidR="004702CD" w:rsidRPr="003347BF">
        <w:rPr>
          <w:bCs/>
          <w:sz w:val="22"/>
          <w:szCs w:val="22"/>
        </w:rPr>
        <w:t>Senior Policy Officer</w:t>
      </w:r>
    </w:p>
    <w:p w14:paraId="246E49D8" w14:textId="52F6D277" w:rsidR="003D617F" w:rsidRPr="003347BF" w:rsidRDefault="006F09E8" w:rsidP="00836077">
      <w:pPr>
        <w:spacing w:before="240" w:after="120"/>
        <w:rPr>
          <w:sz w:val="22"/>
          <w:szCs w:val="22"/>
        </w:rPr>
      </w:pPr>
      <w:r w:rsidRPr="003347BF">
        <w:rPr>
          <w:sz w:val="22"/>
          <w:szCs w:val="22"/>
        </w:rPr>
        <w:br w:type="column"/>
      </w:r>
    </w:p>
    <w:p w14:paraId="06D7578A" w14:textId="136EF930" w:rsidR="006F09E8" w:rsidRPr="003347BF" w:rsidRDefault="00E866A9" w:rsidP="00836077">
      <w:pPr>
        <w:spacing w:before="120"/>
        <w:rPr>
          <w:b/>
          <w:i/>
          <w:sz w:val="22"/>
          <w:szCs w:val="22"/>
        </w:rPr>
      </w:pPr>
      <w:r w:rsidRPr="003347BF">
        <w:rPr>
          <w:b/>
          <w:sz w:val="22"/>
          <w:szCs w:val="22"/>
        </w:rPr>
        <w:t xml:space="preserve">Position Number: </w:t>
      </w:r>
      <w:r w:rsidR="00A83051" w:rsidRPr="003347BF">
        <w:rPr>
          <w:bCs/>
          <w:sz w:val="22"/>
          <w:szCs w:val="22"/>
        </w:rPr>
        <w:t>P62982 (Several)</w:t>
      </w:r>
    </w:p>
    <w:p w14:paraId="0E45EE00" w14:textId="0503A3A4" w:rsidR="006F09E8" w:rsidRPr="003347BF" w:rsidRDefault="006F09E8" w:rsidP="006F09E8">
      <w:pPr>
        <w:spacing w:before="240"/>
        <w:rPr>
          <w:i/>
          <w:sz w:val="22"/>
          <w:szCs w:val="22"/>
        </w:rPr>
      </w:pPr>
      <w:r w:rsidRPr="003347BF">
        <w:rPr>
          <w:b/>
          <w:sz w:val="22"/>
          <w:szCs w:val="22"/>
        </w:rPr>
        <w:t>Classification:</w:t>
      </w:r>
      <w:r w:rsidR="00BD011C" w:rsidRPr="003347BF">
        <w:rPr>
          <w:b/>
          <w:sz w:val="22"/>
          <w:szCs w:val="22"/>
        </w:rPr>
        <w:t xml:space="preserve"> </w:t>
      </w:r>
      <w:r w:rsidR="004702CD" w:rsidRPr="003347BF">
        <w:rPr>
          <w:sz w:val="22"/>
          <w:szCs w:val="22"/>
        </w:rPr>
        <w:t>A</w:t>
      </w:r>
      <w:r w:rsidR="00A83051" w:rsidRPr="003347BF">
        <w:rPr>
          <w:sz w:val="22"/>
          <w:szCs w:val="22"/>
        </w:rPr>
        <w:t xml:space="preserve">dministrative Services Officer </w:t>
      </w:r>
      <w:r w:rsidR="003347BF" w:rsidRPr="003347BF">
        <w:rPr>
          <w:sz w:val="22"/>
          <w:szCs w:val="22"/>
        </w:rPr>
        <w:t xml:space="preserve">Class 6 </w:t>
      </w:r>
      <w:r w:rsidR="00A83051" w:rsidRPr="003347BF">
        <w:rPr>
          <w:sz w:val="22"/>
          <w:szCs w:val="22"/>
        </w:rPr>
        <w:t>(A</w:t>
      </w:r>
      <w:r w:rsidR="004702CD" w:rsidRPr="003347BF">
        <w:rPr>
          <w:sz w:val="22"/>
          <w:szCs w:val="22"/>
        </w:rPr>
        <w:t>SO6</w:t>
      </w:r>
      <w:r w:rsidR="00A83051" w:rsidRPr="003347BF">
        <w:rPr>
          <w:sz w:val="22"/>
          <w:szCs w:val="22"/>
        </w:rPr>
        <w:t>)</w:t>
      </w:r>
    </w:p>
    <w:p w14:paraId="2BC83790" w14:textId="6DBBB36B" w:rsidR="002A43D2" w:rsidRPr="003347BF" w:rsidRDefault="00E866A9" w:rsidP="002A43D2">
      <w:pPr>
        <w:spacing w:before="240"/>
        <w:rPr>
          <w:bCs/>
          <w:i/>
          <w:color w:val="2E74B5" w:themeColor="accent1" w:themeShade="BF"/>
          <w:sz w:val="22"/>
          <w:szCs w:val="22"/>
        </w:rPr>
      </w:pPr>
      <w:r w:rsidRPr="003347BF">
        <w:rPr>
          <w:b/>
          <w:sz w:val="22"/>
          <w:szCs w:val="22"/>
        </w:rPr>
        <w:t xml:space="preserve">Location: </w:t>
      </w:r>
      <w:r w:rsidR="004702CD" w:rsidRPr="003347BF">
        <w:rPr>
          <w:bCs/>
          <w:sz w:val="22"/>
          <w:szCs w:val="22"/>
        </w:rPr>
        <w:t>2-6 Bowes St, Phillip, and Hybrid Working Arrangements</w:t>
      </w:r>
    </w:p>
    <w:p w14:paraId="6D42FC50" w14:textId="09FBB8C1" w:rsidR="000D7F08" w:rsidRPr="003347BF" w:rsidRDefault="00E866A9" w:rsidP="00836077">
      <w:pPr>
        <w:spacing w:after="0"/>
        <w:rPr>
          <w:sz w:val="22"/>
          <w:szCs w:val="22"/>
        </w:rPr>
      </w:pPr>
      <w:r w:rsidRPr="003347BF">
        <w:rPr>
          <w:b/>
          <w:sz w:val="22"/>
          <w:szCs w:val="22"/>
        </w:rPr>
        <w:t xml:space="preserve">Last Reviewed: </w:t>
      </w:r>
      <w:r w:rsidR="004702CD" w:rsidRPr="003347BF">
        <w:rPr>
          <w:sz w:val="22"/>
          <w:szCs w:val="22"/>
        </w:rPr>
        <w:t>August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0212D6D4" w14:textId="77777777" w:rsidR="004702CD" w:rsidRPr="00E447AA" w:rsidRDefault="004702CD" w:rsidP="003347BF">
      <w:pPr>
        <w:pStyle w:val="BodyText"/>
        <w:rPr>
          <w:sz w:val="22"/>
          <w:szCs w:val="22"/>
        </w:rPr>
      </w:pPr>
      <w:bookmarkStart w:id="1" w:name="_Hlk124927831"/>
      <w:r w:rsidRPr="00E447AA">
        <w:rPr>
          <w:sz w:val="22"/>
          <w:szCs w:val="22"/>
        </w:rPr>
        <w:t>The Health Policy and Programs Division provides advice to the Minister for Health and the ACT Government to meet the health needs of the community. This includes developing policy settings that ensure the right care is delivered in the right place, at the right time, and supports people to better manage their own health.</w:t>
      </w:r>
    </w:p>
    <w:p w14:paraId="27C8445B" w14:textId="77777777" w:rsidR="004702CD" w:rsidRPr="00E447AA" w:rsidRDefault="004702CD" w:rsidP="003347BF">
      <w:pPr>
        <w:pStyle w:val="BodyText"/>
        <w:rPr>
          <w:sz w:val="22"/>
          <w:szCs w:val="22"/>
        </w:rPr>
      </w:pPr>
      <w:r w:rsidRPr="00E447AA">
        <w:rPr>
          <w:sz w:val="22"/>
          <w:szCs w:val="22"/>
        </w:rPr>
        <w:t>The Division delivers strategic policy advice, program and project delivery, procurement of non-government services, and engagement across government, non-government and private sector stakeholders.</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47B21518" w14:textId="7545E40C" w:rsidR="004702CD" w:rsidRPr="00E447AA" w:rsidRDefault="004702CD" w:rsidP="003347BF">
      <w:pPr>
        <w:pStyle w:val="BodyText"/>
        <w:rPr>
          <w:sz w:val="22"/>
          <w:szCs w:val="22"/>
        </w:rPr>
      </w:pPr>
      <w:bookmarkStart w:id="2" w:name="_Hlk124927840"/>
      <w:bookmarkEnd w:id="1"/>
      <w:r w:rsidRPr="00E447AA">
        <w:rPr>
          <w:sz w:val="22"/>
          <w:szCs w:val="22"/>
        </w:rPr>
        <w:t>The Social Policy Section sits within the Health Policy and Strategy Branch. The Branch provides strategic health policy advice on issues impacting the ACT community, including primary care, chronic conditions, disability, LGBTIQA+, culturally and linguistically diverse populations and reproductive health.</w:t>
      </w:r>
    </w:p>
    <w:p w14:paraId="3A8E4B3A" w14:textId="3142805A" w:rsidR="004702CD" w:rsidRPr="00E447AA" w:rsidRDefault="004702CD" w:rsidP="003347BF">
      <w:pPr>
        <w:pStyle w:val="BodyText"/>
        <w:rPr>
          <w:sz w:val="22"/>
          <w:szCs w:val="22"/>
        </w:rPr>
      </w:pPr>
      <w:r w:rsidRPr="00E447AA">
        <w:rPr>
          <w:sz w:val="22"/>
          <w:szCs w:val="22"/>
        </w:rPr>
        <w:t xml:space="preserve">The Health Social Policy Section develops policy, legislation, programs and system reforms to improve health outcomes and health equity for diverse and priority populations in the ACT. The Section works in partnership with communities, community organisations, service providers, Canberra Health Services, governments, and across the ACT Government to develop evidence-based policy, commission services, </w:t>
      </w:r>
      <w:r w:rsidRPr="00E447AA">
        <w:rPr>
          <w:sz w:val="22"/>
          <w:szCs w:val="22"/>
        </w:rPr>
        <w:lastRenderedPageBreak/>
        <w:t>oversee funded programs and support implementation of key government priorities. The Section comprises three teams:</w:t>
      </w:r>
    </w:p>
    <w:p w14:paraId="7FE8B7D9" w14:textId="477D3A16" w:rsidR="004702CD" w:rsidRPr="00E447AA" w:rsidRDefault="004702CD" w:rsidP="003347BF">
      <w:pPr>
        <w:pStyle w:val="BodyText"/>
        <w:rPr>
          <w:sz w:val="22"/>
          <w:szCs w:val="22"/>
        </w:rPr>
      </w:pPr>
      <w:r w:rsidRPr="00E447AA">
        <w:rPr>
          <w:sz w:val="22"/>
          <w:szCs w:val="22"/>
        </w:rPr>
        <w:t xml:space="preserve">Family and Inclusion </w:t>
      </w:r>
      <w:r w:rsidR="003347BF" w:rsidRPr="00E447AA">
        <w:rPr>
          <w:sz w:val="22"/>
          <w:szCs w:val="22"/>
        </w:rPr>
        <w:t>lead</w:t>
      </w:r>
      <w:r w:rsidRPr="00E447AA">
        <w:rPr>
          <w:sz w:val="22"/>
          <w:szCs w:val="22"/>
        </w:rPr>
        <w:t xml:space="preserve"> policy, program, legislative and commissioning activities to improve sexual, reproductive and women's health outcomes. The team oversees key initiatives relating to reproductive healthcare, abortion services, family health and related reform priorities, including management of significant government investments and service partnerships. </w:t>
      </w:r>
    </w:p>
    <w:p w14:paraId="1DE2007C" w14:textId="77777777" w:rsidR="004702CD" w:rsidRPr="00E447AA" w:rsidRDefault="004702CD" w:rsidP="003347BF">
      <w:pPr>
        <w:pStyle w:val="BodyText"/>
        <w:rPr>
          <w:sz w:val="22"/>
          <w:szCs w:val="22"/>
        </w:rPr>
      </w:pPr>
      <w:r w:rsidRPr="00E447AA">
        <w:rPr>
          <w:sz w:val="22"/>
          <w:szCs w:val="22"/>
        </w:rPr>
        <w:t xml:space="preserve">LGBTIQA+ Health leads policy, program and legislative initiatives to improve health outcomes for LGBTIQA+ people, including oversight of funded community health programs, development of inclusive healthcare initiatives, support for advisory mechanisms and implementation of the Variation in Sex Characteristics legislative framework. </w:t>
      </w:r>
    </w:p>
    <w:p w14:paraId="02396A3F" w14:textId="77777777" w:rsidR="004702CD" w:rsidRPr="00E447AA" w:rsidRDefault="004702CD" w:rsidP="003347BF">
      <w:pPr>
        <w:pStyle w:val="BodyText"/>
        <w:rPr>
          <w:sz w:val="22"/>
          <w:szCs w:val="22"/>
        </w:rPr>
      </w:pPr>
      <w:r w:rsidRPr="00E447AA">
        <w:rPr>
          <w:sz w:val="22"/>
          <w:szCs w:val="22"/>
        </w:rPr>
        <w:t>Disability Health Policy leads implementation of the ACT Disability Health Strategy 2024-2033 and associated action plans. The team works with people with disability, carers, service providers and government stakeholders to improve access to healthcare, reduce health inequities and drive system reform.</w:t>
      </w:r>
    </w:p>
    <w:p w14:paraId="6FAD9427" w14:textId="77777777" w:rsidR="004702CD" w:rsidRPr="00E447AA" w:rsidRDefault="004702CD" w:rsidP="003347BF">
      <w:pPr>
        <w:pStyle w:val="BodyText"/>
        <w:rPr>
          <w:sz w:val="22"/>
          <w:szCs w:val="22"/>
        </w:rPr>
      </w:pPr>
      <w:r w:rsidRPr="00E447AA">
        <w:rPr>
          <w:sz w:val="22"/>
          <w:szCs w:val="22"/>
        </w:rPr>
        <w:t>The Section delivers work that is often complex, sensitive and high profile, requiring strong stakeholder engagement, policy capability and collaboration across government and community sectors.</w:t>
      </w:r>
    </w:p>
    <w:p w14:paraId="2F0E42FB" w14:textId="2CAF2BBC" w:rsidR="000D7F08" w:rsidRPr="00E447AA" w:rsidRDefault="004702CD" w:rsidP="003347BF">
      <w:pPr>
        <w:pStyle w:val="BodyText"/>
        <w:rPr>
          <w:sz w:val="22"/>
          <w:szCs w:val="22"/>
        </w:rPr>
      </w:pPr>
      <w:r w:rsidRPr="00E447AA">
        <w:rPr>
          <w:sz w:val="22"/>
          <w:szCs w:val="22"/>
        </w:rPr>
        <w:t xml:space="preserve">Successful applicants may be allocated to any team within the Social Policy Section based on organisational priorities, skills, experience and candidate preferences where possible. This recruitment round seeks to fill multiple vacancies across the Section and may also be used to establish a merit pool for future opportunities. </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589F058C" w14:textId="77777777" w:rsidR="00100AAE" w:rsidRPr="00E447AA" w:rsidRDefault="00100AAE" w:rsidP="003347BF">
      <w:pPr>
        <w:pStyle w:val="BodyText"/>
        <w:rPr>
          <w:sz w:val="22"/>
          <w:szCs w:val="22"/>
        </w:rPr>
      </w:pPr>
      <w:r w:rsidRPr="00E447AA">
        <w:rPr>
          <w:sz w:val="22"/>
          <w:szCs w:val="22"/>
        </w:rPr>
        <w:t>The Senior Policy Officer contributes to the development, implementation and evaluation of policy, legislation, programs and strategic initiatives that improve health outcomes and health equity for diverse and priority populations in the ACT.</w:t>
      </w:r>
    </w:p>
    <w:p w14:paraId="67A4AAF1" w14:textId="5748FF0E" w:rsidR="00100AAE" w:rsidRPr="00E447AA" w:rsidRDefault="00100AAE" w:rsidP="003347BF">
      <w:pPr>
        <w:pStyle w:val="BodyText"/>
        <w:rPr>
          <w:sz w:val="22"/>
          <w:szCs w:val="22"/>
        </w:rPr>
      </w:pPr>
      <w:r w:rsidRPr="00E447AA">
        <w:rPr>
          <w:sz w:val="22"/>
          <w:szCs w:val="22"/>
        </w:rPr>
        <w:t>The role combines policy development with program management, stakeholder engagement, governance and project coordination activities. Working with a degree of independence, the position supports the delivery of government priorities through policy and program implementation, preparation of briefings and government business, management of stakeholder relationships, and coordination of committees, boards, advisory groups and consultation processes.</w:t>
      </w:r>
    </w:p>
    <w:p w14:paraId="333ECCA6" w14:textId="77777777" w:rsidR="00100AAE" w:rsidRPr="00E447AA" w:rsidRDefault="00100AAE" w:rsidP="003347BF">
      <w:pPr>
        <w:pStyle w:val="BodyText"/>
        <w:rPr>
          <w:sz w:val="22"/>
          <w:szCs w:val="22"/>
        </w:rPr>
      </w:pPr>
      <w:r w:rsidRPr="00E447AA">
        <w:rPr>
          <w:sz w:val="22"/>
          <w:szCs w:val="22"/>
        </w:rPr>
        <w:t>The position works closely with community organisations, service providers, people with lived experience and stakeholders across government to support service improvement, policy development and reform initiatives. It requires the ability to engage respectfully with diverse viewpoints and translate stakeholder perspectives, evidence and government priorities into balanced policy advice and practical outcomes.</w:t>
      </w:r>
    </w:p>
    <w:p w14:paraId="0B3DC1C4" w14:textId="77777777" w:rsidR="00100AAE" w:rsidRPr="00E447AA" w:rsidRDefault="00100AAE" w:rsidP="003347BF">
      <w:pPr>
        <w:pStyle w:val="BodyText"/>
        <w:rPr>
          <w:sz w:val="22"/>
          <w:szCs w:val="22"/>
        </w:rPr>
      </w:pPr>
      <w:r w:rsidRPr="00E447AA">
        <w:rPr>
          <w:sz w:val="22"/>
          <w:szCs w:val="22"/>
        </w:rPr>
        <w:t>The role operates in a dynamic environment and contributes to work that is often complex, sensitive and high-profile. It requires sound judgement, strong organisational and communication skills, and the ability to manage competing priorities while contributing to policy, program, project and governance outcomes.</w:t>
      </w: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5201B056" w14:textId="77777777" w:rsidR="00100AAE" w:rsidRPr="00E447AA" w:rsidRDefault="00100AAE" w:rsidP="00100AAE">
      <w:pPr>
        <w:widowControl w:val="0"/>
        <w:suppressAutoHyphens w:val="0"/>
        <w:autoSpaceDE w:val="0"/>
        <w:autoSpaceDN w:val="0"/>
        <w:spacing w:before="8"/>
        <w:rPr>
          <w:sz w:val="22"/>
          <w:szCs w:val="22"/>
        </w:rPr>
      </w:pPr>
      <w:r w:rsidRPr="00E447AA">
        <w:rPr>
          <w:sz w:val="22"/>
          <w:szCs w:val="22"/>
        </w:rPr>
        <w:t>Under the direction of the Assistant Director, the Senior Policy Officer will:</w:t>
      </w:r>
    </w:p>
    <w:p w14:paraId="25D6A9F0" w14:textId="77777777" w:rsidR="00100AAE" w:rsidRPr="00E447AA" w:rsidRDefault="00100AAE"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t>Contribute to the development, implementation and evaluation of legislation, policy, programs and strategic initiatives that support ACT Government priorities, including the provision of high-quality policy, program and project advice on complex and sensitive issues.</w:t>
      </w:r>
    </w:p>
    <w:p w14:paraId="374215BC" w14:textId="77777777" w:rsidR="00100AAE" w:rsidRPr="00E447AA" w:rsidRDefault="00100AAE"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lastRenderedPageBreak/>
        <w:t>Prepare and coordinate briefings, correspondence, Cabinet and other government business, ensuring advice is evidence-based, timely and aligned with government decision-making requirements.</w:t>
      </w:r>
    </w:p>
    <w:p w14:paraId="7D4893F3" w14:textId="318EB46E" w:rsidR="00100AAE" w:rsidRPr="00E447AA" w:rsidRDefault="00100AAE"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t xml:space="preserve">Build and maintain productive relationships with community </w:t>
      </w:r>
      <w:r w:rsidR="003347BF" w:rsidRPr="00E447AA">
        <w:rPr>
          <w:rFonts w:eastAsia="Calibri" w:cs="Calibri"/>
          <w:iCs/>
          <w:spacing w:val="-2"/>
          <w:sz w:val="22"/>
          <w:szCs w:val="22"/>
          <w:lang w:val="en-US" w:eastAsia="en-US"/>
        </w:rPr>
        <w:t>organisation</w:t>
      </w:r>
      <w:r w:rsidRPr="00E447AA">
        <w:rPr>
          <w:rFonts w:eastAsia="Calibri" w:cs="Calibri"/>
          <w:iCs/>
          <w:spacing w:val="-2"/>
          <w:sz w:val="22"/>
          <w:szCs w:val="22"/>
          <w:lang w:val="en-US" w:eastAsia="en-US"/>
        </w:rPr>
        <w:t>, government stakeholders, funded service providers and people with lived experience, and support engagement, consultation and collaboration activities.</w:t>
      </w:r>
    </w:p>
    <w:p w14:paraId="6460DC7E" w14:textId="77777777" w:rsidR="00100AAE" w:rsidRPr="00E447AA" w:rsidRDefault="00100AAE"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t>Support the delivery and oversight of programs, projects, procurement, commissioning and contract management activities, including monitoring performance, identifying risks and supporting the achievement of agreed outcomes.</w:t>
      </w:r>
    </w:p>
    <w:p w14:paraId="72F7BA7E" w14:textId="77777777" w:rsidR="00100AAE" w:rsidRPr="00E447AA" w:rsidRDefault="00100AAE"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t>Support governance and accountability mechanisms, including the provision of secretariat services to boards, committees, advisory groups and reference groups, while contributing to an inclusive, respectful and high-performing team culture and undertaking other duties appropriate to the classification.</w:t>
      </w:r>
    </w:p>
    <w:p w14:paraId="7566E14C" w14:textId="3C412CE9" w:rsidR="000D7F08" w:rsidRPr="00E447AA" w:rsidRDefault="000D7F08" w:rsidP="00100AAE">
      <w:pPr>
        <w:widowControl w:val="0"/>
        <w:numPr>
          <w:ilvl w:val="0"/>
          <w:numId w:val="7"/>
        </w:numPr>
        <w:tabs>
          <w:tab w:val="left" w:pos="567"/>
        </w:tabs>
        <w:suppressAutoHyphens w:val="0"/>
        <w:autoSpaceDE w:val="0"/>
        <w:autoSpaceDN w:val="0"/>
        <w:spacing w:after="120"/>
        <w:ind w:left="568" w:hanging="284"/>
        <w:rPr>
          <w:rFonts w:eastAsia="Calibri" w:cs="Calibri"/>
          <w:iCs/>
          <w:spacing w:val="-2"/>
          <w:sz w:val="22"/>
          <w:szCs w:val="22"/>
          <w:lang w:val="en-US" w:eastAsia="en-US"/>
        </w:rPr>
      </w:pPr>
      <w:r w:rsidRPr="00E447AA">
        <w:rPr>
          <w:rFonts w:eastAsia="Calibri" w:cs="Calibri"/>
          <w:iCs/>
          <w:spacing w:val="-2"/>
          <w:sz w:val="22"/>
          <w:szCs w:val="22"/>
          <w:lang w:val="en-US" w:eastAsia="en-US"/>
        </w:rPr>
        <w:t xml:space="preserve">This position </w:t>
      </w:r>
      <w:r w:rsidR="00100AAE" w:rsidRPr="00E447AA">
        <w:rPr>
          <w:rFonts w:eastAsia="Calibri" w:cs="Calibri"/>
          <w:iCs/>
          <w:spacing w:val="-2"/>
          <w:sz w:val="22"/>
          <w:szCs w:val="22"/>
          <w:lang w:val="en-US" w:eastAsia="en-US"/>
        </w:rPr>
        <w:t xml:space="preserve">may </w:t>
      </w:r>
      <w:r w:rsidRPr="00E447AA">
        <w:rPr>
          <w:rFonts w:eastAsia="Calibri" w:cs="Calibri"/>
          <w:iCs/>
          <w:spacing w:val="-2"/>
          <w:sz w:val="22"/>
          <w:szCs w:val="22"/>
          <w:lang w:val="en-US" w:eastAsia="en-US"/>
        </w:rPr>
        <w:t xml:space="preserve">involve direct supervision of </w:t>
      </w:r>
      <w:r w:rsidR="00100AAE" w:rsidRPr="00E447AA">
        <w:rPr>
          <w:rFonts w:eastAsia="Calibri" w:cs="Calibri"/>
          <w:iCs/>
          <w:spacing w:val="-2"/>
          <w:sz w:val="22"/>
          <w:szCs w:val="22"/>
          <w:lang w:val="en-US" w:eastAsia="en-US"/>
        </w:rPr>
        <w:t>up to one</w:t>
      </w:r>
      <w:r w:rsidRPr="00E447AA">
        <w:rPr>
          <w:rFonts w:eastAsia="Calibri" w:cs="Calibri"/>
          <w:iCs/>
          <w:spacing w:val="-2"/>
          <w:sz w:val="22"/>
          <w:szCs w:val="22"/>
          <w:lang w:val="en-US" w:eastAsia="en-US"/>
        </w:rPr>
        <w:t xml:space="preserve"> staff</w:t>
      </w:r>
      <w:r w:rsidR="00100AAE" w:rsidRPr="00E447AA">
        <w:rPr>
          <w:rFonts w:eastAsia="Calibri" w:cs="Calibri"/>
          <w:iCs/>
          <w:spacing w:val="-2"/>
          <w:sz w:val="22"/>
          <w:szCs w:val="22"/>
          <w:lang w:val="en-US" w:eastAsia="en-US"/>
        </w:rPr>
        <w:t xml:space="preserve"> member</w:t>
      </w:r>
      <w:r w:rsidRPr="00E447AA">
        <w:rPr>
          <w:rFonts w:eastAsia="Calibri" w:cs="Calibri"/>
          <w:iCs/>
          <w:spacing w:val="-2"/>
          <w:sz w:val="22"/>
          <w:szCs w:val="22"/>
          <w:lang w:val="en-US" w:eastAsia="en-US"/>
        </w:rPr>
        <w:t>.</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E447AA" w:rsidRDefault="000D7F08" w:rsidP="00836077">
      <w:pPr>
        <w:widowControl w:val="0"/>
        <w:suppressAutoHyphens w:val="0"/>
        <w:autoSpaceDE w:val="0"/>
        <w:autoSpaceDN w:val="0"/>
        <w:spacing w:before="51" w:after="0"/>
        <w:outlineLvl w:val="2"/>
        <w:rPr>
          <w:rFonts w:eastAsia="Calibri" w:cs="Calibri"/>
          <w:sz w:val="22"/>
          <w:szCs w:val="22"/>
          <w:lang w:val="en-US" w:eastAsia="en-US"/>
        </w:rPr>
      </w:pPr>
      <w:r w:rsidRPr="00E447AA">
        <w:rPr>
          <w:rFonts w:eastAsia="Calibri" w:cs="Calibri"/>
          <w:sz w:val="22"/>
          <w:szCs w:val="22"/>
          <w:lang w:val="en-US" w:eastAsia="en-US"/>
        </w:rPr>
        <w:t>The</w:t>
      </w:r>
      <w:r w:rsidRPr="00E447AA">
        <w:rPr>
          <w:rFonts w:eastAsia="Calibri" w:cs="Calibri"/>
          <w:spacing w:val="-4"/>
          <w:sz w:val="22"/>
          <w:szCs w:val="22"/>
          <w:lang w:val="en-US" w:eastAsia="en-US"/>
        </w:rPr>
        <w:t xml:space="preserve"> </w:t>
      </w:r>
      <w:r w:rsidRPr="00E447AA">
        <w:rPr>
          <w:rFonts w:eastAsia="Calibri" w:cs="Calibri"/>
          <w:sz w:val="22"/>
          <w:szCs w:val="22"/>
          <w:lang w:val="en-US" w:eastAsia="en-US"/>
        </w:rPr>
        <w:t>following</w:t>
      </w:r>
      <w:r w:rsidRPr="00E447AA">
        <w:rPr>
          <w:rFonts w:eastAsia="Calibri" w:cs="Calibri"/>
          <w:spacing w:val="-5"/>
          <w:sz w:val="22"/>
          <w:szCs w:val="22"/>
          <w:lang w:val="en-US" w:eastAsia="en-US"/>
        </w:rPr>
        <w:t xml:space="preserve"> </w:t>
      </w:r>
      <w:r w:rsidRPr="00E447AA">
        <w:rPr>
          <w:rFonts w:eastAsia="Calibri" w:cs="Calibri"/>
          <w:sz w:val="22"/>
          <w:szCs w:val="22"/>
          <w:lang w:val="en-US" w:eastAsia="en-US"/>
        </w:rPr>
        <w:t>capabilities</w:t>
      </w:r>
      <w:r w:rsidRPr="00E447AA">
        <w:rPr>
          <w:rFonts w:eastAsia="Calibri" w:cs="Calibri"/>
          <w:spacing w:val="-3"/>
          <w:sz w:val="22"/>
          <w:szCs w:val="22"/>
          <w:lang w:val="en-US" w:eastAsia="en-US"/>
        </w:rPr>
        <w:t xml:space="preserve"> </w:t>
      </w:r>
      <w:r w:rsidRPr="00E447AA">
        <w:rPr>
          <w:rFonts w:eastAsia="Calibri" w:cs="Calibri"/>
          <w:sz w:val="22"/>
          <w:szCs w:val="22"/>
          <w:lang w:val="en-US" w:eastAsia="en-US"/>
        </w:rPr>
        <w:t>form</w:t>
      </w:r>
      <w:r w:rsidRPr="00E447AA">
        <w:rPr>
          <w:rFonts w:eastAsia="Calibri" w:cs="Calibri"/>
          <w:spacing w:val="-5"/>
          <w:sz w:val="22"/>
          <w:szCs w:val="22"/>
          <w:lang w:val="en-US" w:eastAsia="en-US"/>
        </w:rPr>
        <w:t xml:space="preserve"> </w:t>
      </w:r>
      <w:r w:rsidRPr="00E447AA">
        <w:rPr>
          <w:rFonts w:eastAsia="Calibri" w:cs="Calibri"/>
          <w:sz w:val="22"/>
          <w:szCs w:val="22"/>
          <w:lang w:val="en-US" w:eastAsia="en-US"/>
        </w:rPr>
        <w:t>the</w:t>
      </w:r>
      <w:r w:rsidRPr="00E447AA">
        <w:rPr>
          <w:rFonts w:eastAsia="Calibri" w:cs="Calibri"/>
          <w:spacing w:val="-2"/>
          <w:sz w:val="22"/>
          <w:szCs w:val="22"/>
          <w:lang w:val="en-US" w:eastAsia="en-US"/>
        </w:rPr>
        <w:t xml:space="preserve"> </w:t>
      </w:r>
      <w:r w:rsidRPr="00E447AA">
        <w:rPr>
          <w:rFonts w:eastAsia="Calibri" w:cs="Calibri"/>
          <w:sz w:val="22"/>
          <w:szCs w:val="22"/>
          <w:lang w:val="en-US" w:eastAsia="en-US"/>
        </w:rPr>
        <w:t>criteria</w:t>
      </w:r>
      <w:r w:rsidRPr="00E447AA">
        <w:rPr>
          <w:rFonts w:eastAsia="Calibri" w:cs="Calibri"/>
          <w:spacing w:val="-5"/>
          <w:sz w:val="22"/>
          <w:szCs w:val="22"/>
          <w:lang w:val="en-US" w:eastAsia="en-US"/>
        </w:rPr>
        <w:t xml:space="preserve"> </w:t>
      </w:r>
      <w:r w:rsidRPr="00E447AA">
        <w:rPr>
          <w:rFonts w:eastAsia="Calibri" w:cs="Calibri"/>
          <w:sz w:val="22"/>
          <w:szCs w:val="22"/>
          <w:lang w:val="en-US" w:eastAsia="en-US"/>
        </w:rPr>
        <w:t>that are</w:t>
      </w:r>
      <w:r w:rsidRPr="00E447AA">
        <w:rPr>
          <w:rFonts w:eastAsia="Calibri" w:cs="Calibri"/>
          <w:spacing w:val="-2"/>
          <w:sz w:val="22"/>
          <w:szCs w:val="22"/>
          <w:lang w:val="en-US" w:eastAsia="en-US"/>
        </w:rPr>
        <w:t xml:space="preserve"> </w:t>
      </w:r>
      <w:r w:rsidRPr="00E447AA">
        <w:rPr>
          <w:rFonts w:eastAsia="Calibri" w:cs="Calibri"/>
          <w:sz w:val="22"/>
          <w:szCs w:val="22"/>
          <w:lang w:val="en-US" w:eastAsia="en-US"/>
        </w:rPr>
        <w:t>required</w:t>
      </w:r>
      <w:r w:rsidRPr="00E447AA">
        <w:rPr>
          <w:rFonts w:eastAsia="Calibri" w:cs="Calibri"/>
          <w:spacing w:val="-4"/>
          <w:sz w:val="22"/>
          <w:szCs w:val="22"/>
          <w:lang w:val="en-US" w:eastAsia="en-US"/>
        </w:rPr>
        <w:t xml:space="preserve"> </w:t>
      </w:r>
      <w:r w:rsidRPr="00E447AA">
        <w:rPr>
          <w:rFonts w:eastAsia="Calibri" w:cs="Calibri"/>
          <w:sz w:val="22"/>
          <w:szCs w:val="22"/>
          <w:lang w:val="en-US" w:eastAsia="en-US"/>
        </w:rPr>
        <w:t>to</w:t>
      </w:r>
      <w:r w:rsidRPr="00E447AA">
        <w:rPr>
          <w:rFonts w:eastAsia="Calibri" w:cs="Calibri"/>
          <w:spacing w:val="-2"/>
          <w:sz w:val="22"/>
          <w:szCs w:val="22"/>
          <w:lang w:val="en-US" w:eastAsia="en-US"/>
        </w:rPr>
        <w:t xml:space="preserve"> </w:t>
      </w:r>
      <w:r w:rsidRPr="00E447AA">
        <w:rPr>
          <w:rFonts w:eastAsia="Calibri" w:cs="Calibri"/>
          <w:sz w:val="22"/>
          <w:szCs w:val="22"/>
          <w:lang w:val="en-US" w:eastAsia="en-US"/>
        </w:rPr>
        <w:t>perform</w:t>
      </w:r>
      <w:r w:rsidRPr="00E447AA">
        <w:rPr>
          <w:rFonts w:eastAsia="Calibri" w:cs="Calibri"/>
          <w:spacing w:val="-4"/>
          <w:sz w:val="22"/>
          <w:szCs w:val="22"/>
          <w:lang w:val="en-US" w:eastAsia="en-US"/>
        </w:rPr>
        <w:t xml:space="preserve"> </w:t>
      </w:r>
      <w:r w:rsidRPr="00E447AA">
        <w:rPr>
          <w:rFonts w:eastAsia="Calibri" w:cs="Calibri"/>
          <w:sz w:val="22"/>
          <w:szCs w:val="22"/>
          <w:lang w:val="en-US" w:eastAsia="en-US"/>
        </w:rPr>
        <w:t>the</w:t>
      </w:r>
      <w:r w:rsidRPr="00E447AA">
        <w:rPr>
          <w:rFonts w:eastAsia="Calibri" w:cs="Calibri"/>
          <w:spacing w:val="-4"/>
          <w:sz w:val="22"/>
          <w:szCs w:val="22"/>
          <w:lang w:val="en-US" w:eastAsia="en-US"/>
        </w:rPr>
        <w:t xml:space="preserve"> </w:t>
      </w:r>
      <w:r w:rsidRPr="00E447AA">
        <w:rPr>
          <w:rFonts w:eastAsia="Calibri" w:cs="Calibri"/>
          <w:sz w:val="22"/>
          <w:szCs w:val="22"/>
          <w:lang w:val="en-US" w:eastAsia="en-US"/>
        </w:rPr>
        <w:t>duties</w:t>
      </w:r>
      <w:r w:rsidRPr="00E447AA">
        <w:rPr>
          <w:rFonts w:eastAsia="Calibri" w:cs="Calibri"/>
          <w:spacing w:val="-2"/>
          <w:sz w:val="22"/>
          <w:szCs w:val="22"/>
          <w:lang w:val="en-US" w:eastAsia="en-US"/>
        </w:rPr>
        <w:t xml:space="preserve"> </w:t>
      </w:r>
      <w:r w:rsidRPr="00E447AA">
        <w:rPr>
          <w:rFonts w:eastAsia="Calibri" w:cs="Calibri"/>
          <w:sz w:val="22"/>
          <w:szCs w:val="22"/>
          <w:lang w:val="en-US" w:eastAsia="en-US"/>
        </w:rPr>
        <w:t>and responsibilities of the position.</w:t>
      </w:r>
    </w:p>
    <w:p w14:paraId="0EC574C3" w14:textId="77777777" w:rsidR="000D7F08" w:rsidRPr="00E447AA" w:rsidRDefault="000D7F08" w:rsidP="000D7F08">
      <w:pPr>
        <w:widowControl w:val="0"/>
        <w:suppressAutoHyphens w:val="0"/>
        <w:autoSpaceDE w:val="0"/>
        <w:autoSpaceDN w:val="0"/>
        <w:spacing w:before="9" w:after="0"/>
        <w:rPr>
          <w:rFonts w:eastAsia="Calibri" w:cs="Calibri"/>
          <w:i/>
          <w:iCs/>
          <w:sz w:val="22"/>
          <w:szCs w:val="22"/>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55A898DF" w14:textId="3DFECC4D" w:rsidR="000D7F08" w:rsidRPr="003347BF" w:rsidRDefault="00100AAE"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 xml:space="preserve">Demonstrated ability to </w:t>
      </w:r>
      <w:proofErr w:type="spellStart"/>
      <w:r w:rsidRPr="003347BF">
        <w:rPr>
          <w:rFonts w:eastAsia="Calibri" w:cs="Calibri"/>
          <w:iCs/>
          <w:sz w:val="22"/>
          <w:szCs w:val="22"/>
          <w:lang w:val="en-US" w:eastAsia="en-US"/>
        </w:rPr>
        <w:t>analyse</w:t>
      </w:r>
      <w:proofErr w:type="spellEnd"/>
      <w:r w:rsidRPr="003347BF">
        <w:rPr>
          <w:rFonts w:eastAsia="Calibri" w:cs="Calibri"/>
          <w:iCs/>
          <w:sz w:val="22"/>
          <w:szCs w:val="22"/>
          <w:lang w:val="en-US" w:eastAsia="en-US"/>
        </w:rPr>
        <w:t xml:space="preserve"> complex issues, think strategically and provide balanced, evidence-based policy, program and project advice in sensitive and often contested environments, exercising sound judgement within government decision-making frameworks.</w:t>
      </w:r>
    </w:p>
    <w:p w14:paraId="7DD90444" w14:textId="25D96FE3" w:rsidR="000D7F08" w:rsidRPr="003347BF" w:rsidRDefault="00100AAE"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Demonstrated experience in the development, implementation and evaluation of policy, programs, projects and/or strategic initiatives, including delivery, governance, procurement, contract management, or related activities within government, health or human services settings.</w:t>
      </w:r>
    </w:p>
    <w:p w14:paraId="64B5A53D" w14:textId="3BA12588" w:rsidR="000D7F08" w:rsidRPr="003347BF" w:rsidRDefault="00100AAE"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 xml:space="preserve">Well-developed written, interpersonal and stakeholder engagement skills, including the ability to synthesise complex information, prepare high-quality briefings, correspondence and other documentation, provide effective secretariat support, and build productive working relationships across government, community </w:t>
      </w:r>
      <w:proofErr w:type="spellStart"/>
      <w:r w:rsidRPr="003347BF">
        <w:rPr>
          <w:rFonts w:eastAsia="Calibri" w:cs="Calibri"/>
          <w:iCs/>
          <w:sz w:val="22"/>
          <w:szCs w:val="22"/>
          <w:lang w:val="en-US" w:eastAsia="en-US"/>
        </w:rPr>
        <w:t>organisations</w:t>
      </w:r>
      <w:proofErr w:type="spellEnd"/>
      <w:r w:rsidRPr="003347BF">
        <w:rPr>
          <w:rFonts w:eastAsia="Calibri" w:cs="Calibri"/>
          <w:iCs/>
          <w:sz w:val="22"/>
          <w:szCs w:val="22"/>
          <w:lang w:val="en-US" w:eastAsia="en-US"/>
        </w:rPr>
        <w:t>, service providers and people with lived experience.</w:t>
      </w:r>
    </w:p>
    <w:p w14:paraId="2791081A" w14:textId="77777777" w:rsidR="000D7F08" w:rsidRPr="003347BF" w:rsidRDefault="000D7F08" w:rsidP="00836077">
      <w:pPr>
        <w:widowControl w:val="0"/>
        <w:suppressAutoHyphens w:val="0"/>
        <w:autoSpaceDE w:val="0"/>
        <w:autoSpaceDN w:val="0"/>
        <w:spacing w:after="0"/>
        <w:outlineLvl w:val="1"/>
        <w:rPr>
          <w:rFonts w:eastAsia="Calibri" w:cs="Calibri"/>
          <w:b/>
          <w:bCs/>
          <w:iCs/>
          <w:sz w:val="28"/>
          <w:szCs w:val="28"/>
          <w:lang w:val="en-US" w:eastAsia="en-US"/>
        </w:rPr>
      </w:pPr>
      <w:r w:rsidRPr="003347BF">
        <w:rPr>
          <w:rFonts w:eastAsia="Calibri" w:cs="Calibri"/>
          <w:b/>
          <w:bCs/>
          <w:iCs/>
          <w:sz w:val="28"/>
          <w:szCs w:val="28"/>
          <w:lang w:val="en-US" w:eastAsia="en-US"/>
        </w:rPr>
        <w:t>Behavioural</w:t>
      </w:r>
      <w:r w:rsidRPr="003347BF">
        <w:rPr>
          <w:rFonts w:eastAsia="Calibri" w:cs="Calibri"/>
          <w:b/>
          <w:bCs/>
          <w:iCs/>
          <w:spacing w:val="-7"/>
          <w:sz w:val="28"/>
          <w:szCs w:val="28"/>
          <w:lang w:val="en-US" w:eastAsia="en-US"/>
        </w:rPr>
        <w:t xml:space="preserve"> </w:t>
      </w:r>
      <w:r w:rsidRPr="003347BF">
        <w:rPr>
          <w:rFonts w:eastAsia="Calibri" w:cs="Calibri"/>
          <w:b/>
          <w:bCs/>
          <w:iCs/>
          <w:spacing w:val="-2"/>
          <w:sz w:val="28"/>
          <w:szCs w:val="28"/>
          <w:lang w:val="en-US" w:eastAsia="en-US"/>
        </w:rPr>
        <w:t>Capabilities</w:t>
      </w:r>
    </w:p>
    <w:p w14:paraId="6D3B2017" w14:textId="5F3101E1" w:rsidR="00415B32" w:rsidRPr="003347BF" w:rsidRDefault="00415B32"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 xml:space="preserve">Demonstrated ability to think strategically, </w:t>
      </w:r>
      <w:proofErr w:type="spellStart"/>
      <w:r w:rsidRPr="003347BF">
        <w:rPr>
          <w:rFonts w:eastAsia="Calibri" w:cs="Calibri"/>
          <w:iCs/>
          <w:sz w:val="22"/>
          <w:szCs w:val="22"/>
          <w:lang w:val="en-US" w:eastAsia="en-US"/>
        </w:rPr>
        <w:t>analyse</w:t>
      </w:r>
      <w:proofErr w:type="spellEnd"/>
      <w:r w:rsidRPr="003347BF">
        <w:rPr>
          <w:rFonts w:eastAsia="Calibri" w:cs="Calibri"/>
          <w:iCs/>
          <w:sz w:val="22"/>
          <w:szCs w:val="22"/>
          <w:lang w:val="en-US" w:eastAsia="en-US"/>
        </w:rPr>
        <w:t xml:space="preserve"> complex policy issues and contribute to the development of strategic health policy advice in sensitive and often contested policy environments.</w:t>
      </w:r>
    </w:p>
    <w:p w14:paraId="2808CCAC" w14:textId="36AE8812" w:rsidR="00415B32" w:rsidRPr="003347BF" w:rsidRDefault="00415B32"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Strong interpersonal and oral communication skills, with the ability to work collaboratively, and to liaise with and negotiate with a range of internal and external stakeholders.</w:t>
      </w:r>
    </w:p>
    <w:p w14:paraId="2C04B408" w14:textId="6B18967B" w:rsidR="000D7F08" w:rsidRPr="003347BF" w:rsidRDefault="00415B32" w:rsidP="00E447AA">
      <w:pPr>
        <w:widowControl w:val="0"/>
        <w:numPr>
          <w:ilvl w:val="0"/>
          <w:numId w:val="6"/>
        </w:numPr>
        <w:tabs>
          <w:tab w:val="left" w:pos="961"/>
        </w:tabs>
        <w:suppressAutoHyphens w:val="0"/>
        <w:autoSpaceDE w:val="0"/>
        <w:autoSpaceDN w:val="0"/>
        <w:ind w:left="788" w:hanging="361"/>
        <w:rPr>
          <w:rFonts w:eastAsia="Calibri" w:cs="Calibri"/>
          <w:iCs/>
          <w:sz w:val="22"/>
          <w:szCs w:val="22"/>
          <w:lang w:val="en-US" w:eastAsia="en-US"/>
        </w:rPr>
      </w:pPr>
      <w:r w:rsidRPr="003347BF">
        <w:rPr>
          <w:rFonts w:eastAsia="Calibri" w:cs="Calibri"/>
          <w:iCs/>
          <w:sz w:val="22"/>
          <w:szCs w:val="22"/>
          <w:lang w:val="en-US" w:eastAsia="en-US"/>
        </w:rPr>
        <w:t>Displays behaviours consistent with the ACT Public Service values of Respect, Integrity, Collaboration and Innovation, including a commitment to inclusion and accessibility.</w:t>
      </w: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0E53ED3" w14:textId="77777777" w:rsidR="00415B32" w:rsidRPr="00E447AA" w:rsidRDefault="00415B32" w:rsidP="00415B32">
      <w:pPr>
        <w:widowControl w:val="0"/>
        <w:numPr>
          <w:ilvl w:val="0"/>
          <w:numId w:val="8"/>
        </w:numPr>
        <w:tabs>
          <w:tab w:val="left" w:pos="894"/>
        </w:tabs>
        <w:suppressAutoHyphens w:val="0"/>
        <w:autoSpaceDE w:val="0"/>
        <w:autoSpaceDN w:val="0"/>
        <w:spacing w:before="43" w:after="0" w:line="276" w:lineRule="auto"/>
        <w:ind w:left="721" w:right="238"/>
        <w:rPr>
          <w:rFonts w:eastAsia="Calibri" w:cs="Calibri"/>
          <w:sz w:val="22"/>
          <w:szCs w:val="22"/>
          <w:lang w:val="en-US" w:eastAsia="en-US"/>
        </w:rPr>
      </w:pPr>
      <w:r w:rsidRPr="00E447AA">
        <w:rPr>
          <w:rFonts w:eastAsia="Calibri" w:cs="Calibri"/>
          <w:sz w:val="22"/>
          <w:szCs w:val="22"/>
          <w:lang w:val="en-US" w:eastAsia="en-US"/>
        </w:rPr>
        <w:t>Prior to commencement, the successful candidate will be required to undergo pre-employment National Police Check.</w:t>
      </w:r>
    </w:p>
    <w:p w14:paraId="1B56623F" w14:textId="4C5A06B4" w:rsidR="000D7F08" w:rsidRPr="00E447AA" w:rsidRDefault="000D7F08" w:rsidP="00E447AA">
      <w:pPr>
        <w:widowControl w:val="0"/>
        <w:numPr>
          <w:ilvl w:val="0"/>
          <w:numId w:val="8"/>
        </w:numPr>
        <w:tabs>
          <w:tab w:val="left" w:pos="894"/>
        </w:tabs>
        <w:suppressAutoHyphens w:val="0"/>
        <w:autoSpaceDE w:val="0"/>
        <w:autoSpaceDN w:val="0"/>
        <w:spacing w:before="2" w:after="0"/>
        <w:ind w:left="721"/>
        <w:rPr>
          <w:rFonts w:eastAsia="Calibri" w:cs="Calibri"/>
          <w:sz w:val="22"/>
          <w:szCs w:val="22"/>
          <w:lang w:val="en-US" w:eastAsia="en-US"/>
        </w:rPr>
      </w:pPr>
      <w:r w:rsidRPr="00E447AA">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1A8F14A8" w14:textId="77777777" w:rsidR="000D7F08" w:rsidRPr="003347BF" w:rsidRDefault="000D7F08" w:rsidP="000D7F08">
      <w:pPr>
        <w:widowControl w:val="0"/>
        <w:suppressAutoHyphens w:val="0"/>
        <w:autoSpaceDE w:val="0"/>
        <w:autoSpaceDN w:val="0"/>
        <w:spacing w:before="3" w:after="0"/>
        <w:rPr>
          <w:rFonts w:eastAsia="Calibri" w:cs="Calibri"/>
          <w:i/>
          <w:iCs/>
          <w:sz w:val="22"/>
          <w:szCs w:val="22"/>
          <w:lang w:val="en-US" w:eastAsia="en-US"/>
        </w:rPr>
      </w:pPr>
    </w:p>
    <w:p w14:paraId="405C7286" w14:textId="5A1050B3" w:rsidR="005A071A" w:rsidRPr="003347BF" w:rsidRDefault="000D7F08" w:rsidP="005A071A">
      <w:pPr>
        <w:widowControl w:val="0"/>
        <w:suppressAutoHyphens w:val="0"/>
        <w:autoSpaceDE w:val="0"/>
        <w:autoSpaceDN w:val="0"/>
        <w:spacing w:after="0" w:line="276" w:lineRule="auto"/>
        <w:ind w:left="172" w:right="143"/>
        <w:rPr>
          <w:rFonts w:eastAsia="Calibri" w:cs="Calibri"/>
          <w:sz w:val="22"/>
          <w:szCs w:val="22"/>
          <w:lang w:val="en-US" w:eastAsia="en-US"/>
        </w:rPr>
      </w:pPr>
      <w:r w:rsidRPr="003347BF">
        <w:rPr>
          <w:rFonts w:eastAsia="Calibri" w:cs="Calibri"/>
          <w:sz w:val="22"/>
          <w:szCs w:val="22"/>
          <w:lang w:val="en-US" w:eastAsia="en-US"/>
        </w:rPr>
        <w:t xml:space="preserve">The following work environment description outlines the inherent requirements of the role of </w:t>
      </w:r>
      <w:r w:rsidR="00415B32" w:rsidRPr="003347BF">
        <w:rPr>
          <w:rFonts w:eastAsia="Calibri" w:cs="Calibri"/>
          <w:sz w:val="22"/>
          <w:szCs w:val="22"/>
          <w:lang w:val="en-US" w:eastAsia="en-US"/>
        </w:rPr>
        <w:t>Senior Policy Officer, Social Policy</w:t>
      </w:r>
      <w:r w:rsidRPr="003347BF">
        <w:rPr>
          <w:rFonts w:eastAsia="Calibri" w:cs="Calibri"/>
          <w:sz w:val="22"/>
          <w:szCs w:val="22"/>
          <w:lang w:val="en-US" w:eastAsia="en-US"/>
        </w:rPr>
        <w:t xml:space="preserve"> (position number </w:t>
      </w:r>
      <w:r w:rsidR="00415B32" w:rsidRPr="003347BF">
        <w:rPr>
          <w:rFonts w:eastAsia="Calibri" w:cs="Calibri"/>
          <w:sz w:val="22"/>
          <w:szCs w:val="22"/>
          <w:lang w:val="en-US" w:eastAsia="en-US"/>
        </w:rPr>
        <w:t>various</w:t>
      </w:r>
      <w:r w:rsidRPr="003347BF">
        <w:rPr>
          <w:rFonts w:eastAsia="Calibri" w:cs="Calibri"/>
          <w:sz w:val="22"/>
          <w:szCs w:val="22"/>
          <w:lang w:val="en-US" w:eastAsia="en-US"/>
        </w:rPr>
        <w:t>) and indicates how frequently each of these requirements 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760628DE" w:rsidR="000D7F08" w:rsidRPr="000D7F08" w:rsidRDefault="002C6FCD"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32BC1DD7" w:rsidR="000D7F08" w:rsidRPr="000D7F08" w:rsidRDefault="00415B32"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638C25BE" w:rsidR="000D7F08" w:rsidRPr="008C6D4C" w:rsidRDefault="002C6FCD"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2AD60EC1" w:rsidR="000D7F08" w:rsidRPr="008C6D4C" w:rsidRDefault="00415B3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445FC6B9" w:rsidR="000D7F08" w:rsidRPr="008C6D4C" w:rsidRDefault="00415B3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583AD57F" w:rsidR="000D7F08" w:rsidRPr="008C6D4C" w:rsidRDefault="002C6FCD"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00415B32">
        <w:trPr>
          <w:trHeight w:val="289"/>
        </w:trPr>
        <w:tc>
          <w:tcPr>
            <w:tcW w:w="6913" w:type="dxa"/>
          </w:tcPr>
          <w:p w14:paraId="29F5BAA8" w14:textId="0E156766" w:rsidR="000D7F08" w:rsidRPr="000D7F08" w:rsidRDefault="000D7F08" w:rsidP="00415B32">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546B024A" w:rsidR="000D7F08" w:rsidRPr="008C6D4C" w:rsidRDefault="002C6FCD"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9C1E33">
        <w:trPr>
          <w:trHeight w:val="34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3AAD0BCB" w:rsidR="008C6D4C" w:rsidRPr="000D7F08" w:rsidRDefault="00415B32"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9C1E33">
        <w:trPr>
          <w:trHeight w:val="313"/>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6F60914A" w:rsidR="008C6D4C" w:rsidRPr="000D7F08" w:rsidRDefault="00415B32"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3E3FAA43" w:rsidR="008C6D4C" w:rsidRPr="000D7F08" w:rsidRDefault="00415B32"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0FA999A7" w:rsidR="008C6D4C" w:rsidRPr="000D7F08" w:rsidRDefault="00415B32"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3AEB6B54" w:rsidR="008C6D4C" w:rsidRPr="000D7F08" w:rsidRDefault="00415B32"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1FE526B3" w:rsidR="008C6D4C" w:rsidRPr="000D7F08" w:rsidRDefault="00415B32"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691C21BD" w:rsidR="000D7F08"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68B134D7" w:rsidR="000D7F08"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79D2B211" w:rsidR="000D7F08"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62C5AA68" w14:textId="795FABAC" w:rsidR="000D7F08" w:rsidRPr="00415B32" w:rsidRDefault="00415B32" w:rsidP="00415B32">
                <w:pPr>
                  <w:widowControl w:val="0"/>
                  <w:autoSpaceDE w:val="0"/>
                  <w:autoSpaceDN w:val="0"/>
                  <w:spacing w:after="0" w:line="275" w:lineRule="exact"/>
                  <w:ind w:left="552" w:right="541"/>
                  <w:jc w:val="center"/>
                  <w:rPr>
                    <w:rFonts w:eastAsia="Calibri" w:cs="Calibri"/>
                    <w:color w:val="808080"/>
                    <w:lang w:val="en-US" w:eastAsia="en-US"/>
                  </w:rPr>
                </w:pPr>
                <w:r w:rsidRPr="00415B32">
                  <w:rPr>
                    <w:rFonts w:eastAsia="Calibri" w:cs="Calibri"/>
                    <w:color w:val="808080"/>
                    <w:lang w:val="en-US" w:eastAsia="en-US"/>
                  </w:rPr>
                  <w:t>Occasionally</w:t>
                </w:r>
              </w:p>
            </w:sdtContent>
          </w:sdt>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485ADCF9" w:rsidR="000D7F08"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48182D48" w:rsidR="000D7F08"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7F125311"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7505A227"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20254FC3"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70B9A164"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45B825F4"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1C927C6B"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55D2F886" w:rsidR="00E246DC" w:rsidRPr="00805523" w:rsidRDefault="00415B3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214103EB" w:rsidR="000D7F08"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73C40EC6"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6162C67F"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522FAA38"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2746F8BD"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5776AACE"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13CCBE9E" w:rsidR="00E246DC" w:rsidRPr="00805523" w:rsidRDefault="002C6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2E6D4A34"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5B94040D"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4FFAB7AF"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1DCFA82A"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529C830B"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4034DB43"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2E234999" w:rsidR="00E246DC" w:rsidRPr="00805523" w:rsidRDefault="009C1E3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01AD5A87" w:rsidR="00E246DC" w:rsidRPr="00531642" w:rsidRDefault="009C1E33"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9C1E33">
        <w:trPr>
          <w:trHeight w:val="315"/>
        </w:trPr>
        <w:tc>
          <w:tcPr>
            <w:tcW w:w="6913" w:type="dxa"/>
          </w:tcPr>
          <w:p w14:paraId="71C48056" w14:textId="1DB5AAED" w:rsidR="00E246DC" w:rsidRPr="000D7F08" w:rsidRDefault="00E246DC" w:rsidP="009C1E33">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32057278" w14:textId="1AB14520" w:rsidR="00E246DC" w:rsidRPr="009C1E33" w:rsidRDefault="009C1E33" w:rsidP="009C1E33">
                <w:pPr>
                  <w:widowControl w:val="0"/>
                  <w:autoSpaceDE w:val="0"/>
                  <w:autoSpaceDN w:val="0"/>
                  <w:spacing w:after="0" w:line="275" w:lineRule="exact"/>
                  <w:ind w:left="552" w:right="541"/>
                  <w:jc w:val="center"/>
                  <w:rPr>
                    <w:rFonts w:eastAsia="Calibri" w:cs="Calibri"/>
                    <w:color w:val="808080"/>
                    <w:lang w:val="en-US" w:eastAsia="en-US"/>
                  </w:rPr>
                </w:pPr>
                <w:r w:rsidRPr="009C1E33">
                  <w:rPr>
                    <w:rFonts w:eastAsia="Calibri" w:cs="Calibri"/>
                    <w:color w:val="808080"/>
                    <w:lang w:val="en-US" w:eastAsia="en-US"/>
                  </w:rPr>
                  <w:t>Never</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1D4E" w14:textId="77777777" w:rsidR="00000079" w:rsidRDefault="00000079" w:rsidP="00456927">
      <w:pPr>
        <w:spacing w:after="0"/>
      </w:pPr>
      <w:r>
        <w:separator/>
      </w:r>
    </w:p>
  </w:endnote>
  <w:endnote w:type="continuationSeparator" w:id="0">
    <w:p w14:paraId="58F89A32" w14:textId="77777777" w:rsidR="00000079" w:rsidRDefault="0000007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878B" w14:textId="77777777" w:rsidR="00000079" w:rsidRDefault="00000079" w:rsidP="00456927">
      <w:pPr>
        <w:spacing w:after="0"/>
      </w:pPr>
      <w:r>
        <w:separator/>
      </w:r>
    </w:p>
  </w:footnote>
  <w:footnote w:type="continuationSeparator" w:id="0">
    <w:p w14:paraId="0AE604F5" w14:textId="77777777" w:rsidR="00000079" w:rsidRDefault="0000007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86571"/>
    <w:multiLevelType w:val="multilevel"/>
    <w:tmpl w:val="E02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39164A19"/>
    <w:multiLevelType w:val="hybridMultilevel"/>
    <w:tmpl w:val="028ABBC6"/>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7"/>
  </w:num>
  <w:num w:numId="3" w16cid:durableId="1723825570">
    <w:abstractNumId w:val="1"/>
  </w:num>
  <w:num w:numId="4" w16cid:durableId="70471809">
    <w:abstractNumId w:val="0"/>
  </w:num>
  <w:num w:numId="5" w16cid:durableId="1957448669">
    <w:abstractNumId w:val="9"/>
  </w:num>
  <w:num w:numId="6" w16cid:durableId="150024751">
    <w:abstractNumId w:val="8"/>
  </w:num>
  <w:num w:numId="7" w16cid:durableId="1376201116">
    <w:abstractNumId w:val="3"/>
  </w:num>
  <w:num w:numId="8" w16cid:durableId="1472358393">
    <w:abstractNumId w:val="4"/>
  </w:num>
  <w:num w:numId="9" w16cid:durableId="440880500">
    <w:abstractNumId w:val="2"/>
  </w:num>
  <w:num w:numId="10" w16cid:durableId="17380483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0079"/>
    <w:rsid w:val="000021F5"/>
    <w:rsid w:val="000043CB"/>
    <w:rsid w:val="00005214"/>
    <w:rsid w:val="00006312"/>
    <w:rsid w:val="00006B11"/>
    <w:rsid w:val="00012F2A"/>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00AAE"/>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1E4C"/>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C6FCD"/>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7BF"/>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968FD"/>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5B32"/>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02CD"/>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D1819"/>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8F7F5E"/>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1E33"/>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83051"/>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1667B"/>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4B34"/>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47AA"/>
    <w:rsid w:val="00E461AE"/>
    <w:rsid w:val="00E513E1"/>
    <w:rsid w:val="00E57678"/>
    <w:rsid w:val="00E657BF"/>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
    <w:link w:val="ListParagraph"/>
    <w:uiPriority w:val="34"/>
    <w:locked/>
    <w:rsid w:val="00415B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281E4C"/>
    <w:rsid w:val="002C62B1"/>
    <w:rsid w:val="003E5756"/>
    <w:rsid w:val="003E7C37"/>
    <w:rsid w:val="00412C1F"/>
    <w:rsid w:val="004B5F29"/>
    <w:rsid w:val="0057440F"/>
    <w:rsid w:val="0070027F"/>
    <w:rsid w:val="009D0975"/>
    <w:rsid w:val="00AF365A"/>
    <w:rsid w:val="00BB457E"/>
    <w:rsid w:val="00BF43F4"/>
    <w:rsid w:val="00CB2E3A"/>
    <w:rsid w:val="00E461AE"/>
    <w:rsid w:val="00E657BF"/>
    <w:rsid w:val="00E836F4"/>
    <w:rsid w:val="00EB4621"/>
    <w:rsid w:val="00ED14F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5.xml><?xml version="1.0" encoding="utf-8"?>
<LongProperties xmlns="http://schemas.microsoft.com/office/2006/metadata/longProperti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2.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5</TotalTime>
  <Pages>5</Pages>
  <Words>1614</Words>
  <Characters>9880</Characters>
  <DocSecurity>0</DocSecurity>
  <Lines>411</Lines>
  <Paragraphs>359</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2026-08-06T04:13:00Z</dcterms:created>
  <dcterms:modified xsi:type="dcterms:W3CDTF">2026-08-06T04:31:00Z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