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1134" w:left="1134" w:header="624" w:footer="340" w:gutter="0"/>
          <w:cols w:space="720"/>
          <w:docGrid w:linePitch="326"/>
        </w:sectPr>
      </w:pPr>
    </w:p>
    <w:p w14:paraId="479FF38D" w14:textId="11B61607" w:rsidR="00BB6982" w:rsidRPr="00BB6982" w:rsidRDefault="00BB6982" w:rsidP="00BB6982">
      <w:pPr>
        <w:spacing w:after="120"/>
        <w:rPr>
          <w:rFonts w:cs="Calibri"/>
          <w:szCs w:val="24"/>
        </w:rPr>
      </w:pPr>
      <w:r w:rsidRPr="00BB6982">
        <w:rPr>
          <w:rFonts w:cs="Calibri"/>
          <w:b/>
          <w:szCs w:val="24"/>
        </w:rPr>
        <w:t>Position title</w:t>
      </w:r>
      <w:r w:rsidRPr="00BB6982">
        <w:rPr>
          <w:rFonts w:cs="Calibri"/>
          <w:b/>
          <w:bCs/>
          <w:szCs w:val="24"/>
        </w:rPr>
        <w:t xml:space="preserve">: </w:t>
      </w:r>
      <w:r w:rsidRPr="00BB6982">
        <w:rPr>
          <w:rFonts w:cs="Calibri"/>
          <w:szCs w:val="24"/>
        </w:rPr>
        <w:t xml:space="preserve">Assistant </w:t>
      </w:r>
      <w:r>
        <w:rPr>
          <w:rFonts w:cs="Calibri"/>
          <w:szCs w:val="24"/>
        </w:rPr>
        <w:t>Data Analyst</w:t>
      </w:r>
      <w:r w:rsidRPr="00BB6982">
        <w:rPr>
          <w:rFonts w:cs="Calibri"/>
          <w:szCs w:val="24"/>
        </w:rPr>
        <w:t xml:space="preserve"> </w:t>
      </w:r>
    </w:p>
    <w:p w14:paraId="5E4F39AB" w14:textId="0F3BD1A0" w:rsidR="00BB6982" w:rsidRPr="00BB6982" w:rsidRDefault="00BB6982" w:rsidP="00BB6982">
      <w:pPr>
        <w:spacing w:after="120"/>
        <w:rPr>
          <w:rFonts w:cs="Calibri"/>
          <w:szCs w:val="24"/>
        </w:rPr>
      </w:pPr>
      <w:r w:rsidRPr="00BB6982">
        <w:rPr>
          <w:rFonts w:cs="Calibri"/>
          <w:b/>
          <w:bCs/>
          <w:szCs w:val="24"/>
        </w:rPr>
        <w:t xml:space="preserve">Classification: </w:t>
      </w:r>
      <w:r>
        <w:rPr>
          <w:rFonts w:cs="Calibri"/>
          <w:szCs w:val="24"/>
        </w:rPr>
        <w:t>ASO5</w:t>
      </w:r>
    </w:p>
    <w:p w14:paraId="20643FF9" w14:textId="3D8A5826" w:rsidR="00BB6982" w:rsidRPr="00BB6982" w:rsidRDefault="00BB6982" w:rsidP="00BB6982">
      <w:pPr>
        <w:spacing w:after="120"/>
        <w:rPr>
          <w:rFonts w:cs="Calibri"/>
          <w:szCs w:val="24"/>
        </w:rPr>
      </w:pPr>
      <w:r w:rsidRPr="00BB6982">
        <w:rPr>
          <w:rFonts w:cs="Calibri"/>
          <w:b/>
          <w:bCs/>
          <w:szCs w:val="24"/>
        </w:rPr>
        <w:t xml:space="preserve">Position number: </w:t>
      </w:r>
      <w:r w:rsidR="009D490E" w:rsidRPr="00BB6982">
        <w:rPr>
          <w:rFonts w:cs="Calibri"/>
          <w:szCs w:val="24"/>
        </w:rPr>
        <w:t>P</w:t>
      </w:r>
      <w:r w:rsidR="009D490E">
        <w:rPr>
          <w:rFonts w:cs="Calibri"/>
          <w:szCs w:val="24"/>
        </w:rPr>
        <w:t>57514</w:t>
      </w:r>
    </w:p>
    <w:p w14:paraId="40F6E7AF" w14:textId="77777777" w:rsidR="00BB6982" w:rsidRPr="00BB6982" w:rsidRDefault="00BB6982" w:rsidP="00BB6982">
      <w:pPr>
        <w:spacing w:after="120"/>
        <w:rPr>
          <w:rFonts w:cs="Calibri"/>
          <w:szCs w:val="24"/>
        </w:rPr>
      </w:pPr>
      <w:r w:rsidRPr="00BB6982">
        <w:rPr>
          <w:rFonts w:cs="Calibri"/>
          <w:b/>
          <w:bCs/>
          <w:szCs w:val="24"/>
        </w:rPr>
        <w:t xml:space="preserve">Division: </w:t>
      </w:r>
      <w:r w:rsidRPr="00BB6982">
        <w:rPr>
          <w:rFonts w:cs="Calibri"/>
          <w:szCs w:val="24"/>
        </w:rPr>
        <w:t>Chief Operating Officer</w:t>
      </w:r>
    </w:p>
    <w:p w14:paraId="5B22EF34" w14:textId="77777777" w:rsidR="00BB6982" w:rsidRPr="00BB6982" w:rsidRDefault="00BB6982" w:rsidP="00BB6982">
      <w:pPr>
        <w:spacing w:after="120"/>
        <w:rPr>
          <w:rFonts w:cs="Calibri"/>
          <w:szCs w:val="24"/>
        </w:rPr>
      </w:pPr>
      <w:r w:rsidRPr="00BB6982">
        <w:rPr>
          <w:rFonts w:cs="Calibri"/>
          <w:b/>
          <w:bCs/>
          <w:szCs w:val="24"/>
        </w:rPr>
        <w:t xml:space="preserve">Business unit: </w:t>
      </w:r>
      <w:r w:rsidRPr="00BB6982">
        <w:rPr>
          <w:rFonts w:cs="Calibri"/>
          <w:szCs w:val="24"/>
        </w:rPr>
        <w:t>Data &amp; Intelligence</w:t>
      </w:r>
    </w:p>
    <w:p w14:paraId="663F746E" w14:textId="77777777" w:rsidR="00BB6982" w:rsidRPr="00BB6982" w:rsidRDefault="00BB6982" w:rsidP="00BB6982">
      <w:pPr>
        <w:spacing w:after="120"/>
        <w:rPr>
          <w:rFonts w:cs="Calibri"/>
          <w:szCs w:val="24"/>
        </w:rPr>
      </w:pPr>
      <w:r w:rsidRPr="00BB6982">
        <w:rPr>
          <w:rFonts w:cs="Calibri"/>
          <w:b/>
          <w:bCs/>
          <w:szCs w:val="24"/>
        </w:rPr>
        <w:t xml:space="preserve">Location: </w:t>
      </w:r>
      <w:r w:rsidRPr="00BB6982">
        <w:rPr>
          <w:rFonts w:cs="Calibri"/>
          <w:szCs w:val="24"/>
        </w:rPr>
        <w:t>Hybrid; Dickson and working from home.</w:t>
      </w:r>
    </w:p>
    <w:p w14:paraId="2B62984C" w14:textId="18EE8C00" w:rsidR="00BB6982" w:rsidRPr="00BB6982" w:rsidRDefault="00BB6982" w:rsidP="00BB6982">
      <w:pPr>
        <w:spacing w:after="120"/>
        <w:rPr>
          <w:rFonts w:cs="Calibri"/>
          <w:szCs w:val="24"/>
        </w:rPr>
      </w:pPr>
      <w:r w:rsidRPr="00BB6982">
        <w:rPr>
          <w:rFonts w:cs="Calibri"/>
          <w:b/>
          <w:bCs/>
          <w:szCs w:val="24"/>
        </w:rPr>
        <w:t xml:space="preserve">Reports to: </w:t>
      </w:r>
      <w:r w:rsidRPr="00BB6982">
        <w:rPr>
          <w:rFonts w:cs="Calibri"/>
          <w:szCs w:val="24"/>
        </w:rPr>
        <w:t>Assistant</w:t>
      </w:r>
      <w:r>
        <w:rPr>
          <w:rFonts w:cs="Calibri"/>
          <w:b/>
          <w:bCs/>
          <w:szCs w:val="24"/>
        </w:rPr>
        <w:t xml:space="preserve"> </w:t>
      </w:r>
      <w:r w:rsidRPr="00BB6982">
        <w:rPr>
          <w:rFonts w:cs="Calibri"/>
          <w:szCs w:val="24"/>
        </w:rPr>
        <w:t>Director, Data &amp; Intelligence</w:t>
      </w:r>
    </w:p>
    <w:p w14:paraId="00796A83" w14:textId="05DF5042" w:rsidR="00BB6982" w:rsidRPr="00BB6982" w:rsidRDefault="00BB6982" w:rsidP="00BB6982">
      <w:pPr>
        <w:spacing w:before="240"/>
        <w:rPr>
          <w:rFonts w:cs="Calibri"/>
          <w:b/>
          <w:szCs w:val="24"/>
        </w:rPr>
      </w:pPr>
      <w:r w:rsidRPr="00BB6982">
        <w:rPr>
          <w:rFonts w:cs="Calibri"/>
          <w:b/>
          <w:szCs w:val="24"/>
        </w:rPr>
        <w:t xml:space="preserve">Date last reviewed: </w:t>
      </w:r>
      <w:r>
        <w:rPr>
          <w:rFonts w:cs="Calibri"/>
          <w:bCs/>
          <w:szCs w:val="24"/>
        </w:rPr>
        <w:t>July</w:t>
      </w:r>
      <w:r w:rsidRPr="00BB6982">
        <w:rPr>
          <w:rFonts w:cs="Calibri"/>
          <w:bCs/>
          <w:szCs w:val="24"/>
        </w:rPr>
        <w:t xml:space="preserve"> 2026</w:t>
      </w:r>
    </w:p>
    <w:p w14:paraId="4CF7E155" w14:textId="77777777" w:rsidR="00BB6982" w:rsidRPr="00BB6982" w:rsidRDefault="00BB6982" w:rsidP="00BB6982">
      <w:pPr>
        <w:spacing w:after="0"/>
        <w:rPr>
          <w:rFonts w:cs="Calibri"/>
          <w:b/>
          <w:bCs/>
          <w:szCs w:val="24"/>
        </w:rPr>
      </w:pPr>
      <w:r w:rsidRPr="00BB6982">
        <w:rPr>
          <w:rFonts w:cs="Calibri"/>
          <w:b/>
          <w:bCs/>
          <w:szCs w:val="24"/>
        </w:rPr>
        <w:t xml:space="preserve">Position requirements:  </w:t>
      </w:r>
      <w:r w:rsidRPr="00BB6982">
        <w:rPr>
          <w:rFonts w:cs="Calibri"/>
          <w:iCs/>
          <w:szCs w:val="24"/>
        </w:rPr>
        <w:t>N/A</w:t>
      </w:r>
    </w:p>
    <w:p w14:paraId="5C8C4721" w14:textId="77777777" w:rsidR="00BB6982" w:rsidRPr="00BB6982" w:rsidRDefault="00BB6982" w:rsidP="00BB6982">
      <w:pPr>
        <w:suppressAutoHyphens w:val="0"/>
        <w:spacing w:after="0"/>
        <w:rPr>
          <w:rFonts w:cs="Calibri"/>
          <w:b/>
          <w:bCs/>
          <w:szCs w:val="24"/>
        </w:rPr>
        <w:sectPr w:rsidR="00BB6982" w:rsidRPr="00BB6982" w:rsidSect="00BB6982">
          <w:type w:val="continuous"/>
          <w:pgSz w:w="11906" w:h="16838"/>
          <w:pgMar w:top="851" w:right="1134" w:bottom="1134" w:left="1134" w:header="680" w:footer="680" w:gutter="0"/>
          <w:cols w:num="2" w:space="720"/>
        </w:sectPr>
      </w:pPr>
    </w:p>
    <w:p w14:paraId="56956709" w14:textId="5771E661"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67D5C226" w14:textId="77777777" w:rsidR="00E04661" w:rsidRDefault="00E04661" w:rsidP="00E04661">
      <w:pPr>
        <w:spacing w:after="120"/>
      </w:pPr>
      <w:r w:rsidRPr="0043781D">
        <w:t xml:space="preserve">The City and Environment Directorate (CED) brings together the people, services and systems that shape Canberra’s future. 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w:t>
      </w:r>
    </w:p>
    <w:p w14:paraId="0E86111C" w14:textId="257D7342" w:rsidR="00E04661" w:rsidRPr="0043781D" w:rsidRDefault="00E04661" w:rsidP="00E04661">
      <w:pPr>
        <w:spacing w:after="120"/>
      </w:pPr>
      <w:r w:rsidRPr="0043781D">
        <w:t>Our work spans the natural and built environments, city and transport services, and regulatory and customer service functions.</w:t>
      </w:r>
      <w:r>
        <w:t xml:space="preserve"> </w:t>
      </w:r>
      <w:r w:rsidRPr="0043781D">
        <w:t>We are here to:</w:t>
      </w:r>
    </w:p>
    <w:p w14:paraId="130CD1DB" w14:textId="77777777" w:rsidR="00565312" w:rsidRPr="0043781D" w:rsidRDefault="00565312" w:rsidP="007B274F">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7B274F">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7B274F">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7B274F">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061247B6" w14:textId="77777777" w:rsidR="00BB6982" w:rsidRPr="00BB6982" w:rsidRDefault="00BB6982" w:rsidP="00BB6982">
      <w:pPr>
        <w:jc w:val="both"/>
        <w:rPr>
          <w:rFonts w:asciiTheme="minorHAnsi" w:hAnsiTheme="minorHAnsi" w:cstheme="minorHAnsi"/>
          <w:iCs/>
        </w:rPr>
      </w:pPr>
      <w:r w:rsidRPr="00BB6982">
        <w:rPr>
          <w:rFonts w:asciiTheme="minorHAnsi" w:hAnsiTheme="minorHAnsi" w:cstheme="minorHAnsi"/>
          <w:iCs/>
        </w:rPr>
        <w:t xml:space="preserve">The Corporate Services Group (the Group) supports all areas of CED to deliver connected and effective services to the ACT community. The Group is responsible for promoting good governance across all operations, safeguarding the safety, health and wellbeing of employees, and managing essential frameworks for people, finance, ICT, legal and governance. In addition, it drives continuous process improvements and provides vital support to our ministers, enabling them to deliver on strategic priorities. </w:t>
      </w:r>
    </w:p>
    <w:p w14:paraId="0655CE7D" w14:textId="77777777" w:rsidR="00BB6982" w:rsidRPr="00BB6982" w:rsidRDefault="00BB6982" w:rsidP="00BB6982">
      <w:pPr>
        <w:jc w:val="both"/>
        <w:rPr>
          <w:rFonts w:asciiTheme="minorHAnsi" w:hAnsiTheme="minorHAnsi" w:cstheme="minorHAnsi"/>
          <w:iCs/>
        </w:rPr>
      </w:pPr>
      <w:r w:rsidRPr="00BB6982">
        <w:rPr>
          <w:rFonts w:asciiTheme="minorHAnsi" w:hAnsiTheme="minorHAnsi" w:cstheme="minorHAnsi"/>
          <w:iCs/>
        </w:rPr>
        <w:lastRenderedPageBreak/>
        <w:t xml:space="preserve">These responsibilities are carried out through two divisions within the Group: </w:t>
      </w:r>
      <w:proofErr w:type="gramStart"/>
      <w:r w:rsidRPr="00BB6982">
        <w:rPr>
          <w:rFonts w:asciiTheme="minorHAnsi" w:hAnsiTheme="minorHAnsi" w:cstheme="minorHAnsi"/>
          <w:iCs/>
        </w:rPr>
        <w:t>the</w:t>
      </w:r>
      <w:proofErr w:type="gramEnd"/>
      <w:r w:rsidRPr="00BB6982">
        <w:rPr>
          <w:rFonts w:asciiTheme="minorHAnsi" w:hAnsiTheme="minorHAnsi" w:cstheme="minorHAnsi"/>
          <w:iCs/>
        </w:rPr>
        <w:t xml:space="preserve"> Chief Operating Officer (COO) Division overseas operational efficiency and service delivery; and the Strategic Finance Division manages financial planning and accountability to ensure resources are allocated effectively. </w:t>
      </w:r>
    </w:p>
    <w:p w14:paraId="24DF3BD2" w14:textId="77777777" w:rsidR="00BB6982" w:rsidRPr="00BB6982" w:rsidRDefault="00BB6982" w:rsidP="00BB6982">
      <w:pPr>
        <w:jc w:val="both"/>
        <w:rPr>
          <w:rFonts w:asciiTheme="minorHAnsi" w:hAnsiTheme="minorHAnsi" w:cstheme="minorHAnsi"/>
          <w:iCs/>
        </w:rPr>
      </w:pPr>
      <w:r w:rsidRPr="00BB6982">
        <w:rPr>
          <w:rFonts w:asciiTheme="minorHAnsi" w:hAnsiTheme="minorHAnsi" w:cstheme="minorHAnsi"/>
          <w:iCs/>
        </w:rPr>
        <w:t xml:space="preserve">The COO Division is a fast-paced work environment with direct responsibility for: communications, engagement and media; governance, ministerial and coordination; and people, safety and culture. Being part of this team allows visibility of the enabling corporate services the COO Division provides to the directorate, with a breadth of work that is diverse and interesting. </w:t>
      </w:r>
    </w:p>
    <w:p w14:paraId="230A0289" w14:textId="77777777" w:rsidR="00E04661" w:rsidRPr="00D30EAB" w:rsidRDefault="00E04661" w:rsidP="00E04661">
      <w:pPr>
        <w:spacing w:after="120"/>
      </w:pPr>
      <w:r w:rsidRPr="00D30EAB">
        <w:t xml:space="preserve">The </w:t>
      </w:r>
      <w:r w:rsidRPr="00D30EAB">
        <w:rPr>
          <w:b/>
          <w:bCs/>
        </w:rPr>
        <w:t>Data</w:t>
      </w:r>
      <w:r>
        <w:rPr>
          <w:b/>
          <w:bCs/>
        </w:rPr>
        <w:t>,</w:t>
      </w:r>
      <w:r w:rsidRPr="00D30EAB">
        <w:rPr>
          <w:b/>
          <w:bCs/>
        </w:rPr>
        <w:t xml:space="preserve"> Projects and Improvement</w:t>
      </w:r>
      <w:r w:rsidRPr="00D30EAB">
        <w:t xml:space="preserve"> </w:t>
      </w:r>
      <w:r w:rsidRPr="00D30EAB">
        <w:rPr>
          <w:b/>
          <w:bCs/>
        </w:rPr>
        <w:t xml:space="preserve">Branch </w:t>
      </w:r>
      <w:r w:rsidRPr="00D30EAB">
        <w:t>enables strategic, data-driven and customer-centred transformation across CED. It provides the capability, governance and tools required to manage key projects reliably and transparently, build and steward high-quality data and insights, drive continuous improvement, innovation and automation, and ensure benefits are realised and embedded in business operations.</w:t>
      </w:r>
    </w:p>
    <w:p w14:paraId="520FF578" w14:textId="77777777" w:rsidR="00E04661" w:rsidRPr="00CB7266" w:rsidRDefault="00E04661" w:rsidP="00E04661">
      <w:pPr>
        <w:pStyle w:val="Heading2"/>
        <w:spacing w:after="120"/>
      </w:pPr>
      <w:r w:rsidRPr="00CB7266">
        <w:t>Who we are</w:t>
      </w:r>
    </w:p>
    <w:p w14:paraId="4948E32C" w14:textId="77777777" w:rsidR="00E04661" w:rsidRDefault="00E04661" w:rsidP="00E04661">
      <w:pPr>
        <w:spacing w:after="120"/>
        <w:rPr>
          <w:b/>
        </w:rPr>
      </w:pPr>
      <w:r w:rsidRPr="00CB7266">
        <w:t>We are a diverse, innovative and professional team of people who come from a wide variety of backgrounds.</w:t>
      </w:r>
      <w:r>
        <w:t xml:space="preserve"> </w:t>
      </w:r>
      <w:r w:rsidRPr="00CB7266">
        <w:t>We welcome people with experience from the community, public and private sectors and believe the more diverse our knowledge base is, the better our results will be.</w:t>
      </w:r>
    </w:p>
    <w:p w14:paraId="0C3FDC04" w14:textId="77777777" w:rsidR="00E04661" w:rsidRDefault="00E04661" w:rsidP="00E04661">
      <w:pPr>
        <w:spacing w:after="120"/>
      </w:pPr>
      <w:r w:rsidRPr="00CB7266">
        <w:t xml:space="preserve">We value people with innovative and creative ideas, who communicate with candour and respect, and who have the motivation to drive </w:t>
      </w:r>
      <w:r>
        <w:t xml:space="preserve">and engage on </w:t>
      </w:r>
      <w:r w:rsidRPr="00CB7266">
        <w:t>projects from conception through to delivery. We are curious about each other’s work and always ask “who else needs to know?”</w:t>
      </w:r>
      <w:r>
        <w:t xml:space="preserve"> and “what could be done better?”</w:t>
      </w:r>
    </w:p>
    <w:p w14:paraId="08E82E71" w14:textId="77777777" w:rsidR="00E04661" w:rsidRPr="00CB7266" w:rsidRDefault="00E04661" w:rsidP="00E04661">
      <w:pPr>
        <w:pStyle w:val="Heading2"/>
        <w:spacing w:after="120"/>
      </w:pPr>
      <w:r w:rsidRPr="00CB7266">
        <w:t>What we offer</w:t>
      </w:r>
    </w:p>
    <w:p w14:paraId="4E4A663D" w14:textId="77777777" w:rsidR="00E04661" w:rsidRPr="00CB7266" w:rsidRDefault="00E04661" w:rsidP="00E04661">
      <w:pPr>
        <w:pStyle w:val="ListParagraph"/>
        <w:numPr>
          <w:ilvl w:val="0"/>
          <w:numId w:val="11"/>
        </w:numPr>
        <w:spacing w:after="120"/>
        <w:contextualSpacing w:val="0"/>
      </w:pPr>
      <w:r w:rsidRPr="00CB7266">
        <w:t>Interesting and fulfilling work in a unique government environment where you can see the impact you have on the Canberra community.</w:t>
      </w:r>
    </w:p>
    <w:p w14:paraId="17410D0D" w14:textId="77777777" w:rsidR="00E04661" w:rsidRPr="00CB7266" w:rsidRDefault="00E04661" w:rsidP="00E04661">
      <w:pPr>
        <w:pStyle w:val="ListParagraph"/>
        <w:numPr>
          <w:ilvl w:val="0"/>
          <w:numId w:val="11"/>
        </w:numPr>
        <w:spacing w:after="120"/>
        <w:contextualSpacing w:val="0"/>
      </w:pPr>
      <w:r w:rsidRPr="00CB7266">
        <w:t>The opportunity to work with passionate, innovative and experienced leaders who encourage and support you to develop your interests and expertise.</w:t>
      </w:r>
    </w:p>
    <w:p w14:paraId="359E6BDD" w14:textId="77777777" w:rsidR="00E04661" w:rsidRPr="00563D20" w:rsidRDefault="00E04661" w:rsidP="00E04661">
      <w:pPr>
        <w:pStyle w:val="ListParagraph"/>
        <w:numPr>
          <w:ilvl w:val="0"/>
          <w:numId w:val="11"/>
        </w:numPr>
        <w:spacing w:after="120"/>
        <w:contextualSpacing w:val="0"/>
      </w:pPr>
      <w:r w:rsidRPr="00CB7266">
        <w:t>A flexible workplace with brand new, state of the art accommodation enabling activity-based work in a fun and creative environment.</w:t>
      </w:r>
    </w:p>
    <w:p w14:paraId="41A87A8B" w14:textId="77777777" w:rsidR="00BB6982" w:rsidRDefault="00BB6982" w:rsidP="00BB6982">
      <w:pPr>
        <w:pStyle w:val="Heading1"/>
        <w:pBdr>
          <w:bottom w:val="single" w:sz="12" w:space="1" w:color="auto"/>
        </w:pBdr>
        <w:spacing w:before="360"/>
        <w:rPr>
          <w:sz w:val="28"/>
        </w:rPr>
      </w:pPr>
      <w:r>
        <w:rPr>
          <w:sz w:val="28"/>
        </w:rPr>
        <w:t>BUSINESS UNIT OVERVIEW</w:t>
      </w:r>
    </w:p>
    <w:p w14:paraId="777206ED" w14:textId="21080987" w:rsidR="00BB6982" w:rsidRDefault="00BB6982" w:rsidP="00BB6982">
      <w:pPr>
        <w:rPr>
          <w:lang w:eastAsia="ja-JP"/>
        </w:rPr>
      </w:pPr>
      <w:r>
        <w:rPr>
          <w:lang w:eastAsia="ja-JP"/>
        </w:rPr>
        <w:t>The Data &amp; Intelligence team (the Team) was established to create a</w:t>
      </w:r>
      <w:r w:rsidR="00E04661">
        <w:rPr>
          <w:lang w:eastAsia="ja-JP"/>
        </w:rPr>
        <w:t xml:space="preserve"> central capability for</w:t>
      </w:r>
      <w:r>
        <w:rPr>
          <w:lang w:eastAsia="ja-JP"/>
        </w:rPr>
        <w:t xml:space="preserve"> </w:t>
      </w:r>
      <w:r w:rsidR="00F52962">
        <w:rPr>
          <w:lang w:eastAsia="ja-JP"/>
        </w:rPr>
        <w:t xml:space="preserve">creating a </w:t>
      </w:r>
      <w:r>
        <w:rPr>
          <w:lang w:eastAsia="ja-JP"/>
        </w:rPr>
        <w:t xml:space="preserve">deeper organisational understanding of the value within our data and supporting data-informed decision making. The Team examines information held by the City &amp; Environment Directorate and external sources to provide insights, analysis, and projections on matters of tactical, operational and strategic importance.   </w:t>
      </w:r>
    </w:p>
    <w:p w14:paraId="6C80A988" w14:textId="1A8226F4" w:rsidR="00BB6982" w:rsidRDefault="00BB6982" w:rsidP="00BB6982">
      <w:pPr>
        <w:rPr>
          <w:lang w:eastAsia="ja-JP"/>
        </w:rPr>
      </w:pPr>
      <w:r>
        <w:rPr>
          <w:lang w:eastAsia="ja-JP"/>
        </w:rPr>
        <w:t>The consists of two streams, the reporting and intelligence streams, both responsible for delivering outputs across the s</w:t>
      </w:r>
      <w:r w:rsidR="00F52962">
        <w:rPr>
          <w:lang w:eastAsia="ja-JP"/>
        </w:rPr>
        <w:t>p</w:t>
      </w:r>
      <w:r>
        <w:rPr>
          <w:lang w:eastAsia="ja-JP"/>
        </w:rPr>
        <w:t xml:space="preserve">ectrum of data-related services, including ad hoc data or statistics provision; Power BI report development; and analytics and intelligence creation. These outputs support a range of stakeholders, from business units and </w:t>
      </w:r>
      <w:proofErr w:type="spellStart"/>
      <w:r>
        <w:rPr>
          <w:lang w:eastAsia="ja-JP"/>
        </w:rPr>
        <w:t>Exectuive</w:t>
      </w:r>
      <w:proofErr w:type="spellEnd"/>
      <w:r>
        <w:rPr>
          <w:lang w:eastAsia="ja-JP"/>
        </w:rPr>
        <w:t xml:space="preserve">, to members of the </w:t>
      </w:r>
      <w:proofErr w:type="gramStart"/>
      <w:r>
        <w:rPr>
          <w:lang w:eastAsia="ja-JP"/>
        </w:rPr>
        <w:t>public,  industry</w:t>
      </w:r>
      <w:proofErr w:type="gramEnd"/>
      <w:r>
        <w:rPr>
          <w:lang w:eastAsia="ja-JP"/>
        </w:rPr>
        <w:t xml:space="preserve"> and ministers. </w:t>
      </w:r>
    </w:p>
    <w:p w14:paraId="1EF4B4EE" w14:textId="77777777" w:rsidR="00BB6982" w:rsidRDefault="00BB6982" w:rsidP="00BB6982">
      <w:pPr>
        <w:pStyle w:val="Heading1"/>
        <w:pBdr>
          <w:bottom w:val="single" w:sz="12" w:space="1" w:color="auto"/>
        </w:pBdr>
        <w:spacing w:before="360"/>
        <w:rPr>
          <w:sz w:val="28"/>
        </w:rPr>
      </w:pPr>
      <w:r>
        <w:rPr>
          <w:sz w:val="28"/>
        </w:rPr>
        <w:lastRenderedPageBreak/>
        <w:t>POSITION PURPOSE</w:t>
      </w:r>
    </w:p>
    <w:p w14:paraId="0E126D3B" w14:textId="3B25CB1A" w:rsidR="00EF7145" w:rsidRDefault="00BB6982" w:rsidP="00BB6982">
      <w:r>
        <w:t>The Assistant Data Analyst</w:t>
      </w:r>
      <w:r w:rsidRPr="00EF7145">
        <w:t xml:space="preserve"> role assist</w:t>
      </w:r>
      <w:r w:rsidR="004E2AEC">
        <w:t>s</w:t>
      </w:r>
      <w:r w:rsidRPr="00EF7145">
        <w:t xml:space="preserve"> in the </w:t>
      </w:r>
      <w:r w:rsidR="00F52962">
        <w:t>collation</w:t>
      </w:r>
      <w:r w:rsidRPr="00EF7145">
        <w:t>, analysis,</w:t>
      </w:r>
      <w:r w:rsidR="004E2AEC">
        <w:t xml:space="preserve"> visualisation</w:t>
      </w:r>
      <w:r w:rsidRPr="00EF7145">
        <w:t xml:space="preserve"> and interpretation of data. Working collaboratively within a multidisciplinary team, the </w:t>
      </w:r>
      <w:r>
        <w:t xml:space="preserve">role </w:t>
      </w:r>
      <w:r w:rsidRPr="00EF7145">
        <w:t xml:space="preserve">applies analytical tools and techniques to </w:t>
      </w:r>
      <w:r w:rsidR="004E2AEC">
        <w:t xml:space="preserve">manage data, </w:t>
      </w:r>
      <w:r w:rsidRPr="00EF7145">
        <w:t>uncover patterns, monitor performance, and identify opportunities for reform. In addition to analytical responsibilities, the role provides general support to team operations, helping ensure smooth coordination of activities and effective delivery of outcomes. Through technical assistance, stakeholder engagement, and a commitment to continuous improvement, the role helps translate data into meaningful results for the community and government.</w:t>
      </w:r>
    </w:p>
    <w:p w14:paraId="1E22AC75" w14:textId="72284600"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5BEE714C" w14:textId="7902F3C3" w:rsidR="00EF7145" w:rsidRPr="00B62F5C" w:rsidRDefault="00EF7145" w:rsidP="007B274F">
      <w:pPr>
        <w:pStyle w:val="ListParagraph"/>
        <w:numPr>
          <w:ilvl w:val="0"/>
          <w:numId w:val="7"/>
        </w:numPr>
        <w:suppressAutoHyphens w:val="0"/>
        <w:spacing w:after="0"/>
        <w:rPr>
          <w:rFonts w:asciiTheme="minorHAnsi" w:hAnsiTheme="minorHAnsi"/>
          <w:szCs w:val="24"/>
        </w:rPr>
      </w:pPr>
      <w:r>
        <w:rPr>
          <w:rFonts w:asciiTheme="minorHAnsi" w:hAnsiTheme="minorHAnsi" w:cs="Helvetica"/>
          <w:szCs w:val="24"/>
        </w:rPr>
        <w:t xml:space="preserve">Support data analysts and </w:t>
      </w:r>
      <w:r w:rsidR="005246F0">
        <w:rPr>
          <w:rFonts w:asciiTheme="minorHAnsi" w:hAnsiTheme="minorHAnsi" w:cs="Helvetica"/>
          <w:szCs w:val="24"/>
        </w:rPr>
        <w:t xml:space="preserve">data </w:t>
      </w:r>
      <w:r>
        <w:rPr>
          <w:rFonts w:asciiTheme="minorHAnsi" w:hAnsiTheme="minorHAnsi" w:cs="Helvetica"/>
          <w:szCs w:val="24"/>
        </w:rPr>
        <w:t xml:space="preserve">scientists with </w:t>
      </w:r>
      <w:r w:rsidR="00F52962">
        <w:rPr>
          <w:rFonts w:asciiTheme="minorHAnsi" w:hAnsiTheme="minorHAnsi" w:cs="Helvetica"/>
          <w:szCs w:val="24"/>
        </w:rPr>
        <w:t xml:space="preserve">establishing </w:t>
      </w:r>
      <w:r>
        <w:rPr>
          <w:rFonts w:asciiTheme="minorHAnsi" w:hAnsiTheme="minorHAnsi" w:cs="Helvetica"/>
          <w:szCs w:val="24"/>
        </w:rPr>
        <w:t xml:space="preserve">data access </w:t>
      </w:r>
      <w:r w:rsidR="00F52962">
        <w:rPr>
          <w:rFonts w:asciiTheme="minorHAnsi" w:hAnsiTheme="minorHAnsi" w:cs="Helvetica"/>
          <w:szCs w:val="24"/>
        </w:rPr>
        <w:t>for the purpose of cleansing, analysis, visualisation and sharing (when required/permitted)</w:t>
      </w:r>
      <w:r>
        <w:rPr>
          <w:rFonts w:asciiTheme="minorHAnsi" w:hAnsiTheme="minorHAnsi" w:cs="Helvetica"/>
          <w:szCs w:val="24"/>
        </w:rPr>
        <w:t>.</w:t>
      </w:r>
    </w:p>
    <w:p w14:paraId="657D5696" w14:textId="7BFAB030" w:rsidR="00EF7145" w:rsidRPr="00B62F5C" w:rsidRDefault="00EF7145" w:rsidP="007B274F">
      <w:pPr>
        <w:pStyle w:val="ListParagraph"/>
        <w:numPr>
          <w:ilvl w:val="0"/>
          <w:numId w:val="7"/>
        </w:numPr>
        <w:suppressAutoHyphens w:val="0"/>
        <w:spacing w:after="0"/>
        <w:rPr>
          <w:rFonts w:asciiTheme="minorHAnsi" w:hAnsiTheme="minorHAnsi"/>
        </w:rPr>
      </w:pPr>
      <w:r w:rsidRPr="643911CA">
        <w:rPr>
          <w:rFonts w:asciiTheme="minorHAnsi" w:hAnsiTheme="minorHAnsi" w:cs="Helvetica"/>
        </w:rPr>
        <w:t xml:space="preserve">Assist with </w:t>
      </w:r>
      <w:r w:rsidR="00F52962">
        <w:rPr>
          <w:rFonts w:asciiTheme="minorHAnsi" w:hAnsiTheme="minorHAnsi" w:cs="Helvetica"/>
        </w:rPr>
        <w:t xml:space="preserve">creating, </w:t>
      </w:r>
      <w:r w:rsidRPr="643911CA">
        <w:rPr>
          <w:rFonts w:asciiTheme="minorHAnsi" w:hAnsiTheme="minorHAnsi" w:cs="Helvetica"/>
        </w:rPr>
        <w:t>maintaining and updating regular reports</w:t>
      </w:r>
      <w:r w:rsidR="00F025D0">
        <w:rPr>
          <w:rFonts w:asciiTheme="minorHAnsi" w:hAnsiTheme="minorHAnsi" w:cs="Helvetica"/>
        </w:rPr>
        <w:t xml:space="preserve"> (usually in Power BI)</w:t>
      </w:r>
      <w:r w:rsidR="005246F0">
        <w:rPr>
          <w:rFonts w:asciiTheme="minorHAnsi" w:hAnsiTheme="minorHAnsi" w:cs="Helvetica"/>
        </w:rPr>
        <w:t xml:space="preserve"> and data publications,</w:t>
      </w:r>
      <w:r w:rsidRPr="643911CA">
        <w:rPr>
          <w:rFonts w:asciiTheme="minorHAnsi" w:hAnsiTheme="minorHAnsi" w:cs="Helvetica"/>
        </w:rPr>
        <w:t xml:space="preserve"> and </w:t>
      </w:r>
      <w:r w:rsidR="005246F0">
        <w:rPr>
          <w:rFonts w:asciiTheme="minorHAnsi" w:hAnsiTheme="minorHAnsi" w:cs="Helvetica"/>
        </w:rPr>
        <w:t xml:space="preserve">responding to </w:t>
      </w:r>
      <w:r w:rsidRPr="643911CA">
        <w:rPr>
          <w:rFonts w:asciiTheme="minorHAnsi" w:hAnsiTheme="minorHAnsi" w:cs="Helvetica"/>
        </w:rPr>
        <w:t>ad-hoc data requests</w:t>
      </w:r>
      <w:r>
        <w:rPr>
          <w:rFonts w:asciiTheme="minorHAnsi" w:hAnsiTheme="minorHAnsi" w:cs="Helvetica"/>
        </w:rPr>
        <w:t>.</w:t>
      </w:r>
    </w:p>
    <w:p w14:paraId="146F9A80" w14:textId="628E98E6" w:rsidR="00EF7145" w:rsidRPr="00B62F5C" w:rsidRDefault="00EF7145" w:rsidP="007B274F">
      <w:pPr>
        <w:pStyle w:val="ListParagraph"/>
        <w:numPr>
          <w:ilvl w:val="0"/>
          <w:numId w:val="7"/>
        </w:numPr>
        <w:suppressAutoHyphens w:val="0"/>
        <w:spacing w:after="0"/>
        <w:rPr>
          <w:rFonts w:asciiTheme="minorHAnsi" w:hAnsiTheme="minorHAnsi"/>
          <w:szCs w:val="24"/>
        </w:rPr>
      </w:pPr>
      <w:r>
        <w:rPr>
          <w:rFonts w:asciiTheme="minorHAnsi" w:hAnsiTheme="minorHAnsi" w:cs="Helvetica"/>
          <w:szCs w:val="24"/>
        </w:rPr>
        <w:t xml:space="preserve">Manage users’ report access and permissions in Power BI Service, while </w:t>
      </w:r>
      <w:proofErr w:type="gramStart"/>
      <w:r>
        <w:rPr>
          <w:rFonts w:asciiTheme="minorHAnsi" w:hAnsiTheme="minorHAnsi" w:cs="Helvetica"/>
          <w:szCs w:val="24"/>
        </w:rPr>
        <w:t>maintaining  high</w:t>
      </w:r>
      <w:proofErr w:type="gramEnd"/>
      <w:r>
        <w:rPr>
          <w:rFonts w:asciiTheme="minorHAnsi" w:hAnsiTheme="minorHAnsi" w:cs="Helvetica"/>
          <w:szCs w:val="24"/>
        </w:rPr>
        <w:t xml:space="preserve"> information privacy standards.</w:t>
      </w:r>
    </w:p>
    <w:p w14:paraId="1886EA75" w14:textId="7E5B77BF" w:rsidR="00EF7145" w:rsidRPr="00387611" w:rsidRDefault="00EF7145" w:rsidP="007B274F">
      <w:pPr>
        <w:pStyle w:val="ListParagraph"/>
        <w:numPr>
          <w:ilvl w:val="0"/>
          <w:numId w:val="7"/>
        </w:numPr>
        <w:suppressAutoHyphens w:val="0"/>
        <w:spacing w:after="0"/>
        <w:rPr>
          <w:rFonts w:asciiTheme="minorHAnsi" w:hAnsiTheme="minorHAnsi"/>
          <w:szCs w:val="24"/>
        </w:rPr>
      </w:pPr>
      <w:r>
        <w:rPr>
          <w:rFonts w:asciiTheme="minorHAnsi" w:hAnsiTheme="minorHAnsi" w:cs="Helvetica"/>
          <w:szCs w:val="24"/>
        </w:rPr>
        <w:t xml:space="preserve">Manage the </w:t>
      </w:r>
      <w:r w:rsidR="005246F0">
        <w:rPr>
          <w:rFonts w:asciiTheme="minorHAnsi" w:hAnsiTheme="minorHAnsi" w:cs="Helvetica"/>
          <w:szCs w:val="24"/>
        </w:rPr>
        <w:t>team’s</w:t>
      </w:r>
      <w:r>
        <w:rPr>
          <w:rFonts w:asciiTheme="minorHAnsi" w:hAnsiTheme="minorHAnsi" w:cs="Helvetica"/>
          <w:szCs w:val="24"/>
        </w:rPr>
        <w:t xml:space="preserve"> shared mailbox.</w:t>
      </w:r>
    </w:p>
    <w:p w14:paraId="0ADD48B3" w14:textId="77777777" w:rsidR="00EF7145" w:rsidRPr="00B62F5C" w:rsidRDefault="00EF7145" w:rsidP="007B274F">
      <w:pPr>
        <w:pStyle w:val="ListParagraph"/>
        <w:numPr>
          <w:ilvl w:val="0"/>
          <w:numId w:val="7"/>
        </w:numPr>
        <w:suppressAutoHyphens w:val="0"/>
        <w:spacing w:after="0"/>
        <w:rPr>
          <w:rFonts w:asciiTheme="minorHAnsi" w:hAnsiTheme="minorHAnsi"/>
        </w:rPr>
      </w:pPr>
      <w:r w:rsidRPr="643911CA">
        <w:rPr>
          <w:rFonts w:asciiTheme="minorHAnsi" w:hAnsiTheme="minorHAnsi"/>
        </w:rPr>
        <w:t>Produce written, graphical and verbal interpretation of reports appropriate for the audience.</w:t>
      </w:r>
    </w:p>
    <w:p w14:paraId="663AA55C" w14:textId="014E6A51" w:rsidR="00EF7145" w:rsidRDefault="00EF7145" w:rsidP="007B274F">
      <w:pPr>
        <w:pStyle w:val="ListParagraph"/>
        <w:numPr>
          <w:ilvl w:val="0"/>
          <w:numId w:val="7"/>
        </w:numPr>
        <w:spacing w:after="0"/>
        <w:rPr>
          <w:rFonts w:asciiTheme="minorHAnsi" w:hAnsiTheme="minorHAnsi"/>
        </w:rPr>
      </w:pPr>
      <w:r w:rsidRPr="643911CA">
        <w:rPr>
          <w:rFonts w:asciiTheme="minorHAnsi" w:hAnsiTheme="minorHAnsi"/>
        </w:rPr>
        <w:t xml:space="preserve">Ensure records are </w:t>
      </w:r>
      <w:r w:rsidR="00ED25FA">
        <w:rPr>
          <w:rFonts w:asciiTheme="minorHAnsi" w:hAnsiTheme="minorHAnsi"/>
        </w:rPr>
        <w:t xml:space="preserve">treated in accordance with applicable privacy legislation and </w:t>
      </w:r>
      <w:proofErr w:type="gramStart"/>
      <w:r w:rsidR="00ED25FA">
        <w:rPr>
          <w:rFonts w:asciiTheme="minorHAnsi" w:hAnsiTheme="minorHAnsi"/>
        </w:rPr>
        <w:t>guidelines, and</w:t>
      </w:r>
      <w:proofErr w:type="gramEnd"/>
      <w:r w:rsidR="00ED25FA">
        <w:rPr>
          <w:rFonts w:asciiTheme="minorHAnsi" w:hAnsiTheme="minorHAnsi"/>
        </w:rPr>
        <w:t xml:space="preserve"> </w:t>
      </w:r>
      <w:r w:rsidRPr="643911CA">
        <w:rPr>
          <w:rFonts w:asciiTheme="minorHAnsi" w:hAnsiTheme="minorHAnsi"/>
        </w:rPr>
        <w:t>appropriately filed and stored</w:t>
      </w:r>
      <w:r w:rsidR="007B274F">
        <w:rPr>
          <w:rFonts w:asciiTheme="minorHAnsi" w:hAnsiTheme="minorHAnsi"/>
        </w:rPr>
        <w:t xml:space="preserve"> in accordance with the </w:t>
      </w:r>
      <w:r w:rsidR="007B274F" w:rsidRPr="007B274F">
        <w:rPr>
          <w:rFonts w:asciiTheme="minorHAnsi" w:hAnsiTheme="minorHAnsi"/>
          <w:i/>
          <w:iCs/>
        </w:rPr>
        <w:t>Territory Records Act 2002</w:t>
      </w:r>
      <w:r w:rsidR="007B274F">
        <w:rPr>
          <w:rFonts w:asciiTheme="minorHAnsi" w:hAnsiTheme="minorHAnsi"/>
        </w:rPr>
        <w:t>.</w:t>
      </w:r>
    </w:p>
    <w:p w14:paraId="72E6AC4F" w14:textId="77777777" w:rsidR="00EF7145" w:rsidRPr="008F7B83" w:rsidRDefault="00EF7145" w:rsidP="007B274F">
      <w:pPr>
        <w:pStyle w:val="ListParagraph"/>
        <w:numPr>
          <w:ilvl w:val="0"/>
          <w:numId w:val="7"/>
        </w:numPr>
        <w:suppressAutoHyphens w:val="0"/>
        <w:spacing w:after="0"/>
        <w:rPr>
          <w:rFonts w:asciiTheme="minorHAnsi" w:hAnsiTheme="minorHAnsi"/>
          <w:szCs w:val="24"/>
        </w:rPr>
      </w:pPr>
      <w:r w:rsidRPr="00387611">
        <w:rPr>
          <w:rFonts w:asciiTheme="minorHAnsi" w:hAnsiTheme="minorHAnsi" w:cs="Vrinda"/>
          <w:szCs w:val="24"/>
        </w:rPr>
        <w:t>Understand and work within the ACTPS Code of Conduct and ACTPS values of respect, integrity, collaboration and innovation, and model behaviour consistent with the ACTPS Respect Equity and Diversity framework</w:t>
      </w:r>
    </w:p>
    <w:p w14:paraId="4BF7C229" w14:textId="441F2167" w:rsidR="008E4326" w:rsidRPr="00EF7145" w:rsidRDefault="00EF7145" w:rsidP="007B274F">
      <w:pPr>
        <w:pStyle w:val="ListParagraph"/>
        <w:numPr>
          <w:ilvl w:val="0"/>
          <w:numId w:val="7"/>
        </w:numPr>
        <w:suppressAutoHyphens w:val="0"/>
        <w:spacing w:after="0"/>
        <w:rPr>
          <w:rFonts w:asciiTheme="minorHAnsi" w:hAnsiTheme="minorHAnsi"/>
          <w:szCs w:val="24"/>
        </w:rPr>
      </w:pPr>
      <w:r>
        <w:rPr>
          <w:rFonts w:asciiTheme="minorHAnsi" w:hAnsiTheme="minorHAnsi"/>
          <w:szCs w:val="24"/>
        </w:rPr>
        <w:t>O</w:t>
      </w:r>
      <w:r w:rsidRPr="00387611">
        <w:rPr>
          <w:rFonts w:asciiTheme="minorHAnsi" w:hAnsiTheme="minorHAnsi"/>
          <w:szCs w:val="24"/>
        </w:rPr>
        <w:t>ther duties as directed</w:t>
      </w:r>
      <w:r>
        <w:rPr>
          <w:rFonts w:asciiTheme="minorHAnsi" w:hAnsiTheme="minorHAnsi"/>
          <w:szCs w:val="24"/>
        </w:rPr>
        <w:t>.</w:t>
      </w:r>
    </w:p>
    <w:p w14:paraId="7AE0823F" w14:textId="72FEE496" w:rsidR="008E4326" w:rsidRPr="008E4326" w:rsidRDefault="008E4326" w:rsidP="007B274F">
      <w:pPr>
        <w:numPr>
          <w:ilvl w:val="0"/>
          <w:numId w:val="7"/>
        </w:numPr>
        <w:suppressAutoHyphens w:val="0"/>
        <w:spacing w:after="160" w:line="259" w:lineRule="auto"/>
        <w:rPr>
          <w:szCs w:val="24"/>
        </w:rPr>
      </w:pPr>
      <w:r w:rsidRPr="005A754D">
        <w:t xml:space="preserve">This </w:t>
      </w:r>
      <w:r w:rsidRPr="008E4326">
        <w:t xml:space="preserve">position </w:t>
      </w:r>
      <w:r w:rsidRPr="00EF7145">
        <w:rPr>
          <w:b/>
          <w:bCs/>
          <w:iCs/>
        </w:rPr>
        <w:t>does not</w:t>
      </w:r>
      <w:r w:rsidR="00EF7145">
        <w:rPr>
          <w:b/>
          <w:bCs/>
          <w:i/>
        </w:rPr>
        <w:t xml:space="preserve"> </w:t>
      </w:r>
      <w:r w:rsidRPr="008E4326">
        <w:t>involve direct supervision staff</w:t>
      </w:r>
      <w:r w:rsidRPr="008E4326">
        <w:rPr>
          <w:szCs w:val="24"/>
        </w:rPr>
        <w:t>.</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5246F0" w:rsidRDefault="00716314" w:rsidP="00716314">
      <w:pPr>
        <w:rPr>
          <w:rFonts w:asciiTheme="minorHAnsi" w:hAnsiTheme="minorHAnsi" w:cstheme="minorHAnsi"/>
          <w:szCs w:val="24"/>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w:t>
      </w:r>
      <w:r w:rsidRPr="005246F0">
        <w:rPr>
          <w:rFonts w:asciiTheme="minorHAnsi" w:hAnsiTheme="minorHAnsi" w:cstheme="minorHAnsi"/>
          <w:szCs w:val="24"/>
        </w:rPr>
        <w:t>ACTPS Shared Capability Framework.</w:t>
      </w:r>
    </w:p>
    <w:p w14:paraId="60CB0DE9" w14:textId="77777777" w:rsidR="00F025D0" w:rsidRDefault="00EF7145" w:rsidP="007B274F">
      <w:pPr>
        <w:pStyle w:val="BodyText"/>
        <w:numPr>
          <w:ilvl w:val="0"/>
          <w:numId w:val="8"/>
        </w:numPr>
        <w:rPr>
          <w:rFonts w:asciiTheme="minorHAnsi" w:hAnsiTheme="minorHAnsi" w:cstheme="minorHAnsi"/>
          <w:sz w:val="24"/>
          <w:szCs w:val="24"/>
        </w:rPr>
      </w:pPr>
      <w:r w:rsidRPr="00CB548B">
        <w:rPr>
          <w:rFonts w:asciiTheme="minorHAnsi" w:hAnsiTheme="minorHAnsi" w:cstheme="minorHAnsi"/>
          <w:b/>
          <w:sz w:val="24"/>
          <w:szCs w:val="24"/>
        </w:rPr>
        <w:t>Skills</w:t>
      </w:r>
      <w:r w:rsidRPr="00CB548B">
        <w:rPr>
          <w:rFonts w:asciiTheme="minorHAnsi" w:hAnsiTheme="minorHAnsi" w:cstheme="minorHAnsi"/>
          <w:sz w:val="24"/>
          <w:szCs w:val="24"/>
        </w:rPr>
        <w:t xml:space="preserve"> – the skills you have, based on your qualifications and previous experience, to fulfil the duties/responsibilities of the role.</w:t>
      </w:r>
    </w:p>
    <w:p w14:paraId="66AB1C6A" w14:textId="75CD30E2" w:rsidR="00EF7145" w:rsidRPr="00F025D0" w:rsidRDefault="00F025D0" w:rsidP="00201EAE">
      <w:pPr>
        <w:pStyle w:val="BodyText"/>
        <w:numPr>
          <w:ilvl w:val="1"/>
          <w:numId w:val="8"/>
        </w:numPr>
        <w:rPr>
          <w:rStyle w:val="CommentReference"/>
          <w:rFonts w:asciiTheme="minorHAnsi" w:hAnsiTheme="minorHAnsi" w:cstheme="minorHAnsi"/>
          <w:bCs/>
          <w:sz w:val="24"/>
          <w:szCs w:val="24"/>
        </w:rPr>
      </w:pPr>
      <w:r w:rsidRPr="00201EAE">
        <w:rPr>
          <w:rFonts w:asciiTheme="minorHAnsi" w:hAnsiTheme="minorHAnsi" w:cstheme="minorHAnsi"/>
          <w:bCs/>
          <w:sz w:val="24"/>
          <w:szCs w:val="24"/>
        </w:rPr>
        <w:t>Experience in the use of Power BI and SQL is highly desirable</w:t>
      </w:r>
      <w:r w:rsidR="00EF7145" w:rsidRPr="00F025D0">
        <w:rPr>
          <w:rFonts w:asciiTheme="minorHAnsi" w:hAnsiTheme="minorHAnsi" w:cstheme="minorHAnsi"/>
          <w:bCs/>
          <w:sz w:val="24"/>
          <w:szCs w:val="24"/>
        </w:rPr>
        <w:t xml:space="preserve"> </w:t>
      </w:r>
    </w:p>
    <w:p w14:paraId="4D6DF47C" w14:textId="77777777" w:rsidR="00EF7145" w:rsidRDefault="00EF7145" w:rsidP="007B274F">
      <w:pPr>
        <w:pStyle w:val="ListParagraph"/>
        <w:numPr>
          <w:ilvl w:val="0"/>
          <w:numId w:val="8"/>
        </w:numPr>
        <w:rPr>
          <w:rFonts w:asciiTheme="minorHAnsi" w:hAnsiTheme="minorHAnsi" w:cstheme="minorHAnsi"/>
          <w:szCs w:val="24"/>
        </w:rPr>
      </w:pPr>
      <w:r w:rsidRPr="00CB548B">
        <w:rPr>
          <w:rStyle w:val="CommentReference"/>
          <w:rFonts w:asciiTheme="minorHAnsi" w:hAnsiTheme="minorHAnsi" w:cstheme="minorHAnsi"/>
          <w:b/>
          <w:bCs/>
          <w:sz w:val="24"/>
          <w:szCs w:val="24"/>
        </w:rPr>
        <w:t>K</w:t>
      </w:r>
      <w:r w:rsidRPr="00CB548B">
        <w:rPr>
          <w:rFonts w:asciiTheme="minorHAnsi" w:hAnsiTheme="minorHAnsi" w:cstheme="minorHAnsi"/>
          <w:b/>
          <w:szCs w:val="24"/>
        </w:rPr>
        <w:t>nowledge –</w:t>
      </w:r>
      <w:r w:rsidRPr="00CB548B">
        <w:rPr>
          <w:rFonts w:asciiTheme="minorHAnsi" w:hAnsiTheme="minorHAnsi" w:cstheme="minorHAnsi"/>
          <w:szCs w:val="24"/>
        </w:rPr>
        <w:t xml:space="preserve"> the knowledge you have, based on your qualifications and experience that will enable you to perform the duties/responsibilities of the role to a high standard.  </w:t>
      </w:r>
    </w:p>
    <w:p w14:paraId="1DAD3360" w14:textId="55849719" w:rsidR="005246F0" w:rsidRPr="00CB548B" w:rsidRDefault="005246F0" w:rsidP="00CB548B">
      <w:pPr>
        <w:pStyle w:val="ListParagraph"/>
        <w:numPr>
          <w:ilvl w:val="1"/>
          <w:numId w:val="8"/>
        </w:numPr>
        <w:rPr>
          <w:rFonts w:asciiTheme="minorHAnsi" w:hAnsiTheme="minorHAnsi" w:cstheme="minorHAnsi"/>
          <w:szCs w:val="24"/>
        </w:rPr>
      </w:pPr>
      <w:r>
        <w:rPr>
          <w:rFonts w:asciiTheme="minorHAnsi" w:hAnsiTheme="minorHAnsi" w:cstheme="minorHAnsi"/>
          <w:szCs w:val="24"/>
        </w:rPr>
        <w:t>Experience in</w:t>
      </w:r>
      <w:r w:rsidR="00F025D0">
        <w:rPr>
          <w:rFonts w:asciiTheme="minorHAnsi" w:hAnsiTheme="minorHAnsi" w:cstheme="minorHAnsi"/>
          <w:szCs w:val="24"/>
        </w:rPr>
        <w:t xml:space="preserve"> (or the ability to learn quickly)</w:t>
      </w:r>
      <w:r>
        <w:rPr>
          <w:rFonts w:asciiTheme="minorHAnsi" w:hAnsiTheme="minorHAnsi" w:cstheme="minorHAnsi"/>
          <w:szCs w:val="24"/>
        </w:rPr>
        <w:t xml:space="preserve"> the use of PowerBI is highly desired.</w:t>
      </w:r>
    </w:p>
    <w:p w14:paraId="0D403A87" w14:textId="581B79E7" w:rsidR="00716314" w:rsidRPr="005246F0" w:rsidRDefault="00EF7145" w:rsidP="007B274F">
      <w:pPr>
        <w:numPr>
          <w:ilvl w:val="0"/>
          <w:numId w:val="8"/>
        </w:numPr>
        <w:suppressAutoHyphens w:val="0"/>
        <w:spacing w:after="160" w:line="259" w:lineRule="auto"/>
        <w:rPr>
          <w:rFonts w:asciiTheme="minorHAnsi" w:hAnsiTheme="minorHAnsi" w:cstheme="minorHAnsi"/>
          <w:szCs w:val="24"/>
        </w:rPr>
      </w:pPr>
      <w:r w:rsidRPr="00CB548B">
        <w:rPr>
          <w:rFonts w:asciiTheme="minorHAnsi" w:hAnsiTheme="minorHAnsi" w:cstheme="minorHAnsi"/>
          <w:b/>
          <w:bCs/>
          <w:szCs w:val="24"/>
        </w:rPr>
        <w:lastRenderedPageBreak/>
        <w:t xml:space="preserve">Behaviour – </w:t>
      </w:r>
      <w:r w:rsidRPr="00CB548B">
        <w:rPr>
          <w:rFonts w:asciiTheme="minorHAnsi" w:hAnsiTheme="minorHAnsi" w:cstheme="minorHAnsi"/>
          <w:szCs w:val="24"/>
        </w:rPr>
        <w:t>how well you fit into the Team, Division, and ACT Government based on the ACT Government Signature Values and Behaviours, and the CED Culture described in the Division Overview.</w:t>
      </w:r>
    </w:p>
    <w:p w14:paraId="1DA81A1D" w14:textId="247F63E5" w:rsidR="00716314" w:rsidRPr="005246F0" w:rsidRDefault="00716314" w:rsidP="007B274F">
      <w:pPr>
        <w:numPr>
          <w:ilvl w:val="0"/>
          <w:numId w:val="8"/>
        </w:numPr>
        <w:suppressAutoHyphens w:val="0"/>
        <w:spacing w:after="160" w:line="259" w:lineRule="auto"/>
        <w:rPr>
          <w:rFonts w:asciiTheme="minorHAnsi" w:hAnsiTheme="minorHAnsi" w:cstheme="minorHAnsi"/>
          <w:szCs w:val="24"/>
        </w:rPr>
      </w:pPr>
      <w:r w:rsidRPr="005246F0">
        <w:rPr>
          <w:rFonts w:asciiTheme="minorHAnsi" w:hAnsiTheme="minorHAnsi" w:cstheme="minorHAnsi"/>
          <w:szCs w:val="24"/>
        </w:rPr>
        <w:t>Commitment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31D24638" w14:textId="104EFC7E" w:rsidR="00EB5781" w:rsidRDefault="00027998" w:rsidP="007B274F">
      <w:pPr>
        <w:pStyle w:val="ListParagraph"/>
        <w:numPr>
          <w:ilvl w:val="0"/>
          <w:numId w:val="9"/>
        </w:numPr>
        <w:spacing w:after="120"/>
        <w:ind w:left="714" w:hanging="357"/>
        <w:contextualSpacing w:val="0"/>
      </w:pPr>
      <w:r w:rsidRPr="00EB5781">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5AC3686B" w14:textId="03810762" w:rsidR="00027998" w:rsidRDefault="00946FEA" w:rsidP="007B274F">
      <w:pPr>
        <w:pStyle w:val="ListParagraph"/>
        <w:numPr>
          <w:ilvl w:val="0"/>
          <w:numId w:val="9"/>
        </w:numPr>
        <w:spacing w:after="120"/>
        <w:ind w:left="714" w:hanging="357"/>
        <w:contextualSpacing w:val="0"/>
      </w:pPr>
      <w:r w:rsidRPr="00EB5781">
        <w:rPr>
          <w:rFonts w:asciiTheme="minorHAnsi" w:hAnsiTheme="minorHAnsi" w:cstheme="minorHAnsi"/>
        </w:rPr>
        <w:t xml:space="preserve">This position </w:t>
      </w:r>
      <w:r w:rsidRPr="00EB5781">
        <w:rPr>
          <w:rFonts w:asciiTheme="minorHAnsi" w:hAnsiTheme="minorHAnsi" w:cstheme="minorHAnsi"/>
          <w:b/>
          <w:bCs/>
        </w:rPr>
        <w:t>does not</w:t>
      </w:r>
      <w:r w:rsidR="007B274F">
        <w:rPr>
          <w:rFonts w:asciiTheme="minorHAnsi" w:hAnsiTheme="minorHAnsi" w:cstheme="minorHAnsi"/>
        </w:rPr>
        <w:t xml:space="preserve"> </w:t>
      </w:r>
      <w:r w:rsidRPr="00EB5781">
        <w:rPr>
          <w:rFonts w:asciiTheme="minorHAnsi" w:hAnsiTheme="minorHAnsi" w:cstheme="minorHAnsi"/>
        </w:rPr>
        <w:t>require a Working</w:t>
      </w:r>
      <w:r w:rsidRPr="00EB5781">
        <w:t xml:space="preserve"> with Vulnerable People Check.</w:t>
      </w:r>
    </w:p>
    <w:p w14:paraId="36B84378" w14:textId="512E2E0D" w:rsidR="00EB5781" w:rsidRPr="00EB5781" w:rsidRDefault="00EB5781" w:rsidP="007B274F">
      <w:pPr>
        <w:pStyle w:val="ListParagraph"/>
        <w:numPr>
          <w:ilvl w:val="0"/>
          <w:numId w:val="9"/>
        </w:numPr>
        <w:spacing w:after="120"/>
        <w:ind w:left="714"/>
        <w:contextualSpacing w:val="0"/>
      </w:pPr>
      <w:r>
        <w:t xml:space="preserve">This position </w:t>
      </w:r>
      <w:r w:rsidRPr="007B274F">
        <w:rPr>
          <w:rFonts w:asciiTheme="minorHAnsi" w:hAnsiTheme="minorHAnsi" w:cstheme="minorHAnsi"/>
          <w:b/>
          <w:bCs/>
        </w:rPr>
        <w:t>does not</w:t>
      </w:r>
      <w:r w:rsidR="007B274F">
        <w:rPr>
          <w:rFonts w:asciiTheme="minorHAnsi" w:hAnsiTheme="minorHAnsi" w:cstheme="minorHAnsi"/>
        </w:rPr>
        <w:t xml:space="preserve"> </w:t>
      </w:r>
      <w:r w:rsidRPr="007B274F">
        <w:rPr>
          <w:rFonts w:asciiTheme="minorHAnsi" w:hAnsiTheme="minorHAnsi" w:cstheme="minorHAnsi"/>
        </w:rPr>
        <w:t>require a Security Clearance</w:t>
      </w:r>
      <w:r w:rsidR="007B274F">
        <w:rPr>
          <w:rFonts w:asciiTheme="minorHAnsi" w:hAnsiTheme="minorHAnsi" w:cstheme="minorHAnsi"/>
        </w:rPr>
        <w:t>.</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6324BF40"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901D1F" w:rsidRPr="00901D1F">
        <w:rPr>
          <w:rFonts w:asciiTheme="minorHAnsi" w:hAnsiTheme="minorHAnsi" w:cstheme="minorHAnsi"/>
          <w:szCs w:val="24"/>
        </w:rPr>
        <w:t>Assistant Data Analyst</w:t>
      </w:r>
      <w:r w:rsidRPr="009116C0">
        <w:rPr>
          <w:rFonts w:asciiTheme="minorHAnsi" w:hAnsiTheme="minorHAnsi" w:cstheme="minorHAnsi"/>
          <w:szCs w:val="24"/>
        </w:rPr>
        <w:t xml:space="preserve">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44EF2A71" w:rsidR="005B38C8" w:rsidRPr="00A4740F" w:rsidRDefault="00383905"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68412116"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65D14DFF"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7DEC3FF3"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1CFFEBB9"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07D05643"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0B0E1A7C"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position i</w:t>
            </w:r>
            <w:r w:rsidR="00383905">
              <w:rPr>
                <w:rFonts w:asciiTheme="minorHAnsi" w:hAnsiTheme="minorHAnsi" w:cstheme="minorHAnsi"/>
                <w:b/>
                <w:i/>
                <w:sz w:val="24"/>
                <w:szCs w:val="24"/>
              </w:rPr>
              <w:t>s</w:t>
            </w:r>
            <w:r w:rsidR="005B38C8" w:rsidRPr="00A4740F">
              <w:rPr>
                <w:rFonts w:asciiTheme="minorHAnsi" w:hAnsiTheme="minorHAnsi" w:cstheme="minorHAnsi"/>
                <w:b/>
                <w:i/>
                <w:sz w:val="24"/>
                <w:szCs w:val="24"/>
              </w:rPr>
              <w:t xml:space="preserve"> an a</w:t>
            </w:r>
            <w:r w:rsidRPr="00A4740F">
              <w:rPr>
                <w:rFonts w:asciiTheme="minorHAnsi" w:hAnsiTheme="minorHAnsi" w:cstheme="minorHAnsi"/>
                <w:b/>
                <w:i/>
                <w:sz w:val="24"/>
                <w:szCs w:val="24"/>
              </w:rPr>
              <w:t>ctivity based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6D6EDF87"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1769D8BE"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45F89F9C"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75F64256" w:rsidR="0057462A"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7684AD92" w:rsidR="0057462A"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392C4CEC"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70AE94D2"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5A62570E"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26231EEC"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602E1440"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3FC618CC"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2789E266"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122EE14E"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52F924FE"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7EFB937E"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4E096741"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5EAAF0F9"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0624C516"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4406B288"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0E00CEC7"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12268556"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2C831FDE"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351F4A9A"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4E408A3B"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36CCF61A"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4F010BF7"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68A1F4CF" w:rsidR="005B38C8" w:rsidRPr="00A4740F" w:rsidRDefault="0038390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4278DBE4" w:rsidR="005B38C8" w:rsidRPr="00A4740F" w:rsidRDefault="00904F07"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383905">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4388AE43" w:rsidR="005B38C8" w:rsidRPr="00493773" w:rsidRDefault="00383905"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17FAB449" w:rsidR="005B38C8" w:rsidRPr="00493773" w:rsidRDefault="00383905"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2AFE9B96" w:rsidR="005B38C8" w:rsidRPr="00493773" w:rsidRDefault="00383905"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13F48E9B" w:rsidR="005B38C8" w:rsidRPr="00493773" w:rsidRDefault="00383905"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792AE610" w:rsidR="005B38C8" w:rsidRPr="00493773" w:rsidRDefault="00383905"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219C4B53" w:rsidR="005B38C8" w:rsidRPr="00493773" w:rsidRDefault="00383905" w:rsidP="00493773">
                <w:pPr>
                  <w:pStyle w:val="Tabletext"/>
                  <w:spacing w:before="0" w:after="0"/>
                  <w:jc w:val="center"/>
                  <w:rPr>
                    <w:sz w:val="24"/>
                  </w:rPr>
                </w:pPr>
                <w:r>
                  <w:rPr>
                    <w:sz w:val="24"/>
                    <w:szCs w:val="24"/>
                  </w:rPr>
                  <w:t>Never</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6A43CF85" w:rsidR="008A1B61" w:rsidRPr="005F1B26" w:rsidRDefault="00383905"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4839CB79" w:rsidR="005B38C8" w:rsidRPr="00493773" w:rsidRDefault="00383905"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640AB47C" w:rsidR="005B38C8" w:rsidRPr="00493773" w:rsidRDefault="00383905" w:rsidP="00715C75">
                <w:pPr>
                  <w:pStyle w:val="Tabletext"/>
                  <w:spacing w:before="0" w:after="0"/>
                  <w:jc w:val="center"/>
                  <w:rPr>
                    <w:sz w:val="24"/>
                  </w:rPr>
                </w:pPr>
                <w:r>
                  <w:rPr>
                    <w:sz w:val="24"/>
                    <w:szCs w:val="24"/>
                  </w:rPr>
                  <w:t>Never</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8F794" w14:textId="77777777" w:rsidR="00904F07" w:rsidRDefault="00904F07" w:rsidP="00456927">
      <w:pPr>
        <w:spacing w:after="0"/>
      </w:pPr>
      <w:r>
        <w:separator/>
      </w:r>
    </w:p>
  </w:endnote>
  <w:endnote w:type="continuationSeparator" w:id="0">
    <w:p w14:paraId="081CC039" w14:textId="77777777" w:rsidR="00904F07" w:rsidRDefault="00904F07"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5B68A" w14:textId="77777777" w:rsidR="00904F07" w:rsidRDefault="00904F07" w:rsidP="00456927">
      <w:pPr>
        <w:spacing w:after="0"/>
      </w:pPr>
      <w:r>
        <w:separator/>
      </w:r>
    </w:p>
  </w:footnote>
  <w:footnote w:type="continuationSeparator" w:id="0">
    <w:p w14:paraId="3B716B12" w14:textId="77777777" w:rsidR="00904F07" w:rsidRDefault="00904F07"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F22BB0"/>
    <w:multiLevelType w:val="hybridMultilevel"/>
    <w:tmpl w:val="F510F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037B69"/>
    <w:multiLevelType w:val="hybridMultilevel"/>
    <w:tmpl w:val="76168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7" w15:restartNumberingAfterBreak="0">
    <w:nsid w:val="4E1A718E"/>
    <w:multiLevelType w:val="multilevel"/>
    <w:tmpl w:val="48F6863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5"/>
  </w:num>
  <w:num w:numId="2" w16cid:durableId="1536960860">
    <w:abstractNumId w:val="6"/>
  </w:num>
  <w:num w:numId="3" w16cid:durableId="38435536">
    <w:abstractNumId w:val="1"/>
  </w:num>
  <w:num w:numId="4" w16cid:durableId="119034905">
    <w:abstractNumId w:val="0"/>
  </w:num>
  <w:num w:numId="5" w16cid:durableId="1172254070">
    <w:abstractNumId w:val="10"/>
  </w:num>
  <w:num w:numId="6" w16cid:durableId="423646233">
    <w:abstractNumId w:val="4"/>
  </w:num>
  <w:num w:numId="7" w16cid:durableId="1255476049">
    <w:abstractNumId w:val="9"/>
  </w:num>
  <w:num w:numId="8" w16cid:durableId="323632453">
    <w:abstractNumId w:val="7"/>
  </w:num>
  <w:num w:numId="9" w16cid:durableId="1728526378">
    <w:abstractNumId w:val="8"/>
  </w:num>
  <w:num w:numId="10" w16cid:durableId="890267438">
    <w:abstractNumId w:val="2"/>
  </w:num>
  <w:num w:numId="11" w16cid:durableId="1225986162">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grammar="clean"/>
  <w:trackRevisions/>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2FA3"/>
    <w:rsid w:val="000456E0"/>
    <w:rsid w:val="00045D17"/>
    <w:rsid w:val="00061670"/>
    <w:rsid w:val="00066909"/>
    <w:rsid w:val="00074DA8"/>
    <w:rsid w:val="00075C33"/>
    <w:rsid w:val="00083084"/>
    <w:rsid w:val="00090C5A"/>
    <w:rsid w:val="00092BDF"/>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02F16"/>
    <w:rsid w:val="00114CE0"/>
    <w:rsid w:val="00121074"/>
    <w:rsid w:val="0012323D"/>
    <w:rsid w:val="001244F5"/>
    <w:rsid w:val="00127312"/>
    <w:rsid w:val="00144705"/>
    <w:rsid w:val="001459EB"/>
    <w:rsid w:val="001501F0"/>
    <w:rsid w:val="001552C6"/>
    <w:rsid w:val="00160D2A"/>
    <w:rsid w:val="00165E93"/>
    <w:rsid w:val="00166318"/>
    <w:rsid w:val="0016790E"/>
    <w:rsid w:val="00172CB0"/>
    <w:rsid w:val="001730A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0834"/>
    <w:rsid w:val="001D284A"/>
    <w:rsid w:val="001D285E"/>
    <w:rsid w:val="001D2953"/>
    <w:rsid w:val="001E49C0"/>
    <w:rsid w:val="001F2C45"/>
    <w:rsid w:val="001F76A4"/>
    <w:rsid w:val="002014E5"/>
    <w:rsid w:val="00201EAE"/>
    <w:rsid w:val="00204473"/>
    <w:rsid w:val="0020493E"/>
    <w:rsid w:val="002113B4"/>
    <w:rsid w:val="00220092"/>
    <w:rsid w:val="00221D40"/>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2F27"/>
    <w:rsid w:val="0031523D"/>
    <w:rsid w:val="00321863"/>
    <w:rsid w:val="00326758"/>
    <w:rsid w:val="00327679"/>
    <w:rsid w:val="0033768C"/>
    <w:rsid w:val="00344845"/>
    <w:rsid w:val="003461EF"/>
    <w:rsid w:val="0035220A"/>
    <w:rsid w:val="003660FD"/>
    <w:rsid w:val="00366983"/>
    <w:rsid w:val="00367C98"/>
    <w:rsid w:val="00373FED"/>
    <w:rsid w:val="003743B3"/>
    <w:rsid w:val="00383905"/>
    <w:rsid w:val="00384332"/>
    <w:rsid w:val="0039040A"/>
    <w:rsid w:val="00390B42"/>
    <w:rsid w:val="00390F2F"/>
    <w:rsid w:val="00392AFC"/>
    <w:rsid w:val="00394A89"/>
    <w:rsid w:val="003957D2"/>
    <w:rsid w:val="00395E36"/>
    <w:rsid w:val="003A3578"/>
    <w:rsid w:val="003A7A93"/>
    <w:rsid w:val="003C0264"/>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1187"/>
    <w:rsid w:val="004A2C60"/>
    <w:rsid w:val="004A3822"/>
    <w:rsid w:val="004A5A47"/>
    <w:rsid w:val="004A5DB6"/>
    <w:rsid w:val="004A6E89"/>
    <w:rsid w:val="004B3190"/>
    <w:rsid w:val="004B32D2"/>
    <w:rsid w:val="004C1716"/>
    <w:rsid w:val="004C57F9"/>
    <w:rsid w:val="004E2AEC"/>
    <w:rsid w:val="004F6202"/>
    <w:rsid w:val="00505A6D"/>
    <w:rsid w:val="00507949"/>
    <w:rsid w:val="00510829"/>
    <w:rsid w:val="00514711"/>
    <w:rsid w:val="0052245D"/>
    <w:rsid w:val="005246F0"/>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C55B5"/>
    <w:rsid w:val="005D4EDB"/>
    <w:rsid w:val="005D5063"/>
    <w:rsid w:val="005E0037"/>
    <w:rsid w:val="005E2EBD"/>
    <w:rsid w:val="005F1480"/>
    <w:rsid w:val="005F14FC"/>
    <w:rsid w:val="005F1A2B"/>
    <w:rsid w:val="005F2C1D"/>
    <w:rsid w:val="00604B5C"/>
    <w:rsid w:val="00626951"/>
    <w:rsid w:val="00626AEC"/>
    <w:rsid w:val="00630D4E"/>
    <w:rsid w:val="00634958"/>
    <w:rsid w:val="00634E13"/>
    <w:rsid w:val="00645D88"/>
    <w:rsid w:val="00647078"/>
    <w:rsid w:val="00660A5C"/>
    <w:rsid w:val="006616A2"/>
    <w:rsid w:val="00665693"/>
    <w:rsid w:val="00666990"/>
    <w:rsid w:val="00666999"/>
    <w:rsid w:val="00676EE5"/>
    <w:rsid w:val="006822CC"/>
    <w:rsid w:val="00684BED"/>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97339"/>
    <w:rsid w:val="007A4BEE"/>
    <w:rsid w:val="007B274F"/>
    <w:rsid w:val="007B4C60"/>
    <w:rsid w:val="007C03C0"/>
    <w:rsid w:val="007C257B"/>
    <w:rsid w:val="007C3939"/>
    <w:rsid w:val="007C40E2"/>
    <w:rsid w:val="007E23ED"/>
    <w:rsid w:val="007E396F"/>
    <w:rsid w:val="007E3B64"/>
    <w:rsid w:val="007E4124"/>
    <w:rsid w:val="007E7945"/>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1D1F"/>
    <w:rsid w:val="009020BE"/>
    <w:rsid w:val="00904F07"/>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77A6E"/>
    <w:rsid w:val="00982A27"/>
    <w:rsid w:val="00982B92"/>
    <w:rsid w:val="0098358A"/>
    <w:rsid w:val="00993F15"/>
    <w:rsid w:val="009A0130"/>
    <w:rsid w:val="009B3A9E"/>
    <w:rsid w:val="009B4408"/>
    <w:rsid w:val="009B56B6"/>
    <w:rsid w:val="009B61FE"/>
    <w:rsid w:val="009B7A0E"/>
    <w:rsid w:val="009C12E4"/>
    <w:rsid w:val="009C544A"/>
    <w:rsid w:val="009C6D11"/>
    <w:rsid w:val="009C7A6B"/>
    <w:rsid w:val="009D329B"/>
    <w:rsid w:val="009D33ED"/>
    <w:rsid w:val="009D46E6"/>
    <w:rsid w:val="009D490E"/>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8E2"/>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A7"/>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439A"/>
    <w:rsid w:val="00BB6982"/>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2DD0"/>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548B"/>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37EE"/>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A7E19"/>
    <w:rsid w:val="00DC2FF8"/>
    <w:rsid w:val="00DC3343"/>
    <w:rsid w:val="00DC36A6"/>
    <w:rsid w:val="00DC5F70"/>
    <w:rsid w:val="00DC7F77"/>
    <w:rsid w:val="00DD195C"/>
    <w:rsid w:val="00DD4461"/>
    <w:rsid w:val="00DD47F9"/>
    <w:rsid w:val="00DD59BC"/>
    <w:rsid w:val="00DF344C"/>
    <w:rsid w:val="00DF46B4"/>
    <w:rsid w:val="00E039FB"/>
    <w:rsid w:val="00E04661"/>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76FA0"/>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25FA"/>
    <w:rsid w:val="00ED638F"/>
    <w:rsid w:val="00ED66AB"/>
    <w:rsid w:val="00ED798F"/>
    <w:rsid w:val="00EE338B"/>
    <w:rsid w:val="00EE4997"/>
    <w:rsid w:val="00EF3267"/>
    <w:rsid w:val="00EF7145"/>
    <w:rsid w:val="00EF7D22"/>
    <w:rsid w:val="00F021AF"/>
    <w:rsid w:val="00F025D0"/>
    <w:rsid w:val="00F0692A"/>
    <w:rsid w:val="00F10165"/>
    <w:rsid w:val="00F15B8F"/>
    <w:rsid w:val="00F1669D"/>
    <w:rsid w:val="00F20919"/>
    <w:rsid w:val="00F312A2"/>
    <w:rsid w:val="00F322AA"/>
    <w:rsid w:val="00F36F2D"/>
    <w:rsid w:val="00F43D82"/>
    <w:rsid w:val="00F43DC5"/>
    <w:rsid w:val="00F517A9"/>
    <w:rsid w:val="00F52962"/>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42FA3"/>
    <w:rsid w:val="00126267"/>
    <w:rsid w:val="001410E7"/>
    <w:rsid w:val="00144705"/>
    <w:rsid w:val="00244B26"/>
    <w:rsid w:val="0026689B"/>
    <w:rsid w:val="00291481"/>
    <w:rsid w:val="00321863"/>
    <w:rsid w:val="003511D2"/>
    <w:rsid w:val="003957D2"/>
    <w:rsid w:val="003A737C"/>
    <w:rsid w:val="003A7A93"/>
    <w:rsid w:val="00401AFF"/>
    <w:rsid w:val="00435CA7"/>
    <w:rsid w:val="00436B75"/>
    <w:rsid w:val="00446BE1"/>
    <w:rsid w:val="0046078A"/>
    <w:rsid w:val="004A6B92"/>
    <w:rsid w:val="004B3190"/>
    <w:rsid w:val="004B6D71"/>
    <w:rsid w:val="00520533"/>
    <w:rsid w:val="00523305"/>
    <w:rsid w:val="00562F0B"/>
    <w:rsid w:val="005B4335"/>
    <w:rsid w:val="005F2C1D"/>
    <w:rsid w:val="005F71F3"/>
    <w:rsid w:val="0060792E"/>
    <w:rsid w:val="00652D35"/>
    <w:rsid w:val="00660A5C"/>
    <w:rsid w:val="00684BED"/>
    <w:rsid w:val="006A4CED"/>
    <w:rsid w:val="006E5F3E"/>
    <w:rsid w:val="006E6E58"/>
    <w:rsid w:val="00724A4D"/>
    <w:rsid w:val="0076409F"/>
    <w:rsid w:val="007A4BEE"/>
    <w:rsid w:val="007D1DCD"/>
    <w:rsid w:val="008377FC"/>
    <w:rsid w:val="008D269C"/>
    <w:rsid w:val="008E4E64"/>
    <w:rsid w:val="0096648C"/>
    <w:rsid w:val="0098358A"/>
    <w:rsid w:val="0099472C"/>
    <w:rsid w:val="00A723AA"/>
    <w:rsid w:val="00AC18E2"/>
    <w:rsid w:val="00AF6779"/>
    <w:rsid w:val="00B35EEC"/>
    <w:rsid w:val="00B7004C"/>
    <w:rsid w:val="00BA2066"/>
    <w:rsid w:val="00BB4808"/>
    <w:rsid w:val="00C2221A"/>
    <w:rsid w:val="00C34F4F"/>
    <w:rsid w:val="00C42DD0"/>
    <w:rsid w:val="00D01C83"/>
    <w:rsid w:val="00DA7E19"/>
    <w:rsid w:val="00DB0721"/>
    <w:rsid w:val="00E05648"/>
    <w:rsid w:val="00E169CE"/>
    <w:rsid w:val="00E307F5"/>
    <w:rsid w:val="00EE338B"/>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1554</Words>
  <Characters>8858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10392</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2026-09-03T04:46:00Z</dcterms:created>
  <dcterms:modified xsi:type="dcterms:W3CDTF">2026-09-03T04:46:00Z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2026-09-03T04:46:26Z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970979fc-0a00-45e9-8805-06f043073b73</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