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8BB4" w14:textId="4D6C25B7" w:rsidR="00A23C4E" w:rsidRPr="00552B10" w:rsidRDefault="00D14D7A" w:rsidP="00785A0C">
      <w:pPr>
        <w:pStyle w:val="Title"/>
      </w:pPr>
      <w:r w:rsidRPr="00552B10">
        <w:t>Classroom Teacher</w:t>
      </w:r>
    </w:p>
    <w:p w14:paraId="793597FE" w14:textId="77777777" w:rsidR="00D14D7A" w:rsidRPr="00552B10" w:rsidRDefault="00D14D7A" w:rsidP="00607FEE">
      <w:pPr>
        <w:pStyle w:val="Heading2"/>
        <w:rPr>
          <w:lang w:val="en-GB" w:eastAsia="en-AU"/>
        </w:rPr>
      </w:pPr>
      <w:bookmarkStart w:id="0" w:name="_Toc216298685"/>
      <w:bookmarkStart w:id="1" w:name="_Toc216301147"/>
      <w:r w:rsidRPr="00552B10">
        <w:rPr>
          <w:lang w:val="en-GB" w:eastAsia="en-AU"/>
        </w:rPr>
        <w:t>Applicant Information Pack</w:t>
      </w:r>
      <w:bookmarkEnd w:id="0"/>
      <w:bookmarkEnd w:id="1"/>
      <w:r w:rsidRPr="00552B10">
        <w:rPr>
          <w:lang w:val="en-GB" w:eastAsia="en-AU"/>
        </w:rPr>
        <w:t xml:space="preserve"> </w:t>
      </w:r>
    </w:p>
    <w:p w14:paraId="2C333459" w14:textId="0AE473A8" w:rsidR="00B863D6" w:rsidRDefault="00D14D7A" w:rsidP="00552B10">
      <w:pPr>
        <w:pStyle w:val="Heading3"/>
      </w:pPr>
      <w:bookmarkStart w:id="2" w:name="_Toc216298686"/>
      <w:bookmarkStart w:id="3" w:name="_Toc216301148"/>
      <w:r w:rsidRPr="00552B10">
        <w:t>January 2026</w:t>
      </w:r>
      <w:bookmarkEnd w:id="2"/>
      <w:bookmarkEnd w:id="3"/>
    </w:p>
    <w:p w14:paraId="2C4DC43D" w14:textId="77777777" w:rsidR="00B863D6" w:rsidRDefault="00B863D6" w:rsidP="00B863D6">
      <w:pPr>
        <w:rPr>
          <w:lang w:val="en-GB" w:eastAsia="en-AU"/>
        </w:rPr>
      </w:pPr>
    </w:p>
    <w:p w14:paraId="0237950E" w14:textId="77777777" w:rsidR="00B84320" w:rsidRDefault="00B84320" w:rsidP="00B84320">
      <w:pPr>
        <w:rPr>
          <w:lang w:val="en-GB" w:eastAsia="en-AU"/>
        </w:rPr>
      </w:pPr>
    </w:p>
    <w:p w14:paraId="104AA333" w14:textId="77777777" w:rsidR="00B84320" w:rsidRPr="00B863D6" w:rsidRDefault="00B84320" w:rsidP="00B863D6"/>
    <w:p w14:paraId="7C461EEF" w14:textId="77777777" w:rsidR="00B84320" w:rsidRDefault="00B84320" w:rsidP="00B84320">
      <w:pPr>
        <w:rPr>
          <w:lang w:val="en-GB" w:eastAsia="en-AU"/>
        </w:rPr>
      </w:pPr>
    </w:p>
    <w:p w14:paraId="7051A3C3" w14:textId="77777777" w:rsidR="00B84320" w:rsidRDefault="00B84320" w:rsidP="00B84320">
      <w:pPr>
        <w:rPr>
          <w:lang w:val="en-GB" w:eastAsia="en-AU"/>
        </w:rPr>
      </w:pPr>
    </w:p>
    <w:p w14:paraId="4C713407" w14:textId="77777777" w:rsidR="00B84320" w:rsidRDefault="00B84320" w:rsidP="00B84320">
      <w:pPr>
        <w:rPr>
          <w:lang w:val="en-GB" w:eastAsia="en-AU"/>
        </w:rPr>
      </w:pPr>
    </w:p>
    <w:p w14:paraId="5835F8E8" w14:textId="77777777" w:rsidR="009D6BF6" w:rsidRDefault="009D6BF6" w:rsidP="00B84320">
      <w:pPr>
        <w:rPr>
          <w:lang w:val="en-GB" w:eastAsia="en-AU"/>
        </w:rPr>
      </w:pPr>
    </w:p>
    <w:p w14:paraId="3015ABC1" w14:textId="77777777" w:rsidR="009D6BF6" w:rsidRDefault="009D6BF6" w:rsidP="00B84320">
      <w:pPr>
        <w:rPr>
          <w:lang w:val="en-GB" w:eastAsia="en-AU"/>
        </w:rPr>
      </w:pPr>
    </w:p>
    <w:p w14:paraId="7E324099" w14:textId="77777777" w:rsidR="009D6BF6" w:rsidRDefault="009D6BF6" w:rsidP="00B84320">
      <w:pPr>
        <w:rPr>
          <w:lang w:val="en-GB" w:eastAsia="en-AU"/>
        </w:rPr>
      </w:pPr>
    </w:p>
    <w:p w14:paraId="59ADA47D" w14:textId="77777777" w:rsidR="009D6BF6" w:rsidRDefault="009D6BF6" w:rsidP="00B84320">
      <w:pPr>
        <w:rPr>
          <w:lang w:val="en-GB" w:eastAsia="en-AU"/>
        </w:rPr>
      </w:pPr>
    </w:p>
    <w:p w14:paraId="1E565F92" w14:textId="77777777" w:rsidR="009D6BF6" w:rsidRDefault="009D6BF6" w:rsidP="00B84320">
      <w:pPr>
        <w:rPr>
          <w:lang w:val="en-GB" w:eastAsia="en-AU"/>
        </w:rPr>
      </w:pPr>
    </w:p>
    <w:p w14:paraId="629D8E44" w14:textId="77777777" w:rsidR="00B84320" w:rsidRDefault="00B84320" w:rsidP="00B84320">
      <w:pPr>
        <w:rPr>
          <w:lang w:val="en-GB" w:eastAsia="en-AU"/>
        </w:rPr>
      </w:pPr>
    </w:p>
    <w:p w14:paraId="7E099AFB" w14:textId="0A45709B" w:rsidR="00B84320" w:rsidRDefault="00B84320" w:rsidP="00B84320">
      <w:pPr>
        <w:rPr>
          <w:lang w:val="en-GB" w:eastAsia="en-AU"/>
        </w:rPr>
      </w:pPr>
    </w:p>
    <w:p w14:paraId="70A9EA7D" w14:textId="470A617A" w:rsidR="00B84320" w:rsidRDefault="00B84320" w:rsidP="00B84320">
      <w:pPr>
        <w:rPr>
          <w:lang w:val="en-GB" w:eastAsia="en-AU"/>
        </w:rPr>
      </w:pPr>
    </w:p>
    <w:p w14:paraId="251A53FB" w14:textId="76E58661" w:rsidR="00B84320" w:rsidRPr="00B84320" w:rsidRDefault="00B84320" w:rsidP="00B84320">
      <w:pPr>
        <w:rPr>
          <w:lang w:val="en-GB" w:eastAsia="en-AU"/>
        </w:rPr>
        <w:sectPr w:rsidR="00B84320" w:rsidRPr="00B84320" w:rsidSect="0045223D">
          <w:footerReference w:type="even" r:id="rId11"/>
          <w:footerReference w:type="default" r:id="rId12"/>
          <w:headerReference w:type="first" r:id="rId13"/>
          <w:footerReference w:type="first" r:id="rId14"/>
          <w:pgSz w:w="11906" w:h="16838"/>
          <w:pgMar w:top="1440" w:right="1961" w:bottom="1440" w:left="1440" w:header="708" w:footer="708" w:gutter="0"/>
          <w:cols w:space="708"/>
          <w:titlePg/>
          <w:docGrid w:linePitch="360"/>
        </w:sectPr>
      </w:pPr>
    </w:p>
    <w:p w14:paraId="0DD4CFF4" w14:textId="24FD9073" w:rsidR="00D31DBA" w:rsidRDefault="00322377" w:rsidP="00BA666E">
      <w:pPr>
        <w:rPr>
          <w:lang w:val="en-GB" w:eastAsia="en-AU"/>
        </w:rPr>
      </w:pPr>
      <w:r>
        <w:rPr>
          <w:noProof/>
          <w:lang w:val="en-GB" w:eastAsia="en-AU"/>
          <w14:ligatures w14:val="standardContextual"/>
        </w:rPr>
        <w:drawing>
          <wp:anchor distT="0" distB="0" distL="114300" distR="114300" simplePos="0" relativeHeight="251658240" behindDoc="0" locked="0" layoutInCell="1" allowOverlap="1" wp14:anchorId="6BA07B52" wp14:editId="1C012FB5">
            <wp:simplePos x="0" y="0"/>
            <wp:positionH relativeFrom="column">
              <wp:posOffset>0</wp:posOffset>
            </wp:positionH>
            <wp:positionV relativeFrom="page">
              <wp:posOffset>8851747</wp:posOffset>
            </wp:positionV>
            <wp:extent cx="1574800" cy="801370"/>
            <wp:effectExtent l="0" t="0" r="0" b="0"/>
            <wp:wrapNone/>
            <wp:docPr id="83144833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4800" cy="801370"/>
                    </a:xfrm>
                    <a:prstGeom prst="rect">
                      <a:avLst/>
                    </a:prstGeom>
                  </pic:spPr>
                </pic:pic>
              </a:graphicData>
            </a:graphic>
            <wp14:sizeRelH relativeFrom="page">
              <wp14:pctWidth>0</wp14:pctWidth>
            </wp14:sizeRelH>
            <wp14:sizeRelV relativeFrom="page">
              <wp14:pctHeight>0</wp14:pctHeight>
            </wp14:sizeRelV>
          </wp:anchor>
        </w:drawing>
      </w:r>
      <w:r w:rsidR="00D31DBA">
        <w:rPr>
          <w:lang w:val="en-GB" w:eastAsia="en-AU"/>
        </w:rPr>
        <w:br w:type="page"/>
      </w:r>
    </w:p>
    <w:p w14:paraId="3DC4AD0A" w14:textId="08C4B32D" w:rsidR="00FD38BD" w:rsidRDefault="00FD38BD" w:rsidP="00A47127">
      <w:pPr>
        <w:pStyle w:val="Heading1"/>
      </w:pPr>
      <w:bookmarkStart w:id="4" w:name="_Toc216298687"/>
      <w:bookmarkStart w:id="5" w:name="_Toc216301149"/>
      <w:r w:rsidRPr="001C1BF2">
        <w:lastRenderedPageBreak/>
        <w:t>Contents</w:t>
      </w:r>
      <w:bookmarkEnd w:id="4"/>
      <w:bookmarkEnd w:id="5"/>
    </w:p>
    <w:p w14:paraId="34C8AB69" w14:textId="54BA076F" w:rsidR="00B21159" w:rsidRDefault="00FD38BD" w:rsidP="00B21159">
      <w:pPr>
        <w:pStyle w:val="TOC2"/>
        <w:rPr>
          <w:rFonts w:asciiTheme="minorHAnsi" w:eastAsiaTheme="minorEastAsia" w:hAnsiTheme="minorHAnsi" w:cstheme="minorBidi"/>
          <w:b/>
          <w:bCs w:val="0"/>
          <w:iCs w:val="0"/>
          <w:color w:val="auto"/>
          <w:kern w:val="2"/>
          <w:sz w:val="24"/>
          <w:szCs w:val="24"/>
          <w:lang w:eastAsia="en-AU"/>
          <w14:ligatures w14:val="standardContextual"/>
        </w:rPr>
      </w:pPr>
      <w:r>
        <w:rPr>
          <w:b/>
        </w:rPr>
        <w:fldChar w:fldCharType="begin"/>
      </w:r>
      <w:r>
        <w:instrText xml:space="preserve"> TOC \o "1-3" \h \z </w:instrText>
      </w:r>
      <w:r>
        <w:rPr>
          <w:b/>
        </w:rPr>
        <w:fldChar w:fldCharType="separate"/>
      </w:r>
    </w:p>
    <w:p w14:paraId="1164AD6B" w14:textId="4949A503" w:rsidR="00B21159" w:rsidRDefault="00B21159">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16301150" w:history="1">
        <w:r w:rsidRPr="00D23C6D">
          <w:rPr>
            <w:rStyle w:val="Hyperlink"/>
          </w:rPr>
          <w:t>About the ACT Education Directorate</w:t>
        </w:r>
        <w:r>
          <w:rPr>
            <w:webHidden/>
          </w:rPr>
          <w:tab/>
        </w:r>
        <w:r>
          <w:rPr>
            <w:webHidden/>
          </w:rPr>
          <w:fldChar w:fldCharType="begin"/>
        </w:r>
        <w:r>
          <w:rPr>
            <w:webHidden/>
          </w:rPr>
          <w:instrText xml:space="preserve"> PAGEREF _Toc216301150 \h </w:instrText>
        </w:r>
        <w:r>
          <w:rPr>
            <w:webHidden/>
          </w:rPr>
        </w:r>
        <w:r>
          <w:rPr>
            <w:webHidden/>
          </w:rPr>
          <w:fldChar w:fldCharType="separate"/>
        </w:r>
        <w:r>
          <w:rPr>
            <w:webHidden/>
          </w:rPr>
          <w:t>3</w:t>
        </w:r>
        <w:r>
          <w:rPr>
            <w:webHidden/>
          </w:rPr>
          <w:fldChar w:fldCharType="end"/>
        </w:r>
      </w:hyperlink>
    </w:p>
    <w:p w14:paraId="5E5DA647" w14:textId="6E185BCC" w:rsidR="00B21159" w:rsidRDefault="00B21159">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16301151" w:history="1">
        <w:r w:rsidRPr="00D23C6D">
          <w:rPr>
            <w:rStyle w:val="Hyperlink"/>
          </w:rPr>
          <w:t>ACT public schools</w:t>
        </w:r>
        <w:r>
          <w:rPr>
            <w:webHidden/>
          </w:rPr>
          <w:tab/>
        </w:r>
        <w:r>
          <w:rPr>
            <w:webHidden/>
          </w:rPr>
          <w:fldChar w:fldCharType="begin"/>
        </w:r>
        <w:r>
          <w:rPr>
            <w:webHidden/>
          </w:rPr>
          <w:instrText xml:space="preserve"> PAGEREF _Toc216301151 \h </w:instrText>
        </w:r>
        <w:r>
          <w:rPr>
            <w:webHidden/>
          </w:rPr>
        </w:r>
        <w:r>
          <w:rPr>
            <w:webHidden/>
          </w:rPr>
          <w:fldChar w:fldCharType="separate"/>
        </w:r>
        <w:r>
          <w:rPr>
            <w:webHidden/>
          </w:rPr>
          <w:t>4</w:t>
        </w:r>
        <w:r>
          <w:rPr>
            <w:webHidden/>
          </w:rPr>
          <w:fldChar w:fldCharType="end"/>
        </w:r>
      </w:hyperlink>
    </w:p>
    <w:p w14:paraId="49C0EBC7" w14:textId="4226B466" w:rsidR="00B21159" w:rsidRDefault="00B21159">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16301152" w:history="1">
        <w:r w:rsidRPr="00D23C6D">
          <w:rPr>
            <w:rStyle w:val="Hyperlink"/>
          </w:rPr>
          <w:t>Advice</w:t>
        </w:r>
        <w:r w:rsidRPr="00D23C6D">
          <w:rPr>
            <w:rStyle w:val="Hyperlink"/>
            <w:spacing w:val="-13"/>
          </w:rPr>
          <w:t xml:space="preserve"> </w:t>
        </w:r>
        <w:r w:rsidRPr="00D23C6D">
          <w:rPr>
            <w:rStyle w:val="Hyperlink"/>
          </w:rPr>
          <w:t>for applicants</w:t>
        </w:r>
        <w:r>
          <w:rPr>
            <w:webHidden/>
          </w:rPr>
          <w:tab/>
        </w:r>
        <w:r>
          <w:rPr>
            <w:webHidden/>
          </w:rPr>
          <w:fldChar w:fldCharType="begin"/>
        </w:r>
        <w:r>
          <w:rPr>
            <w:webHidden/>
          </w:rPr>
          <w:instrText xml:space="preserve"> PAGEREF _Toc216301152 \h </w:instrText>
        </w:r>
        <w:r>
          <w:rPr>
            <w:webHidden/>
          </w:rPr>
        </w:r>
        <w:r>
          <w:rPr>
            <w:webHidden/>
          </w:rPr>
          <w:fldChar w:fldCharType="separate"/>
        </w:r>
        <w:r>
          <w:rPr>
            <w:webHidden/>
          </w:rPr>
          <w:t>5</w:t>
        </w:r>
        <w:r>
          <w:rPr>
            <w:webHidden/>
          </w:rPr>
          <w:fldChar w:fldCharType="end"/>
        </w:r>
      </w:hyperlink>
    </w:p>
    <w:p w14:paraId="155BDDB6" w14:textId="70B20F70" w:rsidR="00B21159" w:rsidRDefault="00B21159">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16301161" w:history="1">
        <w:r w:rsidRPr="00D23C6D">
          <w:rPr>
            <w:rStyle w:val="Hyperlink"/>
          </w:rPr>
          <w:t>The selection process</w:t>
        </w:r>
        <w:r>
          <w:rPr>
            <w:webHidden/>
          </w:rPr>
          <w:tab/>
        </w:r>
        <w:r>
          <w:rPr>
            <w:webHidden/>
          </w:rPr>
          <w:fldChar w:fldCharType="begin"/>
        </w:r>
        <w:r>
          <w:rPr>
            <w:webHidden/>
          </w:rPr>
          <w:instrText xml:space="preserve"> PAGEREF _Toc216301161 \h </w:instrText>
        </w:r>
        <w:r>
          <w:rPr>
            <w:webHidden/>
          </w:rPr>
        </w:r>
        <w:r>
          <w:rPr>
            <w:webHidden/>
          </w:rPr>
          <w:fldChar w:fldCharType="separate"/>
        </w:r>
        <w:r>
          <w:rPr>
            <w:webHidden/>
          </w:rPr>
          <w:t>8</w:t>
        </w:r>
        <w:r>
          <w:rPr>
            <w:webHidden/>
          </w:rPr>
          <w:fldChar w:fldCharType="end"/>
        </w:r>
      </w:hyperlink>
    </w:p>
    <w:p w14:paraId="00555DF2" w14:textId="00414638" w:rsidR="00B21159" w:rsidRDefault="00B21159">
      <w:pPr>
        <w:pStyle w:val="TOC1"/>
        <w:rPr>
          <w:rFonts w:asciiTheme="minorHAnsi" w:eastAsiaTheme="minorEastAsia" w:hAnsiTheme="minorHAnsi" w:cstheme="minorBidi"/>
          <w:b w:val="0"/>
          <w:bCs w:val="0"/>
          <w:iCs w:val="0"/>
          <w:color w:val="auto"/>
          <w:kern w:val="2"/>
          <w:sz w:val="24"/>
          <w:szCs w:val="24"/>
          <w:lang w:eastAsia="en-AU"/>
          <w14:ligatures w14:val="standardContextual"/>
        </w:rPr>
      </w:pPr>
      <w:hyperlink w:anchor="_Toc216301162" w:history="1">
        <w:r w:rsidRPr="00D23C6D">
          <w:rPr>
            <w:rStyle w:val="Hyperlink"/>
          </w:rPr>
          <w:t>Links to further information</w:t>
        </w:r>
        <w:r>
          <w:rPr>
            <w:webHidden/>
          </w:rPr>
          <w:tab/>
        </w:r>
        <w:r>
          <w:rPr>
            <w:webHidden/>
          </w:rPr>
          <w:fldChar w:fldCharType="begin"/>
        </w:r>
        <w:r>
          <w:rPr>
            <w:webHidden/>
          </w:rPr>
          <w:instrText xml:space="preserve"> PAGEREF _Toc216301162 \h </w:instrText>
        </w:r>
        <w:r>
          <w:rPr>
            <w:webHidden/>
          </w:rPr>
        </w:r>
        <w:r>
          <w:rPr>
            <w:webHidden/>
          </w:rPr>
          <w:fldChar w:fldCharType="separate"/>
        </w:r>
        <w:r>
          <w:rPr>
            <w:webHidden/>
          </w:rPr>
          <w:t>9</w:t>
        </w:r>
        <w:r>
          <w:rPr>
            <w:webHidden/>
          </w:rPr>
          <w:fldChar w:fldCharType="end"/>
        </w:r>
      </w:hyperlink>
    </w:p>
    <w:p w14:paraId="0DB3466B" w14:textId="6601C3AF" w:rsidR="00FD38BD" w:rsidRPr="00EF273A" w:rsidRDefault="00FD38BD" w:rsidP="00BA666E">
      <w:r>
        <w:rPr>
          <w:noProof/>
        </w:rPr>
        <w:fldChar w:fldCharType="end"/>
      </w:r>
    </w:p>
    <w:p w14:paraId="5DE50CF4" w14:textId="77777777" w:rsidR="00045B32" w:rsidRPr="00045B32" w:rsidRDefault="00045B32" w:rsidP="00045B32">
      <w:pPr>
        <w:sectPr w:rsidR="00045B32" w:rsidRPr="00045B32" w:rsidSect="0045223D">
          <w:footerReference w:type="default" r:id="rId16"/>
          <w:type w:val="continuous"/>
          <w:pgSz w:w="11906" w:h="16838"/>
          <w:pgMar w:top="1440" w:right="1961" w:bottom="1440" w:left="1440" w:header="708" w:footer="708" w:gutter="0"/>
          <w:cols w:space="708"/>
          <w:titlePg/>
          <w:docGrid w:linePitch="360"/>
        </w:sectPr>
      </w:pPr>
    </w:p>
    <w:p w14:paraId="2BE63267" w14:textId="77777777" w:rsidR="002B5D4E" w:rsidRDefault="002B5D4E" w:rsidP="00F54D81">
      <w:pPr>
        <w:pStyle w:val="Heading1"/>
        <w:sectPr w:rsidR="002B5D4E" w:rsidSect="0045223D">
          <w:footerReference w:type="first" r:id="rId17"/>
          <w:type w:val="continuous"/>
          <w:pgSz w:w="11906" w:h="16838"/>
          <w:pgMar w:top="1440" w:right="1961" w:bottom="1440" w:left="1440" w:header="708" w:footer="708" w:gutter="0"/>
          <w:cols w:space="708"/>
          <w:titlePg/>
          <w:docGrid w:linePitch="360"/>
        </w:sectPr>
      </w:pPr>
    </w:p>
    <w:p w14:paraId="44ED8A70" w14:textId="77777777" w:rsidR="009D3450" w:rsidRDefault="009D3450" w:rsidP="009D3450">
      <w:pPr>
        <w:tabs>
          <w:tab w:val="left" w:pos="1785"/>
        </w:tabs>
        <w:spacing w:before="0" w:after="0"/>
      </w:pPr>
      <w:r>
        <w:lastRenderedPageBreak/>
        <w:tab/>
      </w:r>
    </w:p>
    <w:p w14:paraId="794DB694" w14:textId="479808D3" w:rsidR="00503E4F" w:rsidRDefault="00503E4F" w:rsidP="00503E4F">
      <w:pPr>
        <w:pStyle w:val="Heading1"/>
        <w:spacing w:before="74"/>
      </w:pPr>
      <w:bookmarkStart w:id="6" w:name="_Toc211578116"/>
      <w:bookmarkStart w:id="7" w:name="_Toc216301150"/>
      <w:r w:rsidRPr="00D14D7A">
        <w:t>About the ACT Education Directorate</w:t>
      </w:r>
      <w:bookmarkEnd w:id="6"/>
      <w:bookmarkEnd w:id="7"/>
    </w:p>
    <w:p w14:paraId="6D5C36AE" w14:textId="3CF6C95F" w:rsidR="00503E4F" w:rsidRPr="00503E4F" w:rsidRDefault="00503E4F" w:rsidP="00503E4F">
      <w:pPr>
        <w:pStyle w:val="IntroPara"/>
      </w:pPr>
      <w:r w:rsidRPr="00503E4F">
        <w:t>Thank you for your interest in lodging an application for a Classroom Teacher role with the ACT Education Directorate to work in ACT public schools.</w:t>
      </w:r>
    </w:p>
    <w:p w14:paraId="05AAB2EA" w14:textId="52CB98DF" w:rsidR="00503E4F" w:rsidRDefault="00503E4F" w:rsidP="009D3450">
      <w:pPr>
        <w:pStyle w:val="BodyText"/>
        <w:spacing w:before="40" w:after="180"/>
        <w:ind w:right="499"/>
        <w:jc w:val="both"/>
      </w:pPr>
      <w:r>
        <w:t>We believe in</w:t>
      </w:r>
      <w:r>
        <w:rPr>
          <w:spacing w:val="-2"/>
        </w:rPr>
        <w:t xml:space="preserve"> </w:t>
      </w:r>
      <w:r>
        <w:t>the</w:t>
      </w:r>
      <w:r>
        <w:rPr>
          <w:spacing w:val="-2"/>
        </w:rPr>
        <w:t xml:space="preserve"> </w:t>
      </w:r>
      <w:r>
        <w:t>life</w:t>
      </w:r>
      <w:r>
        <w:rPr>
          <w:spacing w:val="-2"/>
        </w:rPr>
        <w:t xml:space="preserve"> </w:t>
      </w:r>
      <w:r>
        <w:t>changing</w:t>
      </w:r>
      <w:r>
        <w:rPr>
          <w:spacing w:val="-1"/>
        </w:rPr>
        <w:t xml:space="preserve"> </w:t>
      </w:r>
      <w:r>
        <w:t>impact</w:t>
      </w:r>
      <w:r>
        <w:rPr>
          <w:spacing w:val="-2"/>
        </w:rPr>
        <w:t xml:space="preserve"> </w:t>
      </w:r>
      <w:r>
        <w:t>of</w:t>
      </w:r>
      <w:r>
        <w:rPr>
          <w:spacing w:val="-2"/>
        </w:rPr>
        <w:t xml:space="preserve"> </w:t>
      </w:r>
      <w:r>
        <w:t>education.</w:t>
      </w:r>
      <w:r>
        <w:rPr>
          <w:spacing w:val="-3"/>
        </w:rPr>
        <w:t xml:space="preserve"> </w:t>
      </w:r>
      <w:r>
        <w:t>We are guided by</w:t>
      </w:r>
      <w:r>
        <w:rPr>
          <w:spacing w:val="-2"/>
        </w:rPr>
        <w:t xml:space="preserve"> </w:t>
      </w:r>
      <w:r>
        <w:t xml:space="preserve">the </w:t>
      </w:r>
      <w:hyperlink r:id="rId18">
        <w:r>
          <w:rPr>
            <w:color w:val="0462C1"/>
            <w:u w:val="single" w:color="0462C1"/>
          </w:rPr>
          <w:t>Future of</w:t>
        </w:r>
        <w:r>
          <w:rPr>
            <w:color w:val="0462C1"/>
            <w:spacing w:val="-3"/>
            <w:u w:val="single" w:color="0462C1"/>
          </w:rPr>
          <w:t xml:space="preserve"> </w:t>
        </w:r>
        <w:r>
          <w:rPr>
            <w:color w:val="0462C1"/>
            <w:u w:val="single" w:color="0462C1"/>
          </w:rPr>
          <w:t>Education</w:t>
        </w:r>
        <w:r>
          <w:rPr>
            <w:color w:val="0462C1"/>
            <w:spacing w:val="-1"/>
            <w:u w:val="single" w:color="0462C1"/>
          </w:rPr>
          <w:t xml:space="preserve"> </w:t>
        </w:r>
        <w:r>
          <w:rPr>
            <w:color w:val="0462C1"/>
            <w:u w:val="single" w:color="0462C1"/>
          </w:rPr>
          <w:t>Strategy</w:t>
        </w:r>
      </w:hyperlink>
      <w:r>
        <w:t>, where</w:t>
      </w:r>
      <w:r>
        <w:rPr>
          <w:spacing w:val="-4"/>
        </w:rPr>
        <w:t xml:space="preserve"> </w:t>
      </w:r>
      <w:r>
        <w:t>our</w:t>
      </w:r>
      <w:r>
        <w:rPr>
          <w:spacing w:val="-2"/>
        </w:rPr>
        <w:t xml:space="preserve"> </w:t>
      </w:r>
      <w:r>
        <w:t>students</w:t>
      </w:r>
      <w:r>
        <w:rPr>
          <w:spacing w:val="-2"/>
        </w:rPr>
        <w:t xml:space="preserve"> </w:t>
      </w:r>
      <w:r>
        <w:t>are</w:t>
      </w:r>
      <w:r>
        <w:rPr>
          <w:spacing w:val="-2"/>
        </w:rPr>
        <w:t xml:space="preserve"> </w:t>
      </w:r>
      <w:r>
        <w:t>central</w:t>
      </w:r>
      <w:r>
        <w:rPr>
          <w:spacing w:val="-2"/>
        </w:rPr>
        <w:t xml:space="preserve"> </w:t>
      </w:r>
      <w:r>
        <w:t>to</w:t>
      </w:r>
      <w:r>
        <w:rPr>
          <w:spacing w:val="-2"/>
        </w:rPr>
        <w:t xml:space="preserve"> </w:t>
      </w:r>
      <w:r>
        <w:t>everything</w:t>
      </w:r>
      <w:r>
        <w:rPr>
          <w:spacing w:val="-3"/>
        </w:rPr>
        <w:t xml:space="preserve"> </w:t>
      </w:r>
      <w:r>
        <w:t>we</w:t>
      </w:r>
      <w:r>
        <w:rPr>
          <w:spacing w:val="-2"/>
        </w:rPr>
        <w:t xml:space="preserve"> </w:t>
      </w:r>
      <w:r>
        <w:t>do.</w:t>
      </w:r>
      <w:r>
        <w:rPr>
          <w:spacing w:val="-5"/>
        </w:rPr>
        <w:t xml:space="preserve"> </w:t>
      </w:r>
      <w:r>
        <w:t>The</w:t>
      </w:r>
      <w:r>
        <w:rPr>
          <w:spacing w:val="-2"/>
        </w:rPr>
        <w:t xml:space="preserve"> </w:t>
      </w:r>
      <w:r>
        <w:t>ACT</w:t>
      </w:r>
      <w:r>
        <w:rPr>
          <w:spacing w:val="-2"/>
        </w:rPr>
        <w:t xml:space="preserve"> </w:t>
      </w:r>
      <w:r>
        <w:t>public</w:t>
      </w:r>
      <w:r>
        <w:rPr>
          <w:spacing w:val="-4"/>
        </w:rPr>
        <w:t xml:space="preserve"> </w:t>
      </w:r>
      <w:r>
        <w:t>education</w:t>
      </w:r>
      <w:r>
        <w:rPr>
          <w:spacing w:val="-3"/>
        </w:rPr>
        <w:t xml:space="preserve"> </w:t>
      </w:r>
      <w:r>
        <w:t>system</w:t>
      </w:r>
      <w:r>
        <w:rPr>
          <w:spacing w:val="-3"/>
        </w:rPr>
        <w:t xml:space="preserve"> </w:t>
      </w:r>
      <w:r>
        <w:t>educates more than 50,000 students across 9</w:t>
      </w:r>
      <w:r w:rsidR="00B21159">
        <w:t>3</w:t>
      </w:r>
      <w:r>
        <w:t xml:space="preserve"> public schools, from early childhood </w:t>
      </w:r>
      <w:r w:rsidR="00047024">
        <w:t xml:space="preserve">schools </w:t>
      </w:r>
      <w:r>
        <w:t xml:space="preserve">to </w:t>
      </w:r>
      <w:r w:rsidR="00B21159">
        <w:t>colleges</w:t>
      </w:r>
      <w:r>
        <w:t>.</w:t>
      </w:r>
    </w:p>
    <w:p w14:paraId="3226259D" w14:textId="35A6FDD7" w:rsidR="00FC3441" w:rsidRDefault="00FC3441" w:rsidP="00047024">
      <w:pPr>
        <w:spacing w:after="0"/>
        <w:rPr>
          <w:color w:val="303030"/>
        </w:rPr>
      </w:pPr>
      <w:r>
        <w:rPr>
          <w:noProof/>
        </w:rPr>
        <w:drawing>
          <wp:anchor distT="0" distB="0" distL="114300" distR="114300" simplePos="0" relativeHeight="251658242" behindDoc="1" locked="0" layoutInCell="1" allowOverlap="1" wp14:anchorId="7AFD5F8F" wp14:editId="43407E66">
            <wp:simplePos x="0" y="0"/>
            <wp:positionH relativeFrom="margin">
              <wp:align>right</wp:align>
            </wp:positionH>
            <wp:positionV relativeFrom="paragraph">
              <wp:posOffset>17145</wp:posOffset>
            </wp:positionV>
            <wp:extent cx="3905250" cy="5524500"/>
            <wp:effectExtent l="0" t="0" r="0" b="0"/>
            <wp:wrapSquare wrapText="bothSides"/>
            <wp:docPr id="2082300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0" cy="552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E4F">
        <w:rPr>
          <w:color w:val="303030"/>
        </w:rPr>
        <w:t>All ACT public schools</w:t>
      </w:r>
      <w:r w:rsidR="00503E4F">
        <w:rPr>
          <w:color w:val="303030"/>
          <w:spacing w:val="-2"/>
        </w:rPr>
        <w:t xml:space="preserve"> </w:t>
      </w:r>
      <w:r w:rsidR="00503E4F">
        <w:rPr>
          <w:color w:val="303030"/>
        </w:rPr>
        <w:t xml:space="preserve">teach the </w:t>
      </w:r>
      <w:hyperlink r:id="rId20">
        <w:r w:rsidR="00503E4F">
          <w:rPr>
            <w:color w:val="0462C1"/>
            <w:u w:val="single" w:color="0462C1"/>
          </w:rPr>
          <w:t>Australian Curriculum (V9.0)</w:t>
        </w:r>
      </w:hyperlink>
      <w:r w:rsidR="00503E4F">
        <w:rPr>
          <w:color w:val="0462C1"/>
        </w:rPr>
        <w:t xml:space="preserve"> </w:t>
      </w:r>
      <w:r w:rsidR="00503E4F">
        <w:rPr>
          <w:color w:val="303030"/>
        </w:rPr>
        <w:t>from kindergarten</w:t>
      </w:r>
      <w:r w:rsidR="00503E4F">
        <w:rPr>
          <w:color w:val="303030"/>
          <w:spacing w:val="-2"/>
        </w:rPr>
        <w:t xml:space="preserve"> </w:t>
      </w:r>
      <w:r w:rsidR="00503E4F">
        <w:rPr>
          <w:color w:val="303030"/>
        </w:rPr>
        <w:t xml:space="preserve">to year 10. </w:t>
      </w:r>
    </w:p>
    <w:p w14:paraId="7EF2722F" w14:textId="77777777" w:rsidR="00FC3441" w:rsidRDefault="00FC3441" w:rsidP="00047024">
      <w:pPr>
        <w:spacing w:after="0"/>
        <w:rPr>
          <w:color w:val="303030"/>
        </w:rPr>
      </w:pPr>
    </w:p>
    <w:p w14:paraId="6E312140" w14:textId="7C7DBE17" w:rsidR="00047024" w:rsidRPr="00750488" w:rsidRDefault="00047024" w:rsidP="00047024">
      <w:pPr>
        <w:spacing w:after="0"/>
        <w:rPr>
          <w:rFonts w:cs="Calibri"/>
        </w:rPr>
      </w:pPr>
      <w:r w:rsidRPr="00750488">
        <w:rPr>
          <w:rFonts w:cs="Calibri"/>
        </w:rPr>
        <w:t xml:space="preserve">Through our </w:t>
      </w:r>
      <w:hyperlink r:id="rId21">
        <w:r>
          <w:rPr>
            <w:color w:val="0462C1"/>
            <w:u w:val="single" w:color="0462C1"/>
          </w:rPr>
          <w:t>Strong Foundations</w:t>
        </w:r>
      </w:hyperlink>
      <w:r w:rsidRPr="00750488">
        <w:rPr>
          <w:rFonts w:cs="Calibri"/>
        </w:rPr>
        <w:t xml:space="preserve"> program, we are delivering a consistent evidence-based approach to learning across ACT public schools. </w:t>
      </w:r>
    </w:p>
    <w:p w14:paraId="08D29568" w14:textId="6DD59832" w:rsidR="00047024" w:rsidRPr="00750488" w:rsidRDefault="00047024" w:rsidP="00047024">
      <w:pPr>
        <w:spacing w:after="0"/>
        <w:rPr>
          <w:rFonts w:cs="Calibri"/>
        </w:rPr>
      </w:pPr>
    </w:p>
    <w:p w14:paraId="1646256B" w14:textId="2A81549D" w:rsidR="00503E4F" w:rsidRPr="00503E4F" w:rsidRDefault="00FC3441" w:rsidP="00503E4F">
      <w:r>
        <w:rPr>
          <w:noProof/>
        </w:rPr>
        <w:t xml:space="preserve"> </w:t>
      </w:r>
    </w:p>
    <w:p w14:paraId="615E6669" w14:textId="77777777" w:rsidR="009D3450" w:rsidRDefault="009D3450" w:rsidP="009D3450">
      <w:pPr>
        <w:rPr>
          <w:rFonts w:eastAsia="Calibri"/>
          <w:sz w:val="18"/>
          <w:szCs w:val="18"/>
        </w:rPr>
      </w:pPr>
    </w:p>
    <w:p w14:paraId="71C2A4D8" w14:textId="77777777" w:rsidR="009D3450" w:rsidRDefault="009D3450" w:rsidP="009D3450">
      <w:pPr>
        <w:rPr>
          <w:rFonts w:eastAsia="Calibri"/>
          <w:sz w:val="18"/>
          <w:szCs w:val="18"/>
        </w:rPr>
      </w:pPr>
    </w:p>
    <w:p w14:paraId="16B90B07" w14:textId="77777777" w:rsidR="009D3450" w:rsidRDefault="009D3450" w:rsidP="009D3450">
      <w:pPr>
        <w:rPr>
          <w:rFonts w:eastAsia="Calibri"/>
          <w:sz w:val="18"/>
          <w:szCs w:val="18"/>
        </w:rPr>
      </w:pPr>
    </w:p>
    <w:p w14:paraId="25AF7510" w14:textId="77777777" w:rsidR="009D3450" w:rsidRDefault="009D3450" w:rsidP="009D3450">
      <w:pPr>
        <w:rPr>
          <w:rFonts w:eastAsia="Calibri"/>
          <w:sz w:val="18"/>
          <w:szCs w:val="18"/>
        </w:rPr>
      </w:pPr>
    </w:p>
    <w:p w14:paraId="1D83FFF9" w14:textId="77777777" w:rsidR="009D3450" w:rsidRDefault="009D3450" w:rsidP="009D3450">
      <w:pPr>
        <w:rPr>
          <w:rFonts w:eastAsia="Calibri"/>
          <w:sz w:val="18"/>
          <w:szCs w:val="18"/>
        </w:rPr>
      </w:pPr>
    </w:p>
    <w:p w14:paraId="4B93FAE6" w14:textId="77777777" w:rsidR="009D3450" w:rsidRDefault="009D3450" w:rsidP="009D3450">
      <w:pPr>
        <w:rPr>
          <w:rFonts w:eastAsia="Calibri"/>
          <w:sz w:val="18"/>
          <w:szCs w:val="18"/>
        </w:rPr>
      </w:pPr>
    </w:p>
    <w:p w14:paraId="1E5E6801" w14:textId="77777777" w:rsidR="009D3450" w:rsidRDefault="009D3450" w:rsidP="009D3450">
      <w:pPr>
        <w:rPr>
          <w:rFonts w:eastAsia="Calibri"/>
          <w:sz w:val="18"/>
          <w:szCs w:val="18"/>
        </w:rPr>
      </w:pPr>
    </w:p>
    <w:p w14:paraId="4A0125B6" w14:textId="77777777" w:rsidR="0085625E" w:rsidRDefault="0085625E" w:rsidP="009D3450">
      <w:pPr>
        <w:rPr>
          <w:rFonts w:eastAsia="Calibri"/>
          <w:sz w:val="18"/>
          <w:szCs w:val="18"/>
        </w:rPr>
      </w:pPr>
    </w:p>
    <w:p w14:paraId="7D4AC504" w14:textId="77777777" w:rsidR="0085625E" w:rsidRDefault="0085625E" w:rsidP="009D3450">
      <w:pPr>
        <w:rPr>
          <w:rFonts w:eastAsia="Calibri"/>
          <w:sz w:val="18"/>
          <w:szCs w:val="18"/>
        </w:rPr>
      </w:pPr>
    </w:p>
    <w:p w14:paraId="741D1DF4" w14:textId="18DE04A1" w:rsidR="009D3450" w:rsidRPr="009D3450" w:rsidRDefault="00A665FE" w:rsidP="009D3450">
      <w:pPr>
        <w:rPr>
          <w:rFonts w:eastAsia="Calibri"/>
          <w:sz w:val="18"/>
          <w:szCs w:val="18"/>
        </w:rPr>
        <w:sectPr w:rsidR="009D3450" w:rsidRPr="009D3450" w:rsidSect="00B21159">
          <w:pgSz w:w="11906" w:h="16838"/>
          <w:pgMar w:top="1440" w:right="1962" w:bottom="1440" w:left="1440" w:header="709" w:footer="709" w:gutter="0"/>
          <w:cols w:space="708"/>
          <w:titlePg/>
          <w:docGrid w:linePitch="360"/>
        </w:sectPr>
      </w:pPr>
      <w:r>
        <w:rPr>
          <w:rFonts w:eastAsia="Calibri"/>
          <w:sz w:val="18"/>
          <w:szCs w:val="18"/>
        </w:rPr>
        <w:t>O</w:t>
      </w:r>
      <w:r w:rsidR="009D3450" w:rsidRPr="009D3450">
        <w:rPr>
          <w:rFonts w:eastAsia="Calibri"/>
          <w:sz w:val="18"/>
          <w:szCs w:val="18"/>
        </w:rPr>
        <w:t xml:space="preserve">ur 93rd school, Strathnairn School </w:t>
      </w:r>
      <w:r>
        <w:rPr>
          <w:rFonts w:eastAsia="Calibri"/>
          <w:sz w:val="18"/>
          <w:szCs w:val="18"/>
        </w:rPr>
        <w:t xml:space="preserve">in </w:t>
      </w:r>
      <w:r w:rsidRPr="009D3450">
        <w:rPr>
          <w:rFonts w:eastAsia="Calibri"/>
          <w:sz w:val="18"/>
          <w:szCs w:val="18"/>
        </w:rPr>
        <w:t>Belconnen</w:t>
      </w:r>
      <w:r w:rsidR="0033363D">
        <w:rPr>
          <w:rFonts w:eastAsia="Calibri"/>
          <w:sz w:val="18"/>
          <w:szCs w:val="18"/>
        </w:rPr>
        <w:t xml:space="preserve">, opened January 2026. </w:t>
      </w:r>
    </w:p>
    <w:p w14:paraId="45ABB88A" w14:textId="67A23907" w:rsidR="00503E4F" w:rsidRPr="003D7497" w:rsidRDefault="00503E4F" w:rsidP="003D7497">
      <w:pPr>
        <w:pStyle w:val="Heading1"/>
      </w:pPr>
      <w:bookmarkStart w:id="8" w:name="_Toc211578117"/>
      <w:bookmarkStart w:id="9" w:name="_Toc216301151"/>
      <w:r w:rsidRPr="003D7497">
        <w:lastRenderedPageBreak/>
        <w:t>ACT public schools</w:t>
      </w:r>
      <w:bookmarkEnd w:id="8"/>
      <w:bookmarkEnd w:id="9"/>
    </w:p>
    <w:p w14:paraId="072FBFCA" w14:textId="116D3816" w:rsidR="00503E4F" w:rsidRDefault="00503E4F" w:rsidP="00503E4F">
      <w:pPr>
        <w:pStyle w:val="IntroPara"/>
      </w:pPr>
      <w:r>
        <w:t>In</w:t>
      </w:r>
      <w:r w:rsidRPr="00503E4F">
        <w:t xml:space="preserve"> </w:t>
      </w:r>
      <w:r>
        <w:t>ACT</w:t>
      </w:r>
      <w:r w:rsidRPr="00503E4F">
        <w:t xml:space="preserve"> </w:t>
      </w:r>
      <w:r>
        <w:t>public</w:t>
      </w:r>
      <w:r w:rsidRPr="00503E4F">
        <w:t xml:space="preserve"> </w:t>
      </w:r>
      <w:r>
        <w:t>schools,</w:t>
      </w:r>
      <w:r w:rsidRPr="00503E4F">
        <w:t xml:space="preserve"> </w:t>
      </w:r>
      <w:r>
        <w:t>you</w:t>
      </w:r>
      <w:r w:rsidRPr="00503E4F">
        <w:t xml:space="preserve"> </w:t>
      </w:r>
      <w:r>
        <w:t>can</w:t>
      </w:r>
      <w:r w:rsidRPr="00503E4F">
        <w:t xml:space="preserve"> </w:t>
      </w:r>
      <w:r>
        <w:t>use</w:t>
      </w:r>
      <w:r w:rsidRPr="00503E4F">
        <w:t xml:space="preserve"> </w:t>
      </w:r>
      <w:r>
        <w:t>your</w:t>
      </w:r>
      <w:r w:rsidRPr="00503E4F">
        <w:t xml:space="preserve"> </w:t>
      </w:r>
      <w:r>
        <w:t>teaching</w:t>
      </w:r>
      <w:r w:rsidRPr="00503E4F">
        <w:t xml:space="preserve"> </w:t>
      </w:r>
      <w:r>
        <w:t>expertise in</w:t>
      </w:r>
      <w:r w:rsidRPr="00503E4F">
        <w:t xml:space="preserve"> </w:t>
      </w:r>
      <w:r>
        <w:t>a</w:t>
      </w:r>
      <w:r w:rsidRPr="00503E4F">
        <w:t xml:space="preserve"> </w:t>
      </w:r>
      <w:r>
        <w:t>range</w:t>
      </w:r>
      <w:r w:rsidRPr="00503E4F">
        <w:t xml:space="preserve"> </w:t>
      </w:r>
      <w:r>
        <w:t>of</w:t>
      </w:r>
      <w:r w:rsidRPr="00503E4F">
        <w:t xml:space="preserve"> </w:t>
      </w:r>
      <w:r>
        <w:t>school</w:t>
      </w:r>
      <w:r w:rsidRPr="00503E4F">
        <w:t xml:space="preserve"> </w:t>
      </w:r>
      <w:r>
        <w:t>settings</w:t>
      </w:r>
      <w:r w:rsidRPr="00503E4F">
        <w:t xml:space="preserve"> </w:t>
      </w:r>
      <w:r>
        <w:t>across</w:t>
      </w:r>
      <w:r w:rsidRPr="00503E4F">
        <w:t xml:space="preserve"> </w:t>
      </w:r>
      <w:r w:rsidR="00FC3441">
        <w:t>4</w:t>
      </w:r>
      <w:r>
        <w:t xml:space="preserve"> </w:t>
      </w:r>
      <w:r w:rsidRPr="00503E4F">
        <w:t>networks.</w:t>
      </w:r>
    </w:p>
    <w:p w14:paraId="4DDD6AFE" w14:textId="0B27BFA6" w:rsidR="00503E4F" w:rsidRDefault="00503E4F" w:rsidP="00DD55DB">
      <w:r>
        <w:t>Our</w:t>
      </w:r>
      <w:r w:rsidRPr="003D7497">
        <w:t xml:space="preserve"> </w:t>
      </w:r>
      <w:r>
        <w:t>primary</w:t>
      </w:r>
      <w:r w:rsidRPr="003D7497">
        <w:t xml:space="preserve"> </w:t>
      </w:r>
      <w:r>
        <w:t>settings</w:t>
      </w:r>
      <w:r w:rsidRPr="003D7497">
        <w:t xml:space="preserve"> </w:t>
      </w:r>
      <w:r>
        <w:t>include</w:t>
      </w:r>
      <w:r w:rsidRPr="003D7497">
        <w:t xml:space="preserve"> </w:t>
      </w:r>
      <w:r>
        <w:t>preschool</w:t>
      </w:r>
      <w:r w:rsidRPr="003D7497">
        <w:t xml:space="preserve"> </w:t>
      </w:r>
      <w:r>
        <w:t>to</w:t>
      </w:r>
      <w:r w:rsidRPr="003D7497">
        <w:t xml:space="preserve"> </w:t>
      </w:r>
      <w:r>
        <w:t>year</w:t>
      </w:r>
      <w:r w:rsidRPr="003D7497">
        <w:t xml:space="preserve"> </w:t>
      </w:r>
      <w:r>
        <w:t>6</w:t>
      </w:r>
      <w:r w:rsidRPr="003D7497">
        <w:t xml:space="preserve"> </w:t>
      </w:r>
      <w:r>
        <w:t>primary</w:t>
      </w:r>
      <w:r w:rsidRPr="003D7497">
        <w:t xml:space="preserve"> </w:t>
      </w:r>
      <w:r>
        <w:t>schools</w:t>
      </w:r>
      <w:r w:rsidRPr="003D7497">
        <w:t xml:space="preserve"> </w:t>
      </w:r>
      <w:r>
        <w:t>and</w:t>
      </w:r>
      <w:r w:rsidRPr="003D7497">
        <w:t xml:space="preserve"> </w:t>
      </w:r>
      <w:r>
        <w:t>larger</w:t>
      </w:r>
      <w:r w:rsidRPr="003D7497">
        <w:t xml:space="preserve"> </w:t>
      </w:r>
      <w:r>
        <w:t>preschool</w:t>
      </w:r>
      <w:r w:rsidRPr="003D7497">
        <w:t xml:space="preserve"> </w:t>
      </w:r>
      <w:r>
        <w:t>to</w:t>
      </w:r>
      <w:r w:rsidRPr="003D7497">
        <w:t xml:space="preserve"> </w:t>
      </w:r>
      <w:r>
        <w:t>year</w:t>
      </w:r>
      <w:r w:rsidRPr="003D7497">
        <w:t xml:space="preserve"> </w:t>
      </w:r>
      <w:r>
        <w:t>10</w:t>
      </w:r>
      <w:r w:rsidRPr="003D7497">
        <w:t xml:space="preserve"> schools.</w:t>
      </w:r>
    </w:p>
    <w:p w14:paraId="425E7E78" w14:textId="7E5F99A9" w:rsidR="00503E4F" w:rsidRDefault="00503E4F" w:rsidP="00DD55DB">
      <w:r>
        <w:t>Our</w:t>
      </w:r>
      <w:r w:rsidRPr="003D7497">
        <w:t xml:space="preserve"> </w:t>
      </w:r>
      <w:r>
        <w:t>secondary</w:t>
      </w:r>
      <w:r w:rsidRPr="003D7497">
        <w:t xml:space="preserve"> </w:t>
      </w:r>
      <w:r>
        <w:t>settings</w:t>
      </w:r>
      <w:r w:rsidRPr="003D7497">
        <w:t xml:space="preserve"> </w:t>
      </w:r>
      <w:r>
        <w:t>include</w:t>
      </w:r>
      <w:r w:rsidRPr="003D7497">
        <w:t xml:space="preserve"> </w:t>
      </w:r>
      <w:r>
        <w:t>years</w:t>
      </w:r>
      <w:r w:rsidRPr="003D7497">
        <w:t xml:space="preserve"> </w:t>
      </w:r>
      <w:r>
        <w:t>7</w:t>
      </w:r>
      <w:r w:rsidRPr="003D7497">
        <w:t xml:space="preserve"> </w:t>
      </w:r>
      <w:r>
        <w:t>to</w:t>
      </w:r>
      <w:r w:rsidRPr="003D7497">
        <w:t xml:space="preserve"> </w:t>
      </w:r>
      <w:r>
        <w:t>10</w:t>
      </w:r>
      <w:r w:rsidRPr="003D7497">
        <w:t xml:space="preserve"> </w:t>
      </w:r>
      <w:r>
        <w:t>high</w:t>
      </w:r>
      <w:r w:rsidRPr="003D7497">
        <w:t xml:space="preserve"> </w:t>
      </w:r>
      <w:r>
        <w:t>schools,</w:t>
      </w:r>
      <w:r w:rsidRPr="003D7497">
        <w:t xml:space="preserve"> </w:t>
      </w:r>
      <w:r>
        <w:t>larger</w:t>
      </w:r>
      <w:r w:rsidRPr="003D7497">
        <w:t xml:space="preserve"> </w:t>
      </w:r>
      <w:r>
        <w:t>preschool</w:t>
      </w:r>
      <w:r w:rsidRPr="003D7497">
        <w:t xml:space="preserve"> </w:t>
      </w:r>
      <w:r>
        <w:t>to</w:t>
      </w:r>
      <w:r w:rsidRPr="003D7497">
        <w:t xml:space="preserve"> </w:t>
      </w:r>
      <w:r>
        <w:t>year</w:t>
      </w:r>
      <w:r w:rsidRPr="003D7497">
        <w:t xml:space="preserve"> </w:t>
      </w:r>
      <w:r>
        <w:t>10</w:t>
      </w:r>
      <w:r w:rsidRPr="003D7497">
        <w:t xml:space="preserve"> </w:t>
      </w:r>
      <w:r>
        <w:t>schools</w:t>
      </w:r>
      <w:r w:rsidRPr="003D7497">
        <w:t xml:space="preserve"> </w:t>
      </w:r>
      <w:r>
        <w:t>and</w:t>
      </w:r>
      <w:r w:rsidRPr="003D7497">
        <w:t xml:space="preserve"> </w:t>
      </w:r>
      <w:r>
        <w:t>colleges teaching years 11 and 12.</w:t>
      </w:r>
    </w:p>
    <w:p w14:paraId="3E26A686" w14:textId="6CCA4ACE" w:rsidR="00503E4F" w:rsidRPr="003D7497" w:rsidRDefault="00503E4F" w:rsidP="00DD55DB">
      <w:r>
        <w:t>The</w:t>
      </w:r>
      <w:r w:rsidRPr="003D7497">
        <w:t xml:space="preserve"> </w:t>
      </w:r>
      <w:r>
        <w:t>ACT</w:t>
      </w:r>
      <w:r w:rsidRPr="003D7497">
        <w:t xml:space="preserve"> </w:t>
      </w:r>
      <w:r>
        <w:t>public</w:t>
      </w:r>
      <w:r w:rsidRPr="003D7497">
        <w:t xml:space="preserve"> </w:t>
      </w:r>
      <w:r>
        <w:t>education</w:t>
      </w:r>
      <w:r w:rsidRPr="003D7497">
        <w:t xml:space="preserve"> </w:t>
      </w:r>
      <w:r>
        <w:t>system</w:t>
      </w:r>
      <w:r w:rsidRPr="003D7497">
        <w:t xml:space="preserve"> </w:t>
      </w:r>
      <w:r>
        <w:t>also</w:t>
      </w:r>
      <w:r w:rsidRPr="003D7497">
        <w:t xml:space="preserve"> </w:t>
      </w:r>
      <w:r>
        <w:t>includes</w:t>
      </w:r>
      <w:r w:rsidRPr="003D7497">
        <w:t xml:space="preserve"> </w:t>
      </w:r>
      <w:r>
        <w:t>four</w:t>
      </w:r>
      <w:r w:rsidRPr="003D7497">
        <w:t xml:space="preserve"> </w:t>
      </w:r>
      <w:r>
        <w:t>specialist</w:t>
      </w:r>
      <w:r w:rsidRPr="003D7497">
        <w:t xml:space="preserve"> </w:t>
      </w:r>
      <w:r>
        <w:t>schools</w:t>
      </w:r>
      <w:r w:rsidRPr="003D7497">
        <w:t xml:space="preserve"> </w:t>
      </w:r>
      <w:r>
        <w:t>for</w:t>
      </w:r>
      <w:r w:rsidRPr="003D7497">
        <w:t xml:space="preserve"> </w:t>
      </w:r>
      <w:r>
        <w:t>students</w:t>
      </w:r>
      <w:r w:rsidRPr="003D7497">
        <w:t xml:space="preserve"> </w:t>
      </w:r>
      <w:r>
        <w:t>with</w:t>
      </w:r>
      <w:r w:rsidR="00DD55DB">
        <w:t xml:space="preserve"> </w:t>
      </w:r>
      <w:r>
        <w:t>moderate,</w:t>
      </w:r>
      <w:r w:rsidRPr="003D7497">
        <w:t xml:space="preserve"> </w:t>
      </w:r>
      <w:r>
        <w:t>severe</w:t>
      </w:r>
      <w:r w:rsidRPr="003D7497">
        <w:t xml:space="preserve"> </w:t>
      </w:r>
      <w:r>
        <w:t xml:space="preserve">or profound intellectual disability: </w:t>
      </w:r>
      <w:hyperlink r:id="rId22">
        <w:r w:rsidR="003D7497">
          <w:rPr>
            <w:color w:val="0462C1"/>
            <w:u w:val="single" w:color="0462C1"/>
          </w:rPr>
          <w:t>Cranleigh School</w:t>
        </w:r>
      </w:hyperlink>
      <w:r w:rsidRPr="003D7497">
        <w:t xml:space="preserve"> </w:t>
      </w:r>
      <w:r>
        <w:t>(</w:t>
      </w:r>
      <w:r w:rsidR="003D7497" w:rsidRPr="002956EA">
        <w:rPr>
          <w:rFonts w:cs="Calibri"/>
        </w:rPr>
        <w:t xml:space="preserve">kindergarten </w:t>
      </w:r>
      <w:r>
        <w:t xml:space="preserve">to year 6) and </w:t>
      </w:r>
      <w:hyperlink r:id="rId23">
        <w:r w:rsidR="003D7497">
          <w:rPr>
            <w:color w:val="0462C1"/>
            <w:u w:val="single" w:color="0462C1"/>
          </w:rPr>
          <w:t>Black Mountain School</w:t>
        </w:r>
      </w:hyperlink>
      <w:r w:rsidRPr="003D7497">
        <w:t xml:space="preserve"> </w:t>
      </w:r>
      <w:r>
        <w:t xml:space="preserve">(years 7-12) on Canberra’s northside and </w:t>
      </w:r>
      <w:hyperlink r:id="rId24">
        <w:r w:rsidR="003D7497">
          <w:rPr>
            <w:color w:val="0462C1"/>
            <w:u w:val="single" w:color="0462C1"/>
          </w:rPr>
          <w:t>Malkara</w:t>
        </w:r>
      </w:hyperlink>
      <w:r w:rsidR="003D7497">
        <w:t xml:space="preserve"> </w:t>
      </w:r>
      <w:r>
        <w:t xml:space="preserve">(preschool to year 6) and </w:t>
      </w:r>
      <w:hyperlink r:id="rId25">
        <w:r w:rsidR="003D7497">
          <w:rPr>
            <w:color w:val="0462C1"/>
            <w:u w:val="single" w:color="0462C1"/>
          </w:rPr>
          <w:t>The Woden School</w:t>
        </w:r>
      </w:hyperlink>
      <w:r w:rsidRPr="003D7497">
        <w:t xml:space="preserve"> </w:t>
      </w:r>
      <w:r>
        <w:t xml:space="preserve">(years 7-12) on the </w:t>
      </w:r>
      <w:r w:rsidRPr="003D7497">
        <w:t>southside.</w:t>
      </w:r>
    </w:p>
    <w:p w14:paraId="0904DAE5" w14:textId="09383170" w:rsidR="003D7497" w:rsidRPr="003D7497" w:rsidRDefault="00254C2A" w:rsidP="00DD55DB">
      <w:pPr>
        <w:rPr>
          <w:rFonts w:eastAsia="Calibri" w:cs="Calibri"/>
          <w:lang w:val="en-US"/>
        </w:rPr>
      </w:pPr>
      <w:r>
        <w:rPr>
          <w:noProof/>
        </w:rPr>
        <w:drawing>
          <wp:anchor distT="0" distB="0" distL="114300" distR="114300" simplePos="0" relativeHeight="251658241" behindDoc="1" locked="0" layoutInCell="1" allowOverlap="1" wp14:anchorId="69CBA5F0" wp14:editId="20F71DD7">
            <wp:simplePos x="0" y="0"/>
            <wp:positionH relativeFrom="margin">
              <wp:align>left</wp:align>
            </wp:positionH>
            <wp:positionV relativeFrom="paragraph">
              <wp:posOffset>54610</wp:posOffset>
            </wp:positionV>
            <wp:extent cx="3688080" cy="5217160"/>
            <wp:effectExtent l="0" t="0" r="7620" b="2540"/>
            <wp:wrapSquare wrapText="bothSides"/>
            <wp:docPr id="1336829065" name="Picture 1"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29065" name="Picture 1" descr="A map of different colored states&#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88080" cy="521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497" w:rsidRPr="003D7497">
        <w:rPr>
          <w:rFonts w:eastAsia="Calibri" w:cs="Calibri"/>
          <w:lang w:val="en-US"/>
        </w:rPr>
        <w:t xml:space="preserve">Students with disability and diverse learning needs are welcome to attend their local school, where they will be supported with reasonable adjustments.  ACT public schools have access to the Education Directorate’s Allied Health Service, School Psychology Service and evidence-based professional learning. </w:t>
      </w:r>
    </w:p>
    <w:p w14:paraId="3E40A112" w14:textId="3265DF67" w:rsidR="003D7497" w:rsidRDefault="003D7497" w:rsidP="003D7497"/>
    <w:p w14:paraId="00B39831" w14:textId="77777777" w:rsidR="003D7497" w:rsidRPr="003D7497" w:rsidRDefault="003D7497" w:rsidP="003D7497"/>
    <w:p w14:paraId="794CB4AB" w14:textId="77777777" w:rsidR="003D7497" w:rsidRPr="003D7497" w:rsidRDefault="003D7497" w:rsidP="003D7497"/>
    <w:p w14:paraId="5B3FB78D" w14:textId="77777777" w:rsidR="003D7497" w:rsidRDefault="003D7497" w:rsidP="003D7497"/>
    <w:p w14:paraId="5B75A283" w14:textId="77777777" w:rsidR="003D7497" w:rsidRPr="003D7497" w:rsidRDefault="003D7497" w:rsidP="003D7497"/>
    <w:p w14:paraId="39C8359D" w14:textId="77777777" w:rsidR="003D7497" w:rsidRPr="003D7497" w:rsidRDefault="003D7497" w:rsidP="003D7497"/>
    <w:p w14:paraId="1684B9B6" w14:textId="77777777" w:rsidR="003D7497" w:rsidRPr="003D7497" w:rsidRDefault="003D7497" w:rsidP="003D7497"/>
    <w:p w14:paraId="1D93BEEA" w14:textId="77777777" w:rsidR="003D7497" w:rsidRDefault="003D7497" w:rsidP="003D7497"/>
    <w:p w14:paraId="251829F1" w14:textId="77777777" w:rsidR="0085625E" w:rsidRDefault="0085625E" w:rsidP="009D3450">
      <w:pPr>
        <w:rPr>
          <w:rFonts w:eastAsia="Calibri"/>
          <w:sz w:val="18"/>
          <w:szCs w:val="18"/>
        </w:rPr>
      </w:pPr>
    </w:p>
    <w:p w14:paraId="73A55D26" w14:textId="1431A21B" w:rsidR="003D7497" w:rsidRPr="009D3450" w:rsidRDefault="006A6723" w:rsidP="009D3450">
      <w:pPr>
        <w:rPr>
          <w:rFonts w:eastAsia="Calibri"/>
          <w:sz w:val="18"/>
          <w:szCs w:val="18"/>
        </w:rPr>
        <w:sectPr w:rsidR="003D7497" w:rsidRPr="009D3450" w:rsidSect="002B5D4E">
          <w:pgSz w:w="11906" w:h="16838"/>
          <w:pgMar w:top="1440" w:right="1961" w:bottom="1440" w:left="1440" w:header="708" w:footer="708" w:gutter="0"/>
          <w:cols w:space="708"/>
          <w:titlePg/>
          <w:docGrid w:linePitch="360"/>
        </w:sectPr>
      </w:pPr>
      <w:r>
        <w:rPr>
          <w:rFonts w:eastAsia="Calibri"/>
          <w:sz w:val="18"/>
          <w:szCs w:val="18"/>
        </w:rPr>
        <w:t>O</w:t>
      </w:r>
      <w:r w:rsidR="003D7497" w:rsidRPr="009D3450">
        <w:rPr>
          <w:rFonts w:eastAsia="Calibri"/>
          <w:sz w:val="18"/>
          <w:szCs w:val="18"/>
        </w:rPr>
        <w:t xml:space="preserve">ur 93rd school, Strathnairn </w:t>
      </w:r>
      <w:r w:rsidR="009D3450">
        <w:rPr>
          <w:rFonts w:eastAsia="Calibri"/>
          <w:sz w:val="18"/>
          <w:szCs w:val="18"/>
        </w:rPr>
        <w:t xml:space="preserve">         </w:t>
      </w:r>
      <w:r w:rsidR="003D7497" w:rsidRPr="009D3450">
        <w:rPr>
          <w:rFonts w:eastAsia="Calibri"/>
          <w:sz w:val="18"/>
          <w:szCs w:val="18"/>
        </w:rPr>
        <w:t>School in Belconnen</w:t>
      </w:r>
      <w:r w:rsidR="00DA74DC">
        <w:rPr>
          <w:rFonts w:eastAsia="Calibri"/>
          <w:sz w:val="18"/>
          <w:szCs w:val="18"/>
        </w:rPr>
        <w:t>, opened</w:t>
      </w:r>
      <w:r w:rsidR="009D3450">
        <w:rPr>
          <w:rFonts w:eastAsia="Calibri"/>
          <w:sz w:val="18"/>
          <w:szCs w:val="18"/>
        </w:rPr>
        <w:t xml:space="preserve">  </w:t>
      </w:r>
      <w:r w:rsidR="003D7497" w:rsidRPr="009D3450">
        <w:rPr>
          <w:rFonts w:eastAsia="Calibri"/>
          <w:sz w:val="18"/>
          <w:szCs w:val="18"/>
        </w:rPr>
        <w:t>January 2026.</w:t>
      </w:r>
    </w:p>
    <w:p w14:paraId="7C559262" w14:textId="77777777" w:rsidR="003D7497" w:rsidRDefault="003D7497" w:rsidP="003D7497">
      <w:pPr>
        <w:pStyle w:val="Heading1"/>
      </w:pPr>
      <w:bookmarkStart w:id="10" w:name="_Toc211578118"/>
      <w:bookmarkStart w:id="11" w:name="_Toc216301152"/>
      <w:r w:rsidRPr="003D7497">
        <w:lastRenderedPageBreak/>
        <w:t>Advice</w:t>
      </w:r>
      <w:r>
        <w:rPr>
          <w:color w:val="6F2F9F"/>
          <w:spacing w:val="-13"/>
        </w:rPr>
        <w:t xml:space="preserve"> </w:t>
      </w:r>
      <w:r w:rsidRPr="003D7497">
        <w:t>for applicants</w:t>
      </w:r>
      <w:bookmarkEnd w:id="10"/>
      <w:bookmarkEnd w:id="11"/>
    </w:p>
    <w:p w14:paraId="5F0FA318" w14:textId="77777777" w:rsidR="0085625E" w:rsidRDefault="009D3450" w:rsidP="009D3450">
      <w:pPr>
        <w:spacing w:line="276" w:lineRule="auto"/>
        <w:ind w:right="189"/>
        <w:rPr>
          <w:rFonts w:ascii="Montserrat" w:hAnsi="Montserrat"/>
          <w:bCs w:val="0"/>
          <w:iCs w:val="0"/>
          <w:sz w:val="28"/>
          <w:szCs w:val="28"/>
        </w:rPr>
      </w:pPr>
      <w:r w:rsidRPr="009D3450">
        <w:rPr>
          <w:rFonts w:ascii="Montserrat" w:hAnsi="Montserrat"/>
          <w:bCs w:val="0"/>
          <w:iCs w:val="0"/>
          <w:sz w:val="28"/>
          <w:szCs w:val="28"/>
        </w:rPr>
        <w:t xml:space="preserve">The ACT Public Service is committed to applying the principles of merit-based selection, equity and diversity and procedural fairness in our recruitment processes. </w:t>
      </w:r>
    </w:p>
    <w:p w14:paraId="1AD1723B" w14:textId="29DB59C5" w:rsidR="009D3450" w:rsidRPr="0085625E" w:rsidRDefault="009D3450" w:rsidP="009D3450">
      <w:pPr>
        <w:spacing w:line="276" w:lineRule="auto"/>
        <w:ind w:right="189"/>
        <w:rPr>
          <w:rFonts w:cs="Calibri"/>
        </w:rPr>
      </w:pPr>
      <w:r w:rsidRPr="0085625E">
        <w:rPr>
          <w:rFonts w:cs="Calibri"/>
          <w:bCs w:val="0"/>
          <w:iCs w:val="0"/>
        </w:rPr>
        <w:t xml:space="preserve">Visit the website for further details on </w:t>
      </w:r>
      <w:hyperlink r:id="rId27" w:history="1">
        <w:r w:rsidRPr="0085625E">
          <w:rPr>
            <w:rStyle w:val="Hyperlink"/>
            <w:rFonts w:cs="Calibri"/>
            <w:bCs w:val="0"/>
            <w:iCs w:val="0"/>
          </w:rPr>
          <w:t>how we hire</w:t>
        </w:r>
      </w:hyperlink>
      <w:r w:rsidRPr="0085625E">
        <w:rPr>
          <w:rFonts w:cs="Calibri"/>
          <w:bCs w:val="0"/>
          <w:iCs w:val="0"/>
        </w:rPr>
        <w:t xml:space="preserve">.  </w:t>
      </w:r>
    </w:p>
    <w:p w14:paraId="70180EAF" w14:textId="77777777" w:rsidR="009D3450" w:rsidRDefault="009D3450" w:rsidP="009D3450">
      <w:pPr>
        <w:pStyle w:val="Heading2"/>
      </w:pPr>
      <w:bookmarkStart w:id="12" w:name="_Toc216301153"/>
      <w:r>
        <w:t>Eligibility</w:t>
      </w:r>
      <w:r>
        <w:rPr>
          <w:spacing w:val="-6"/>
        </w:rPr>
        <w:t xml:space="preserve"> </w:t>
      </w:r>
      <w:r>
        <w:t>requirements</w:t>
      </w:r>
      <w:r>
        <w:rPr>
          <w:spacing w:val="-3"/>
        </w:rPr>
        <w:t xml:space="preserve"> </w:t>
      </w:r>
      <w:r>
        <w:t>for</w:t>
      </w:r>
      <w:r>
        <w:rPr>
          <w:spacing w:val="-5"/>
        </w:rPr>
        <w:t xml:space="preserve"> </w:t>
      </w:r>
      <w:r>
        <w:rPr>
          <w:spacing w:val="-2"/>
        </w:rPr>
        <w:t>employment</w:t>
      </w:r>
      <w:bookmarkEnd w:id="12"/>
    </w:p>
    <w:p w14:paraId="7DE9275A" w14:textId="77777777" w:rsidR="009D3450" w:rsidRPr="009D3450" w:rsidRDefault="009D3450" w:rsidP="009D3450">
      <w:r w:rsidRPr="009D3450">
        <w:t>To be able to teach within the ACT public education system you must demonstrate:</w:t>
      </w:r>
    </w:p>
    <w:p w14:paraId="75BB3AC9" w14:textId="77777777" w:rsidR="009D3450" w:rsidRPr="009D3450" w:rsidRDefault="009D3450" w:rsidP="009D3450">
      <w:pPr>
        <w:pStyle w:val="Bullet1"/>
      </w:pPr>
      <w:r w:rsidRPr="009D3450">
        <w:rPr>
          <w:b/>
          <w:bCs/>
        </w:rPr>
        <w:t>Education qualifications</w:t>
      </w:r>
      <w:r w:rsidRPr="009D3450">
        <w:t xml:space="preserve"> – Have an approved four-year full-time tertiary education qualification. Applicants with qualifications gained outside of Australia should complete a skills assessment by the Australian Institute for Teaching and School Leadership (AITSL) to confirm qualification requirements and English language proficiency to teach in Australian schools. Detailed information is available from the </w:t>
      </w:r>
      <w:hyperlink r:id="rId28">
        <w:r w:rsidRPr="009D3450">
          <w:t>AITSL website.</w:t>
        </w:r>
      </w:hyperlink>
    </w:p>
    <w:p w14:paraId="2ACB14C0" w14:textId="77777777" w:rsidR="009D3450" w:rsidRPr="009D3450" w:rsidRDefault="009D3450" w:rsidP="009D3450">
      <w:pPr>
        <w:pStyle w:val="Bullet1"/>
      </w:pPr>
      <w:r w:rsidRPr="009D3450">
        <w:rPr>
          <w:b/>
          <w:bCs/>
        </w:rPr>
        <w:t>Teacher registration</w:t>
      </w:r>
      <w:r w:rsidRPr="009D3450">
        <w:t xml:space="preserve"> – Hold a valid approval to teach with the ACT Teacher Quality Institute (TQI). If you do not hold a teacher registration with the ACT TQI, we suggest starting your </w:t>
      </w:r>
      <w:hyperlink r:id="rId29">
        <w:r w:rsidRPr="009D3450">
          <w:t>application process</w:t>
        </w:r>
      </w:hyperlink>
      <w:r w:rsidRPr="009D3450">
        <w:t xml:space="preserve"> at the same time as you apply for this teaching opportunity. Teachers holding registration in another Australian state or territory or New Zealand are eligible for mutual recognition.</w:t>
      </w:r>
    </w:p>
    <w:p w14:paraId="18B9F90D" w14:textId="2334D0C1" w:rsidR="009D3450" w:rsidRPr="009D3450" w:rsidRDefault="009D3450">
      <w:pPr>
        <w:pStyle w:val="Bullet1"/>
      </w:pPr>
      <w:r w:rsidRPr="009D3450">
        <w:rPr>
          <w:b/>
          <w:bCs/>
        </w:rPr>
        <w:t>Working With Vulnerable People (WWVP) registration</w:t>
      </w:r>
      <w:r w:rsidRPr="009D3450">
        <w:t xml:space="preserve"> – Have a valid ACT WWVP. If you don’t, we</w:t>
      </w:r>
      <w:r>
        <w:t xml:space="preserve"> </w:t>
      </w:r>
      <w:r w:rsidRPr="009D3450">
        <w:t xml:space="preserve">suggest starting your </w:t>
      </w:r>
      <w:hyperlink r:id="rId30">
        <w:r w:rsidRPr="009D3450">
          <w:t>application process</w:t>
        </w:r>
      </w:hyperlink>
      <w:r w:rsidRPr="009D3450">
        <w:t xml:space="preserve"> at the same time.</w:t>
      </w:r>
    </w:p>
    <w:p w14:paraId="3194168E" w14:textId="77777777" w:rsidR="009D3450" w:rsidRPr="009D3450" w:rsidRDefault="009D3450" w:rsidP="009D3450">
      <w:pPr>
        <w:pStyle w:val="Bullet1"/>
      </w:pPr>
      <w:r w:rsidRPr="009D3450">
        <w:rPr>
          <w:b/>
          <w:bCs/>
        </w:rPr>
        <w:t>Approved working status</w:t>
      </w:r>
      <w:r w:rsidRPr="009D3450">
        <w:t xml:space="preserve"> – Be an Australian citizen and/or be permanent resident and/or hold a valid working visa. Business sponsorship is available and assessed on an individual basis. Email </w:t>
      </w:r>
      <w:hyperlink r:id="rId31" w:history="1">
        <w:r w:rsidRPr="009D3450">
          <w:rPr>
            <w:rStyle w:val="Hyperlink"/>
            <w:rFonts w:eastAsiaTheme="majorEastAsia"/>
            <w:color w:val="auto"/>
            <w:u w:val="none"/>
          </w:rPr>
          <w:t>teachingincanberra@act.gov.au</w:t>
        </w:r>
      </w:hyperlink>
      <w:r w:rsidRPr="009D3450">
        <w:t xml:space="preserve"> to find out more.</w:t>
      </w:r>
    </w:p>
    <w:p w14:paraId="19320D38" w14:textId="77777777" w:rsidR="009D3450" w:rsidRDefault="009D3450" w:rsidP="009D3450">
      <w:pPr>
        <w:pStyle w:val="Heading2"/>
      </w:pPr>
      <w:bookmarkStart w:id="13" w:name="_Toc211578119"/>
      <w:bookmarkStart w:id="14" w:name="_Toc216301154"/>
      <w:r w:rsidRPr="009D3450">
        <w:t>Application documents</w:t>
      </w:r>
      <w:bookmarkEnd w:id="13"/>
      <w:bookmarkEnd w:id="14"/>
    </w:p>
    <w:p w14:paraId="05DF2F07" w14:textId="77777777" w:rsidR="009D3450" w:rsidRPr="009D3450" w:rsidRDefault="009D3450" w:rsidP="009D3450">
      <w:r w:rsidRPr="009D3450">
        <w:t>Applicants are required to provide the following to complete their application:</w:t>
      </w:r>
    </w:p>
    <w:p w14:paraId="6E586305" w14:textId="77777777" w:rsidR="009D3450" w:rsidRDefault="009D3450" w:rsidP="0085625E">
      <w:pPr>
        <w:pStyle w:val="Bullet1"/>
        <w:rPr>
          <w:rFonts w:ascii="Symbol" w:hAnsi="Symbol"/>
          <w:sz w:val="24"/>
        </w:rPr>
      </w:pPr>
      <w:r>
        <w:rPr>
          <w:b/>
        </w:rPr>
        <w:t>A</w:t>
      </w:r>
      <w:r>
        <w:rPr>
          <w:b/>
          <w:spacing w:val="-2"/>
        </w:rPr>
        <w:t xml:space="preserve"> </w:t>
      </w:r>
      <w:r>
        <w:rPr>
          <w:b/>
        </w:rPr>
        <w:t>statement</w:t>
      </w:r>
      <w:r>
        <w:t>,</w:t>
      </w:r>
      <w:r>
        <w:rPr>
          <w:spacing w:val="-3"/>
        </w:rPr>
        <w:t xml:space="preserve"> </w:t>
      </w:r>
      <w:r>
        <w:t>up</w:t>
      </w:r>
      <w:r>
        <w:rPr>
          <w:spacing w:val="-3"/>
        </w:rPr>
        <w:t xml:space="preserve"> </w:t>
      </w:r>
      <w:r>
        <w:t>to</w:t>
      </w:r>
      <w:r>
        <w:rPr>
          <w:spacing w:val="-2"/>
        </w:rPr>
        <w:t xml:space="preserve"> </w:t>
      </w:r>
      <w:r>
        <w:t>three</w:t>
      </w:r>
      <w:r>
        <w:rPr>
          <w:spacing w:val="-3"/>
        </w:rPr>
        <w:t xml:space="preserve"> </w:t>
      </w:r>
      <w:r>
        <w:t>pages,</w:t>
      </w:r>
      <w:r>
        <w:rPr>
          <w:spacing w:val="-2"/>
        </w:rPr>
        <w:t xml:space="preserve"> </w:t>
      </w:r>
      <w:r>
        <w:t>addressing</w:t>
      </w:r>
      <w:r>
        <w:rPr>
          <w:spacing w:val="-5"/>
        </w:rPr>
        <w:t xml:space="preserve"> </w:t>
      </w:r>
      <w:r>
        <w:t>the</w:t>
      </w:r>
      <w:r>
        <w:rPr>
          <w:spacing w:val="-3"/>
        </w:rPr>
        <w:t xml:space="preserve"> </w:t>
      </w:r>
      <w:r>
        <w:t>AITSL</w:t>
      </w:r>
      <w:r>
        <w:rPr>
          <w:spacing w:val="-4"/>
        </w:rPr>
        <w:t xml:space="preserve"> </w:t>
      </w:r>
      <w:r>
        <w:t>Standards</w:t>
      </w:r>
      <w:r>
        <w:rPr>
          <w:spacing w:val="-3"/>
        </w:rPr>
        <w:t xml:space="preserve"> </w:t>
      </w:r>
      <w:r>
        <w:t>(</w:t>
      </w:r>
      <w:hyperlink r:id="rId32">
        <w:r>
          <w:rPr>
            <w:color w:val="0462C1"/>
            <w:u w:val="single" w:color="0462C1"/>
          </w:rPr>
          <w:t>Australian</w:t>
        </w:r>
        <w:r>
          <w:rPr>
            <w:color w:val="0462C1"/>
            <w:spacing w:val="-5"/>
            <w:u w:val="single" w:color="0462C1"/>
          </w:rPr>
          <w:t xml:space="preserve"> </w:t>
        </w:r>
        <w:r>
          <w:rPr>
            <w:color w:val="0462C1"/>
            <w:u w:val="single" w:color="0462C1"/>
          </w:rPr>
          <w:t>Professional</w:t>
        </w:r>
        <w:r>
          <w:rPr>
            <w:color w:val="0462C1"/>
            <w:spacing w:val="-3"/>
            <w:u w:val="single" w:color="0462C1"/>
          </w:rPr>
          <w:t xml:space="preserve"> </w:t>
        </w:r>
        <w:r>
          <w:rPr>
            <w:color w:val="0462C1"/>
            <w:u w:val="single" w:color="0462C1"/>
          </w:rPr>
          <w:t>Standards</w:t>
        </w:r>
        <w:r>
          <w:rPr>
            <w:color w:val="0462C1"/>
            <w:spacing w:val="-3"/>
            <w:u w:val="single" w:color="0462C1"/>
          </w:rPr>
          <w:t xml:space="preserve"> </w:t>
        </w:r>
        <w:r>
          <w:rPr>
            <w:color w:val="0462C1"/>
            <w:u w:val="single" w:color="0462C1"/>
          </w:rPr>
          <w:t>for</w:t>
        </w:r>
      </w:hyperlink>
      <w:r>
        <w:rPr>
          <w:color w:val="0462C1"/>
        </w:rPr>
        <w:t xml:space="preserve"> </w:t>
      </w:r>
      <w:hyperlink r:id="rId33">
        <w:r>
          <w:rPr>
            <w:color w:val="0462C1"/>
            <w:spacing w:val="-2"/>
            <w:u w:val="single" w:color="0462C1"/>
          </w:rPr>
          <w:t>Teachers</w:t>
        </w:r>
      </w:hyperlink>
      <w:r>
        <w:rPr>
          <w:spacing w:val="-2"/>
        </w:rPr>
        <w:t>).</w:t>
      </w:r>
    </w:p>
    <w:p w14:paraId="4FDB96A6" w14:textId="77777777" w:rsidR="009D3450" w:rsidRDefault="009D3450" w:rsidP="0085625E">
      <w:pPr>
        <w:pStyle w:val="Bullet1"/>
        <w:rPr>
          <w:rFonts w:ascii="Symbol" w:hAnsi="Symbol"/>
          <w:sz w:val="24"/>
        </w:rPr>
      </w:pPr>
      <w:r>
        <w:rPr>
          <w:b/>
        </w:rPr>
        <w:t>Your</w:t>
      </w:r>
      <w:r>
        <w:rPr>
          <w:b/>
          <w:spacing w:val="-6"/>
        </w:rPr>
        <w:t xml:space="preserve"> </w:t>
      </w:r>
      <w:r>
        <w:rPr>
          <w:b/>
        </w:rPr>
        <w:t>resume/CV</w:t>
      </w:r>
      <w:r>
        <w:rPr>
          <w:b/>
          <w:spacing w:val="-8"/>
        </w:rPr>
        <w:t xml:space="preserve"> </w:t>
      </w:r>
      <w:r>
        <w:t>outlining</w:t>
      </w:r>
      <w:r>
        <w:rPr>
          <w:spacing w:val="-8"/>
        </w:rPr>
        <w:t xml:space="preserve"> </w:t>
      </w:r>
      <w:r>
        <w:t>your</w:t>
      </w:r>
      <w:r>
        <w:rPr>
          <w:spacing w:val="-7"/>
        </w:rPr>
        <w:t xml:space="preserve"> </w:t>
      </w:r>
      <w:r>
        <w:t>teaching</w:t>
      </w:r>
      <w:r>
        <w:rPr>
          <w:spacing w:val="-6"/>
        </w:rPr>
        <w:t xml:space="preserve"> </w:t>
      </w:r>
      <w:r>
        <w:t>experience</w:t>
      </w:r>
      <w:r>
        <w:rPr>
          <w:spacing w:val="-5"/>
        </w:rPr>
        <w:t xml:space="preserve"> </w:t>
      </w:r>
      <w:r>
        <w:t>and</w:t>
      </w:r>
      <w:r>
        <w:rPr>
          <w:spacing w:val="-6"/>
        </w:rPr>
        <w:t xml:space="preserve"> </w:t>
      </w:r>
      <w:r>
        <w:rPr>
          <w:spacing w:val="-2"/>
        </w:rPr>
        <w:t>qualifications.</w:t>
      </w:r>
    </w:p>
    <w:p w14:paraId="362F446F" w14:textId="77777777" w:rsidR="009D3450" w:rsidRDefault="009D3450" w:rsidP="0085625E">
      <w:pPr>
        <w:pStyle w:val="Bullet1"/>
        <w:rPr>
          <w:rFonts w:ascii="Symbol" w:hAnsi="Symbol"/>
          <w:sz w:val="24"/>
        </w:rPr>
      </w:pPr>
      <w:r>
        <w:rPr>
          <w:b/>
        </w:rPr>
        <w:t>Evidence</w:t>
      </w:r>
      <w:r>
        <w:rPr>
          <w:b/>
          <w:spacing w:val="-6"/>
        </w:rPr>
        <w:t xml:space="preserve"> </w:t>
      </w:r>
      <w:r>
        <w:rPr>
          <w:b/>
        </w:rPr>
        <w:t>of</w:t>
      </w:r>
      <w:r>
        <w:rPr>
          <w:b/>
          <w:spacing w:val="-2"/>
        </w:rPr>
        <w:t xml:space="preserve"> </w:t>
      </w:r>
      <w:r>
        <w:rPr>
          <w:b/>
        </w:rPr>
        <w:t>your</w:t>
      </w:r>
      <w:r>
        <w:rPr>
          <w:b/>
          <w:spacing w:val="-4"/>
        </w:rPr>
        <w:t xml:space="preserve"> </w:t>
      </w:r>
      <w:r>
        <w:rPr>
          <w:b/>
        </w:rPr>
        <w:t>teacher</w:t>
      </w:r>
      <w:r>
        <w:rPr>
          <w:b/>
          <w:spacing w:val="-4"/>
        </w:rPr>
        <w:t xml:space="preserve"> </w:t>
      </w:r>
      <w:r>
        <w:rPr>
          <w:b/>
        </w:rPr>
        <w:t>registration</w:t>
      </w:r>
      <w:r>
        <w:rPr>
          <w:b/>
          <w:spacing w:val="-3"/>
        </w:rPr>
        <w:t xml:space="preserve"> </w:t>
      </w:r>
      <w:r>
        <w:t>or,</w:t>
      </w:r>
      <w:r>
        <w:rPr>
          <w:spacing w:val="-2"/>
        </w:rPr>
        <w:t xml:space="preserve"> </w:t>
      </w:r>
      <w:r>
        <w:t>if</w:t>
      </w:r>
      <w:r>
        <w:rPr>
          <w:spacing w:val="-5"/>
        </w:rPr>
        <w:t xml:space="preserve"> </w:t>
      </w:r>
      <w:r>
        <w:t>currently</w:t>
      </w:r>
      <w:r>
        <w:rPr>
          <w:spacing w:val="-2"/>
        </w:rPr>
        <w:t xml:space="preserve"> </w:t>
      </w:r>
      <w:r>
        <w:t>studying,</w:t>
      </w:r>
      <w:r>
        <w:rPr>
          <w:spacing w:val="-2"/>
        </w:rPr>
        <w:t xml:space="preserve"> </w:t>
      </w:r>
      <w:r>
        <w:t>evidence</w:t>
      </w:r>
      <w:r>
        <w:rPr>
          <w:spacing w:val="-4"/>
        </w:rPr>
        <w:t xml:space="preserve"> </w:t>
      </w:r>
      <w:r>
        <w:t>of</w:t>
      </w:r>
      <w:r>
        <w:rPr>
          <w:spacing w:val="-4"/>
        </w:rPr>
        <w:t xml:space="preserve"> </w:t>
      </w:r>
      <w:r>
        <w:t>your</w:t>
      </w:r>
      <w:r>
        <w:rPr>
          <w:spacing w:val="-2"/>
        </w:rPr>
        <w:t xml:space="preserve"> </w:t>
      </w:r>
      <w:r>
        <w:t>enrolment</w:t>
      </w:r>
      <w:r>
        <w:rPr>
          <w:spacing w:val="-2"/>
        </w:rPr>
        <w:t xml:space="preserve"> </w:t>
      </w:r>
      <w:r>
        <w:t>in</w:t>
      </w:r>
      <w:r>
        <w:rPr>
          <w:spacing w:val="-2"/>
        </w:rPr>
        <w:t xml:space="preserve"> </w:t>
      </w:r>
      <w:r>
        <w:t>an accredited initial teacher education course.</w:t>
      </w:r>
    </w:p>
    <w:p w14:paraId="4E611FE7" w14:textId="77777777" w:rsidR="009D3450" w:rsidRDefault="009D3450" w:rsidP="0085625E">
      <w:pPr>
        <w:pStyle w:val="Bullet1"/>
        <w:rPr>
          <w:rFonts w:ascii="Symbol" w:hAnsi="Symbol"/>
          <w:sz w:val="24"/>
        </w:rPr>
      </w:pPr>
      <w:r>
        <w:rPr>
          <w:b/>
        </w:rPr>
        <w:t>Details</w:t>
      </w:r>
      <w:r>
        <w:rPr>
          <w:b/>
          <w:spacing w:val="-3"/>
        </w:rPr>
        <w:t xml:space="preserve"> </w:t>
      </w:r>
      <w:r>
        <w:rPr>
          <w:b/>
        </w:rPr>
        <w:t>of</w:t>
      </w:r>
      <w:r>
        <w:rPr>
          <w:b/>
          <w:spacing w:val="-1"/>
        </w:rPr>
        <w:t xml:space="preserve"> </w:t>
      </w:r>
      <w:r>
        <w:rPr>
          <w:b/>
        </w:rPr>
        <w:t>two</w:t>
      </w:r>
      <w:r>
        <w:rPr>
          <w:b/>
          <w:spacing w:val="-2"/>
        </w:rPr>
        <w:t xml:space="preserve"> </w:t>
      </w:r>
      <w:r>
        <w:rPr>
          <w:b/>
        </w:rPr>
        <w:t>teaching</w:t>
      </w:r>
      <w:r>
        <w:rPr>
          <w:b/>
          <w:spacing w:val="-1"/>
        </w:rPr>
        <w:t xml:space="preserve"> </w:t>
      </w:r>
      <w:r>
        <w:rPr>
          <w:b/>
        </w:rPr>
        <w:t>referees</w:t>
      </w:r>
      <w:r>
        <w:rPr>
          <w:b/>
          <w:spacing w:val="-1"/>
        </w:rPr>
        <w:t xml:space="preserve"> </w:t>
      </w:r>
      <w:r>
        <w:rPr>
          <w:b/>
        </w:rPr>
        <w:t>from</w:t>
      </w:r>
      <w:r>
        <w:rPr>
          <w:b/>
          <w:spacing w:val="-3"/>
        </w:rPr>
        <w:t xml:space="preserve"> </w:t>
      </w:r>
      <w:r>
        <w:rPr>
          <w:b/>
        </w:rPr>
        <w:t>the</w:t>
      </w:r>
      <w:r>
        <w:rPr>
          <w:b/>
          <w:spacing w:val="-2"/>
        </w:rPr>
        <w:t xml:space="preserve"> </w:t>
      </w:r>
      <w:r>
        <w:rPr>
          <w:b/>
        </w:rPr>
        <w:t>past</w:t>
      </w:r>
      <w:r>
        <w:rPr>
          <w:b/>
          <w:spacing w:val="-3"/>
        </w:rPr>
        <w:t xml:space="preserve"> </w:t>
      </w:r>
      <w:r>
        <w:rPr>
          <w:b/>
        </w:rPr>
        <w:t>5</w:t>
      </w:r>
      <w:r>
        <w:rPr>
          <w:b/>
          <w:spacing w:val="-3"/>
        </w:rPr>
        <w:t xml:space="preserve"> </w:t>
      </w:r>
      <w:r>
        <w:rPr>
          <w:b/>
        </w:rPr>
        <w:t>years</w:t>
      </w:r>
      <w:r>
        <w:t>.</w:t>
      </w:r>
      <w:r>
        <w:rPr>
          <w:spacing w:val="-1"/>
        </w:rPr>
        <w:t xml:space="preserve"> </w:t>
      </w:r>
      <w:r>
        <w:t>At</w:t>
      </w:r>
      <w:r>
        <w:rPr>
          <w:spacing w:val="-1"/>
        </w:rPr>
        <w:t xml:space="preserve"> </w:t>
      </w:r>
      <w:r>
        <w:t>least</w:t>
      </w:r>
      <w:r>
        <w:rPr>
          <w:spacing w:val="-3"/>
        </w:rPr>
        <w:t xml:space="preserve"> </w:t>
      </w:r>
      <w:r>
        <w:t>one</w:t>
      </w:r>
      <w:r>
        <w:rPr>
          <w:spacing w:val="-1"/>
        </w:rPr>
        <w:t xml:space="preserve"> </w:t>
      </w:r>
      <w:r>
        <w:t>referee</w:t>
      </w:r>
      <w:r>
        <w:rPr>
          <w:spacing w:val="-3"/>
        </w:rPr>
        <w:t xml:space="preserve"> </w:t>
      </w:r>
      <w:r>
        <w:t>must</w:t>
      </w:r>
      <w:r>
        <w:rPr>
          <w:spacing w:val="-1"/>
        </w:rPr>
        <w:t xml:space="preserve"> </w:t>
      </w:r>
      <w:r>
        <w:t>be</w:t>
      </w:r>
      <w:r>
        <w:rPr>
          <w:spacing w:val="-1"/>
        </w:rPr>
        <w:t xml:space="preserve"> </w:t>
      </w:r>
      <w:r>
        <w:t>a</w:t>
      </w:r>
      <w:r>
        <w:rPr>
          <w:spacing w:val="-3"/>
        </w:rPr>
        <w:t xml:space="preserve"> </w:t>
      </w:r>
      <w:r>
        <w:t>current</w:t>
      </w:r>
      <w:r>
        <w:rPr>
          <w:spacing w:val="-3"/>
        </w:rPr>
        <w:t xml:space="preserve"> </w:t>
      </w:r>
      <w:r>
        <w:t>or former supervisor.</w:t>
      </w:r>
    </w:p>
    <w:p w14:paraId="012DDE80" w14:textId="77777777" w:rsidR="0085625E" w:rsidRDefault="0085625E" w:rsidP="0085625E">
      <w:pPr>
        <w:pStyle w:val="Heading2"/>
      </w:pPr>
      <w:bookmarkStart w:id="15" w:name="_Toc211578120"/>
      <w:bookmarkStart w:id="16" w:name="_Toc216301155"/>
      <w:r w:rsidRPr="0085625E">
        <w:lastRenderedPageBreak/>
        <w:t>Statement addressing AITSL Standards</w:t>
      </w:r>
      <w:bookmarkEnd w:id="15"/>
      <w:bookmarkEnd w:id="16"/>
    </w:p>
    <w:p w14:paraId="57BD9337" w14:textId="77777777" w:rsidR="0085625E" w:rsidRDefault="0085625E" w:rsidP="0085625E">
      <w:r>
        <w:t>Classroom</w:t>
      </w:r>
      <w:r>
        <w:rPr>
          <w:spacing w:val="-1"/>
        </w:rPr>
        <w:t xml:space="preserve"> </w:t>
      </w:r>
      <w:r>
        <w:t>teachers</w:t>
      </w:r>
      <w:r>
        <w:rPr>
          <w:spacing w:val="-2"/>
        </w:rPr>
        <w:t xml:space="preserve"> </w:t>
      </w:r>
      <w:r>
        <w:t>are</w:t>
      </w:r>
      <w:r>
        <w:rPr>
          <w:spacing w:val="-2"/>
        </w:rPr>
        <w:t xml:space="preserve"> </w:t>
      </w:r>
      <w:r>
        <w:t>expected</w:t>
      </w:r>
      <w:r>
        <w:rPr>
          <w:spacing w:val="-2"/>
        </w:rPr>
        <w:t xml:space="preserve"> </w:t>
      </w:r>
      <w:r>
        <w:t>to</w:t>
      </w:r>
      <w:r>
        <w:rPr>
          <w:spacing w:val="-3"/>
        </w:rPr>
        <w:t xml:space="preserve"> </w:t>
      </w:r>
      <w:r>
        <w:t>enact</w:t>
      </w:r>
      <w:r>
        <w:rPr>
          <w:spacing w:val="-1"/>
        </w:rPr>
        <w:t xml:space="preserve"> </w:t>
      </w:r>
      <w:r>
        <w:t>professional</w:t>
      </w:r>
      <w:r>
        <w:rPr>
          <w:spacing w:val="-2"/>
        </w:rPr>
        <w:t xml:space="preserve"> </w:t>
      </w:r>
      <w:r>
        <w:t>knowledge,</w:t>
      </w:r>
      <w:r>
        <w:rPr>
          <w:spacing w:val="-1"/>
        </w:rPr>
        <w:t xml:space="preserve"> </w:t>
      </w:r>
      <w:r>
        <w:t>practice</w:t>
      </w:r>
      <w:r>
        <w:rPr>
          <w:spacing w:val="-2"/>
        </w:rPr>
        <w:t xml:space="preserve"> </w:t>
      </w:r>
      <w:r>
        <w:t>and engagement</w:t>
      </w:r>
      <w:r>
        <w:rPr>
          <w:spacing w:val="-11"/>
        </w:rPr>
        <w:t xml:space="preserve"> </w:t>
      </w:r>
      <w:r>
        <w:t>consistent</w:t>
      </w:r>
      <w:r>
        <w:rPr>
          <w:spacing w:val="-12"/>
        </w:rPr>
        <w:t xml:space="preserve"> </w:t>
      </w:r>
      <w:r>
        <w:t>with</w:t>
      </w:r>
      <w:r>
        <w:rPr>
          <w:spacing w:val="-9"/>
        </w:rPr>
        <w:t xml:space="preserve"> </w:t>
      </w:r>
      <w:r>
        <w:t>the</w:t>
      </w:r>
      <w:r>
        <w:rPr>
          <w:spacing w:val="-8"/>
        </w:rPr>
        <w:t xml:space="preserve"> </w:t>
      </w:r>
      <w:hyperlink r:id="rId34">
        <w:r>
          <w:rPr>
            <w:color w:val="0462C1"/>
            <w:u w:val="single" w:color="0462C1"/>
          </w:rPr>
          <w:t>Australian</w:t>
        </w:r>
        <w:r>
          <w:rPr>
            <w:color w:val="0462C1"/>
            <w:spacing w:val="-10"/>
            <w:u w:val="single" w:color="0462C1"/>
          </w:rPr>
          <w:t xml:space="preserve"> </w:t>
        </w:r>
        <w:r>
          <w:rPr>
            <w:color w:val="0462C1"/>
            <w:u w:val="single" w:color="0462C1"/>
          </w:rPr>
          <w:t>Professional</w:t>
        </w:r>
        <w:r>
          <w:rPr>
            <w:color w:val="0462C1"/>
            <w:spacing w:val="-11"/>
            <w:u w:val="single" w:color="0462C1"/>
          </w:rPr>
          <w:t xml:space="preserve"> </w:t>
        </w:r>
        <w:r>
          <w:rPr>
            <w:color w:val="0462C1"/>
            <w:u w:val="single" w:color="0462C1"/>
          </w:rPr>
          <w:t>Standards</w:t>
        </w:r>
        <w:r>
          <w:rPr>
            <w:color w:val="0462C1"/>
            <w:spacing w:val="-11"/>
            <w:u w:val="single" w:color="0462C1"/>
          </w:rPr>
          <w:t xml:space="preserve"> </w:t>
        </w:r>
        <w:r>
          <w:rPr>
            <w:color w:val="0462C1"/>
            <w:u w:val="single" w:color="0462C1"/>
          </w:rPr>
          <w:t>for</w:t>
        </w:r>
        <w:r>
          <w:rPr>
            <w:color w:val="0462C1"/>
            <w:spacing w:val="-11"/>
            <w:u w:val="single" w:color="0462C1"/>
          </w:rPr>
          <w:t xml:space="preserve"> </w:t>
        </w:r>
        <w:r>
          <w:rPr>
            <w:color w:val="0462C1"/>
            <w:spacing w:val="-2"/>
            <w:u w:val="single" w:color="0462C1"/>
          </w:rPr>
          <w:t>Teachers</w:t>
        </w:r>
      </w:hyperlink>
      <w:r>
        <w:rPr>
          <w:spacing w:val="-2"/>
        </w:rPr>
        <w:t>.</w:t>
      </w:r>
    </w:p>
    <w:p w14:paraId="1EC58019" w14:textId="77777777" w:rsidR="0085625E" w:rsidRDefault="0085625E" w:rsidP="0085625E">
      <w:r>
        <w:t>Your</w:t>
      </w:r>
      <w:r>
        <w:rPr>
          <w:spacing w:val="-8"/>
        </w:rPr>
        <w:t xml:space="preserve"> </w:t>
      </w:r>
      <w:r>
        <w:rPr>
          <w:b/>
        </w:rPr>
        <w:t>statement</w:t>
      </w:r>
      <w:r>
        <w:rPr>
          <w:b/>
          <w:spacing w:val="-3"/>
        </w:rPr>
        <w:t xml:space="preserve"> </w:t>
      </w:r>
      <w:r>
        <w:t>should</w:t>
      </w:r>
      <w:r>
        <w:rPr>
          <w:spacing w:val="-5"/>
        </w:rPr>
        <w:t xml:space="preserve"> </w:t>
      </w:r>
      <w:r>
        <w:t>be</w:t>
      </w:r>
      <w:r>
        <w:rPr>
          <w:spacing w:val="-5"/>
        </w:rPr>
        <w:t xml:space="preserve"> </w:t>
      </w:r>
      <w:r>
        <w:t>structured</w:t>
      </w:r>
      <w:r>
        <w:rPr>
          <w:spacing w:val="-6"/>
        </w:rPr>
        <w:t xml:space="preserve"> </w:t>
      </w:r>
      <w:r>
        <w:t>to</w:t>
      </w:r>
      <w:r>
        <w:rPr>
          <w:spacing w:val="-4"/>
        </w:rPr>
        <w:t xml:space="preserve"> </w:t>
      </w:r>
      <w:r>
        <w:t>address</w:t>
      </w:r>
      <w:r>
        <w:rPr>
          <w:spacing w:val="-5"/>
        </w:rPr>
        <w:t xml:space="preserve"> </w:t>
      </w:r>
      <w:r>
        <w:t>each</w:t>
      </w:r>
      <w:r>
        <w:rPr>
          <w:spacing w:val="-5"/>
        </w:rPr>
        <w:t xml:space="preserve"> </w:t>
      </w:r>
      <w:r>
        <w:t>standard</w:t>
      </w:r>
      <w:r>
        <w:rPr>
          <w:spacing w:val="-5"/>
        </w:rPr>
        <w:t xml:space="preserve"> </w:t>
      </w:r>
      <w:r>
        <w:t>in</w:t>
      </w:r>
      <w:r>
        <w:rPr>
          <w:spacing w:val="-3"/>
        </w:rPr>
        <w:t xml:space="preserve"> </w:t>
      </w:r>
      <w:r>
        <w:t>the</w:t>
      </w:r>
      <w:r>
        <w:rPr>
          <w:spacing w:val="-5"/>
        </w:rPr>
        <w:t xml:space="preserve"> </w:t>
      </w:r>
      <w:r>
        <w:t>three</w:t>
      </w:r>
      <w:r>
        <w:rPr>
          <w:spacing w:val="-5"/>
        </w:rPr>
        <w:t xml:space="preserve"> </w:t>
      </w:r>
      <w:r>
        <w:t>overarching</w:t>
      </w:r>
      <w:r>
        <w:rPr>
          <w:spacing w:val="-2"/>
        </w:rPr>
        <w:t xml:space="preserve"> domains:</w:t>
      </w:r>
    </w:p>
    <w:p w14:paraId="19CFF93B" w14:textId="77777777" w:rsidR="0085625E" w:rsidRDefault="0085625E" w:rsidP="0085625E">
      <w:pPr>
        <w:pStyle w:val="Bullet1"/>
        <w:rPr>
          <w:rFonts w:ascii="Symbol" w:hAnsi="Symbol"/>
          <w:sz w:val="24"/>
        </w:rPr>
      </w:pPr>
      <w:r>
        <w:t>Professional</w:t>
      </w:r>
      <w:r>
        <w:rPr>
          <w:spacing w:val="-7"/>
        </w:rPr>
        <w:t xml:space="preserve"> </w:t>
      </w:r>
      <w:r>
        <w:rPr>
          <w:spacing w:val="-2"/>
        </w:rPr>
        <w:t>Knowledge</w:t>
      </w:r>
    </w:p>
    <w:p w14:paraId="5A98FE1C" w14:textId="77777777" w:rsidR="0085625E" w:rsidRDefault="0085625E" w:rsidP="0085625E">
      <w:pPr>
        <w:pStyle w:val="Bullet1"/>
        <w:rPr>
          <w:rFonts w:ascii="Symbol" w:hAnsi="Symbol"/>
          <w:sz w:val="24"/>
        </w:rPr>
      </w:pPr>
      <w:r>
        <w:t>Professional</w:t>
      </w:r>
      <w:r>
        <w:rPr>
          <w:spacing w:val="-7"/>
        </w:rPr>
        <w:t xml:space="preserve"> </w:t>
      </w:r>
      <w:r>
        <w:rPr>
          <w:spacing w:val="-2"/>
        </w:rPr>
        <w:t>Practice</w:t>
      </w:r>
    </w:p>
    <w:p w14:paraId="3A59626C" w14:textId="460A4FE6" w:rsidR="0085625E" w:rsidRDefault="0085625E" w:rsidP="0085625E">
      <w:pPr>
        <w:pStyle w:val="Bullet1"/>
        <w:rPr>
          <w:rFonts w:ascii="Symbol" w:hAnsi="Symbol"/>
          <w:sz w:val="24"/>
        </w:rPr>
      </w:pPr>
      <w:r>
        <w:t>Professional</w:t>
      </w:r>
      <w:r>
        <w:rPr>
          <w:spacing w:val="-7"/>
        </w:rPr>
        <w:t xml:space="preserve"> </w:t>
      </w:r>
      <w:r>
        <w:rPr>
          <w:spacing w:val="-2"/>
        </w:rPr>
        <w:t>Engagement</w:t>
      </w:r>
    </w:p>
    <w:p w14:paraId="2CFBBE49" w14:textId="0837A855" w:rsidR="0085625E" w:rsidRPr="0085625E" w:rsidRDefault="0085625E" w:rsidP="0085625E">
      <w:pPr>
        <w:pStyle w:val="Heading3"/>
      </w:pPr>
      <w:bookmarkStart w:id="17" w:name="_Toc211578121"/>
      <w:bookmarkStart w:id="18" w:name="_Toc216301156"/>
      <w:r w:rsidRPr="0085625E">
        <w:t>Professional Knowledge</w:t>
      </w:r>
      <w:bookmarkEnd w:id="17"/>
      <w:bookmarkEnd w:id="18"/>
    </w:p>
    <w:p w14:paraId="50BFCA10" w14:textId="77777777" w:rsidR="0085625E" w:rsidRDefault="0085625E" w:rsidP="0085625E">
      <w:pPr>
        <w:pStyle w:val="BulletNumbers"/>
      </w:pPr>
      <w:r>
        <w:t>Know</w:t>
      </w:r>
      <w:r>
        <w:rPr>
          <w:spacing w:val="-6"/>
        </w:rPr>
        <w:t xml:space="preserve"> </w:t>
      </w:r>
      <w:r>
        <w:t>students</w:t>
      </w:r>
      <w:r>
        <w:rPr>
          <w:spacing w:val="-6"/>
        </w:rPr>
        <w:t xml:space="preserve"> </w:t>
      </w:r>
      <w:r>
        <w:t>and</w:t>
      </w:r>
      <w:r>
        <w:rPr>
          <w:spacing w:val="-5"/>
        </w:rPr>
        <w:t xml:space="preserve"> </w:t>
      </w:r>
      <w:r>
        <w:t>how</w:t>
      </w:r>
      <w:r>
        <w:rPr>
          <w:spacing w:val="-2"/>
        </w:rPr>
        <w:t xml:space="preserve"> </w:t>
      </w:r>
      <w:r>
        <w:t>they</w:t>
      </w:r>
      <w:r>
        <w:rPr>
          <w:spacing w:val="-2"/>
        </w:rPr>
        <w:t xml:space="preserve"> learn</w:t>
      </w:r>
    </w:p>
    <w:p w14:paraId="68B7B5F4" w14:textId="77777777" w:rsidR="0085625E" w:rsidRDefault="0085625E" w:rsidP="0085625E">
      <w:pPr>
        <w:pStyle w:val="BulletNumbers"/>
      </w:pPr>
      <w:r>
        <w:t>Know</w:t>
      </w:r>
      <w:r>
        <w:rPr>
          <w:spacing w:val="-4"/>
        </w:rPr>
        <w:t xml:space="preserve"> </w:t>
      </w:r>
      <w:r>
        <w:t>the</w:t>
      </w:r>
      <w:r>
        <w:rPr>
          <w:spacing w:val="-4"/>
        </w:rPr>
        <w:t xml:space="preserve"> </w:t>
      </w:r>
      <w:r>
        <w:t>content</w:t>
      </w:r>
      <w:r>
        <w:rPr>
          <w:spacing w:val="-2"/>
        </w:rPr>
        <w:t xml:space="preserve"> </w:t>
      </w:r>
      <w:r>
        <w:t>and</w:t>
      </w:r>
      <w:r>
        <w:rPr>
          <w:spacing w:val="-3"/>
        </w:rPr>
        <w:t xml:space="preserve"> </w:t>
      </w:r>
      <w:r>
        <w:t>how</w:t>
      </w:r>
      <w:r>
        <w:rPr>
          <w:spacing w:val="-4"/>
        </w:rPr>
        <w:t xml:space="preserve"> </w:t>
      </w:r>
      <w:r>
        <w:t>to</w:t>
      </w:r>
      <w:r>
        <w:rPr>
          <w:spacing w:val="-3"/>
        </w:rPr>
        <w:t xml:space="preserve"> </w:t>
      </w:r>
      <w:r>
        <w:t>teach</w:t>
      </w:r>
      <w:r>
        <w:rPr>
          <w:spacing w:val="-2"/>
        </w:rPr>
        <w:t xml:space="preserve"> </w:t>
      </w:r>
      <w:r>
        <w:rPr>
          <w:spacing w:val="-5"/>
        </w:rPr>
        <w:t>it</w:t>
      </w:r>
    </w:p>
    <w:p w14:paraId="3B7DDC5E" w14:textId="77777777" w:rsidR="0085625E" w:rsidRPr="0085625E" w:rsidRDefault="0085625E" w:rsidP="0085625E">
      <w:pPr>
        <w:pStyle w:val="Heading3"/>
      </w:pPr>
      <w:bookmarkStart w:id="19" w:name="_Toc211578122"/>
      <w:bookmarkStart w:id="20" w:name="_Toc216301157"/>
      <w:r w:rsidRPr="0085625E">
        <w:t>Professional Practice</w:t>
      </w:r>
      <w:bookmarkEnd w:id="19"/>
      <w:bookmarkEnd w:id="20"/>
    </w:p>
    <w:p w14:paraId="667BC2CF" w14:textId="77777777" w:rsidR="0085625E" w:rsidRDefault="0085625E" w:rsidP="0085625E">
      <w:pPr>
        <w:pStyle w:val="BulletNumbers"/>
      </w:pPr>
      <w:r>
        <w:t>Plan</w:t>
      </w:r>
      <w:r>
        <w:rPr>
          <w:spacing w:val="-7"/>
        </w:rPr>
        <w:t xml:space="preserve"> </w:t>
      </w:r>
      <w:r>
        <w:t>for</w:t>
      </w:r>
      <w:r>
        <w:rPr>
          <w:spacing w:val="-4"/>
        </w:rPr>
        <w:t xml:space="preserve"> </w:t>
      </w:r>
      <w:r>
        <w:t>and</w:t>
      </w:r>
      <w:r>
        <w:rPr>
          <w:spacing w:val="-7"/>
        </w:rPr>
        <w:t xml:space="preserve"> </w:t>
      </w:r>
      <w:r>
        <w:t>implement</w:t>
      </w:r>
      <w:r>
        <w:rPr>
          <w:spacing w:val="-6"/>
        </w:rPr>
        <w:t xml:space="preserve"> </w:t>
      </w:r>
      <w:r>
        <w:t>effective</w:t>
      </w:r>
      <w:r>
        <w:rPr>
          <w:spacing w:val="-5"/>
        </w:rPr>
        <w:t xml:space="preserve"> </w:t>
      </w:r>
      <w:r>
        <w:t>teaching</w:t>
      </w:r>
      <w:r>
        <w:rPr>
          <w:spacing w:val="-5"/>
        </w:rPr>
        <w:t xml:space="preserve"> </w:t>
      </w:r>
      <w:r>
        <w:t>and</w:t>
      </w:r>
      <w:r>
        <w:rPr>
          <w:spacing w:val="-6"/>
        </w:rPr>
        <w:t xml:space="preserve"> </w:t>
      </w:r>
      <w:r>
        <w:rPr>
          <w:spacing w:val="-2"/>
        </w:rPr>
        <w:t>learning</w:t>
      </w:r>
    </w:p>
    <w:p w14:paraId="34ED7609" w14:textId="77777777" w:rsidR="0085625E" w:rsidRDefault="0085625E" w:rsidP="0085625E">
      <w:pPr>
        <w:pStyle w:val="BulletNumbers"/>
      </w:pPr>
      <w:r>
        <w:t>Create</w:t>
      </w:r>
      <w:r>
        <w:rPr>
          <w:spacing w:val="-5"/>
        </w:rPr>
        <w:t xml:space="preserve"> </w:t>
      </w:r>
      <w:r>
        <w:t>and</w:t>
      </w:r>
      <w:r>
        <w:rPr>
          <w:spacing w:val="-5"/>
        </w:rPr>
        <w:t xml:space="preserve"> </w:t>
      </w:r>
      <w:r>
        <w:t>maintain</w:t>
      </w:r>
      <w:r>
        <w:rPr>
          <w:spacing w:val="-4"/>
        </w:rPr>
        <w:t xml:space="preserve"> </w:t>
      </w:r>
      <w:r>
        <w:t>supportive</w:t>
      </w:r>
      <w:r>
        <w:rPr>
          <w:spacing w:val="-5"/>
        </w:rPr>
        <w:t xml:space="preserve"> </w:t>
      </w:r>
      <w:r>
        <w:t>and</w:t>
      </w:r>
      <w:r>
        <w:rPr>
          <w:spacing w:val="-5"/>
        </w:rPr>
        <w:t xml:space="preserve"> </w:t>
      </w:r>
      <w:r>
        <w:t>safe</w:t>
      </w:r>
      <w:r>
        <w:rPr>
          <w:spacing w:val="-5"/>
        </w:rPr>
        <w:t xml:space="preserve"> </w:t>
      </w:r>
      <w:r>
        <w:t>learning</w:t>
      </w:r>
      <w:r>
        <w:rPr>
          <w:spacing w:val="-3"/>
        </w:rPr>
        <w:t xml:space="preserve"> </w:t>
      </w:r>
      <w:r>
        <w:rPr>
          <w:spacing w:val="-2"/>
        </w:rPr>
        <w:t>environments</w:t>
      </w:r>
    </w:p>
    <w:p w14:paraId="14D61442" w14:textId="77777777" w:rsidR="0085625E" w:rsidRDefault="0085625E" w:rsidP="0085625E">
      <w:pPr>
        <w:pStyle w:val="BulletNumbers"/>
      </w:pPr>
      <w:r>
        <w:t>Assess,</w:t>
      </w:r>
      <w:r>
        <w:rPr>
          <w:spacing w:val="-4"/>
        </w:rPr>
        <w:t xml:space="preserve"> </w:t>
      </w:r>
      <w:r>
        <w:t>provide</w:t>
      </w:r>
      <w:r>
        <w:rPr>
          <w:spacing w:val="-3"/>
        </w:rPr>
        <w:t xml:space="preserve"> </w:t>
      </w:r>
      <w:r>
        <w:t>feedback</w:t>
      </w:r>
      <w:r>
        <w:rPr>
          <w:spacing w:val="-3"/>
        </w:rPr>
        <w:t xml:space="preserve"> </w:t>
      </w:r>
      <w:r>
        <w:t>and</w:t>
      </w:r>
      <w:r>
        <w:rPr>
          <w:spacing w:val="-5"/>
        </w:rPr>
        <w:t xml:space="preserve"> </w:t>
      </w:r>
      <w:r>
        <w:t>report</w:t>
      </w:r>
      <w:r>
        <w:rPr>
          <w:spacing w:val="-5"/>
        </w:rPr>
        <w:t xml:space="preserve"> </w:t>
      </w:r>
      <w:r>
        <w:t>on</w:t>
      </w:r>
      <w:r>
        <w:rPr>
          <w:spacing w:val="-4"/>
        </w:rPr>
        <w:t xml:space="preserve"> </w:t>
      </w:r>
      <w:r>
        <w:t>student</w:t>
      </w:r>
      <w:r>
        <w:rPr>
          <w:spacing w:val="-3"/>
        </w:rPr>
        <w:t xml:space="preserve"> </w:t>
      </w:r>
      <w:r>
        <w:rPr>
          <w:spacing w:val="-2"/>
        </w:rPr>
        <w:t>learning</w:t>
      </w:r>
    </w:p>
    <w:p w14:paraId="23FB0745" w14:textId="77777777" w:rsidR="0085625E" w:rsidRPr="0085625E" w:rsidRDefault="0085625E" w:rsidP="0085625E">
      <w:pPr>
        <w:pStyle w:val="Heading3"/>
      </w:pPr>
      <w:bookmarkStart w:id="21" w:name="_Toc211578123"/>
      <w:bookmarkStart w:id="22" w:name="_Toc216301158"/>
      <w:r w:rsidRPr="0085625E">
        <w:t>Professional Engagement</w:t>
      </w:r>
      <w:bookmarkEnd w:id="21"/>
      <w:bookmarkEnd w:id="22"/>
    </w:p>
    <w:p w14:paraId="705299BC" w14:textId="77777777" w:rsidR="0085625E" w:rsidRDefault="0085625E" w:rsidP="0085625E">
      <w:pPr>
        <w:pStyle w:val="BulletNumbers"/>
      </w:pPr>
      <w:r>
        <w:t>Engage</w:t>
      </w:r>
      <w:r>
        <w:rPr>
          <w:spacing w:val="-5"/>
        </w:rPr>
        <w:t xml:space="preserve"> </w:t>
      </w:r>
      <w:r>
        <w:t>in</w:t>
      </w:r>
      <w:r>
        <w:rPr>
          <w:spacing w:val="-5"/>
        </w:rPr>
        <w:t xml:space="preserve"> </w:t>
      </w:r>
      <w:r>
        <w:t>professional</w:t>
      </w:r>
      <w:r>
        <w:rPr>
          <w:spacing w:val="-7"/>
        </w:rPr>
        <w:t xml:space="preserve"> </w:t>
      </w:r>
      <w:r>
        <w:rPr>
          <w:spacing w:val="-2"/>
        </w:rPr>
        <w:t>learning</w:t>
      </w:r>
    </w:p>
    <w:p w14:paraId="2BE0BFED" w14:textId="6F989572" w:rsidR="0085625E" w:rsidRPr="00DB25BD" w:rsidRDefault="0085625E" w:rsidP="0085625E">
      <w:pPr>
        <w:pStyle w:val="BulletNumbers"/>
      </w:pPr>
      <w:r>
        <w:t>Engage</w:t>
      </w:r>
      <w:r>
        <w:rPr>
          <w:spacing w:val="-9"/>
        </w:rPr>
        <w:t xml:space="preserve"> </w:t>
      </w:r>
      <w:r>
        <w:t>professionally</w:t>
      </w:r>
      <w:r>
        <w:rPr>
          <w:spacing w:val="-6"/>
        </w:rPr>
        <w:t xml:space="preserve"> </w:t>
      </w:r>
      <w:r>
        <w:t>with</w:t>
      </w:r>
      <w:r>
        <w:rPr>
          <w:spacing w:val="-9"/>
        </w:rPr>
        <w:t xml:space="preserve"> </w:t>
      </w:r>
      <w:r>
        <w:t>colleagues,</w:t>
      </w:r>
      <w:r>
        <w:rPr>
          <w:spacing w:val="-6"/>
        </w:rPr>
        <w:t xml:space="preserve"> </w:t>
      </w:r>
      <w:r>
        <w:t>parents/carers</w:t>
      </w:r>
      <w:r>
        <w:rPr>
          <w:spacing w:val="-8"/>
        </w:rPr>
        <w:t xml:space="preserve"> </w:t>
      </w:r>
      <w:r>
        <w:t>and</w:t>
      </w:r>
      <w:r>
        <w:rPr>
          <w:spacing w:val="-7"/>
        </w:rPr>
        <w:t xml:space="preserve"> </w:t>
      </w:r>
      <w:r>
        <w:t>the</w:t>
      </w:r>
      <w:r>
        <w:rPr>
          <w:spacing w:val="-6"/>
        </w:rPr>
        <w:t xml:space="preserve"> </w:t>
      </w:r>
      <w:r>
        <w:rPr>
          <w:spacing w:val="-2"/>
        </w:rPr>
        <w:t>community</w:t>
      </w:r>
    </w:p>
    <w:p w14:paraId="0D16845C" w14:textId="77777777" w:rsidR="00DB25BD" w:rsidRDefault="00DB25BD" w:rsidP="00DB25BD">
      <w:pPr>
        <w:pStyle w:val="BulletNumbers"/>
        <w:numPr>
          <w:ilvl w:val="0"/>
          <w:numId w:val="0"/>
        </w:numPr>
        <w:ind w:left="426"/>
      </w:pPr>
    </w:p>
    <w:p w14:paraId="0AE70A6A" w14:textId="77777777" w:rsidR="0085625E" w:rsidRDefault="0085625E" w:rsidP="0085625E">
      <w:r>
        <w:t>Organise</w:t>
      </w:r>
      <w:r w:rsidRPr="0085625E">
        <w:t xml:space="preserve"> </w:t>
      </w:r>
      <w:r>
        <w:t>your</w:t>
      </w:r>
      <w:r w:rsidRPr="0085625E">
        <w:t xml:space="preserve"> </w:t>
      </w:r>
      <w:r>
        <w:t>statement</w:t>
      </w:r>
      <w:r w:rsidRPr="0085625E">
        <w:t xml:space="preserve"> </w:t>
      </w:r>
      <w:r>
        <w:t>with</w:t>
      </w:r>
      <w:r w:rsidRPr="0085625E">
        <w:t xml:space="preserve"> </w:t>
      </w:r>
      <w:r>
        <w:t>the</w:t>
      </w:r>
      <w:r w:rsidRPr="0085625E">
        <w:t xml:space="preserve"> </w:t>
      </w:r>
      <w:r>
        <w:t>following</w:t>
      </w:r>
      <w:r w:rsidRPr="0085625E">
        <w:t xml:space="preserve"> </w:t>
      </w:r>
      <w:r>
        <w:t>seven</w:t>
      </w:r>
      <w:r w:rsidRPr="0085625E">
        <w:t xml:space="preserve"> </w:t>
      </w:r>
      <w:r>
        <w:t>Standards</w:t>
      </w:r>
      <w:r w:rsidRPr="0085625E">
        <w:t xml:space="preserve"> </w:t>
      </w:r>
      <w:r>
        <w:t>as</w:t>
      </w:r>
      <w:r w:rsidRPr="0085625E">
        <w:t xml:space="preserve"> </w:t>
      </w:r>
      <w:r>
        <w:t>sub-</w:t>
      </w:r>
      <w:r w:rsidRPr="0085625E">
        <w:t>headings:</w:t>
      </w:r>
    </w:p>
    <w:p w14:paraId="4C13BDDB" w14:textId="77777777" w:rsidR="0085625E" w:rsidRDefault="0085625E" w:rsidP="0085625E">
      <w:r>
        <w:rPr>
          <w:b/>
        </w:rPr>
        <w:t>Standard</w:t>
      </w:r>
      <w:r>
        <w:rPr>
          <w:b/>
          <w:spacing w:val="-4"/>
        </w:rPr>
        <w:t xml:space="preserve"> </w:t>
      </w:r>
      <w:r>
        <w:rPr>
          <w:b/>
        </w:rPr>
        <w:t>1</w:t>
      </w:r>
      <w:r>
        <w:rPr>
          <w:b/>
          <w:spacing w:val="-2"/>
        </w:rPr>
        <w:t xml:space="preserve"> </w:t>
      </w:r>
      <w:r>
        <w:t>–</w:t>
      </w:r>
      <w:r>
        <w:rPr>
          <w:spacing w:val="-2"/>
        </w:rPr>
        <w:t xml:space="preserve"> </w:t>
      </w:r>
      <w:r>
        <w:t>Know</w:t>
      </w:r>
      <w:r>
        <w:rPr>
          <w:spacing w:val="-4"/>
        </w:rPr>
        <w:t xml:space="preserve"> </w:t>
      </w:r>
      <w:r>
        <w:t>students</w:t>
      </w:r>
      <w:r>
        <w:rPr>
          <w:spacing w:val="-2"/>
        </w:rPr>
        <w:t xml:space="preserve"> </w:t>
      </w:r>
      <w:r>
        <w:t>and</w:t>
      </w:r>
      <w:r>
        <w:rPr>
          <w:spacing w:val="-5"/>
        </w:rPr>
        <w:t xml:space="preserve"> </w:t>
      </w:r>
      <w:r>
        <w:t>how</w:t>
      </w:r>
      <w:r>
        <w:rPr>
          <w:spacing w:val="-4"/>
        </w:rPr>
        <w:t xml:space="preserve"> </w:t>
      </w:r>
      <w:r>
        <w:t>they</w:t>
      </w:r>
      <w:r>
        <w:rPr>
          <w:spacing w:val="-2"/>
        </w:rPr>
        <w:t xml:space="preserve"> learn</w:t>
      </w:r>
    </w:p>
    <w:p w14:paraId="2C674A35" w14:textId="77777777" w:rsidR="0085625E" w:rsidRDefault="0085625E" w:rsidP="0085625E">
      <w:r>
        <w:rPr>
          <w:b/>
        </w:rPr>
        <w:t>Standard</w:t>
      </w:r>
      <w:r>
        <w:rPr>
          <w:b/>
          <w:spacing w:val="-6"/>
        </w:rPr>
        <w:t xml:space="preserve"> </w:t>
      </w:r>
      <w:r>
        <w:rPr>
          <w:b/>
        </w:rPr>
        <w:t>2</w:t>
      </w:r>
      <w:r>
        <w:rPr>
          <w:b/>
          <w:spacing w:val="-2"/>
        </w:rPr>
        <w:t xml:space="preserve"> </w:t>
      </w:r>
      <w:r>
        <w:t>–</w:t>
      </w:r>
      <w:r>
        <w:rPr>
          <w:spacing w:val="-2"/>
        </w:rPr>
        <w:t xml:space="preserve"> </w:t>
      </w:r>
      <w:r>
        <w:t>Know</w:t>
      </w:r>
      <w:r>
        <w:rPr>
          <w:spacing w:val="-4"/>
        </w:rPr>
        <w:t xml:space="preserve"> </w:t>
      </w:r>
      <w:r>
        <w:t>the</w:t>
      </w:r>
      <w:r>
        <w:rPr>
          <w:spacing w:val="-4"/>
        </w:rPr>
        <w:t xml:space="preserve"> </w:t>
      </w:r>
      <w:r>
        <w:t>content</w:t>
      </w:r>
      <w:r>
        <w:rPr>
          <w:spacing w:val="-2"/>
        </w:rPr>
        <w:t xml:space="preserve"> </w:t>
      </w:r>
      <w:r>
        <w:t>and</w:t>
      </w:r>
      <w:r>
        <w:rPr>
          <w:spacing w:val="-4"/>
        </w:rPr>
        <w:t xml:space="preserve"> </w:t>
      </w:r>
      <w:r>
        <w:t>how</w:t>
      </w:r>
      <w:r>
        <w:rPr>
          <w:spacing w:val="-4"/>
        </w:rPr>
        <w:t xml:space="preserve"> </w:t>
      </w:r>
      <w:r>
        <w:t>to</w:t>
      </w:r>
      <w:r>
        <w:rPr>
          <w:spacing w:val="-3"/>
        </w:rPr>
        <w:t xml:space="preserve"> </w:t>
      </w:r>
      <w:r>
        <w:t>teach</w:t>
      </w:r>
      <w:r>
        <w:rPr>
          <w:spacing w:val="-2"/>
        </w:rPr>
        <w:t xml:space="preserve"> </w:t>
      </w:r>
      <w:r>
        <w:rPr>
          <w:spacing w:val="-5"/>
        </w:rPr>
        <w:t>it</w:t>
      </w:r>
    </w:p>
    <w:p w14:paraId="1196B051" w14:textId="77777777" w:rsidR="0085625E" w:rsidRDefault="0085625E" w:rsidP="0085625E">
      <w:r>
        <w:rPr>
          <w:b/>
        </w:rPr>
        <w:t>Standard</w:t>
      </w:r>
      <w:r>
        <w:rPr>
          <w:b/>
          <w:spacing w:val="-4"/>
        </w:rPr>
        <w:t xml:space="preserve"> </w:t>
      </w:r>
      <w:r>
        <w:rPr>
          <w:b/>
        </w:rPr>
        <w:t>3</w:t>
      </w:r>
      <w:r>
        <w:rPr>
          <w:b/>
          <w:spacing w:val="-3"/>
        </w:rPr>
        <w:t xml:space="preserve"> </w:t>
      </w:r>
      <w:r>
        <w:t>–</w:t>
      </w:r>
      <w:r>
        <w:rPr>
          <w:spacing w:val="-5"/>
        </w:rPr>
        <w:t xml:space="preserve"> </w:t>
      </w:r>
      <w:r>
        <w:t>Plan</w:t>
      </w:r>
      <w:r>
        <w:rPr>
          <w:spacing w:val="-5"/>
        </w:rPr>
        <w:t xml:space="preserve"> </w:t>
      </w:r>
      <w:r>
        <w:t>for</w:t>
      </w:r>
      <w:r>
        <w:rPr>
          <w:spacing w:val="-6"/>
        </w:rPr>
        <w:t xml:space="preserve"> </w:t>
      </w:r>
      <w:r>
        <w:t>an</w:t>
      </w:r>
      <w:r>
        <w:rPr>
          <w:spacing w:val="-2"/>
        </w:rPr>
        <w:t xml:space="preserve"> </w:t>
      </w:r>
      <w:r>
        <w:t>implement</w:t>
      </w:r>
      <w:r>
        <w:rPr>
          <w:spacing w:val="-6"/>
        </w:rPr>
        <w:t xml:space="preserve"> </w:t>
      </w:r>
      <w:r>
        <w:t>effective</w:t>
      </w:r>
      <w:r>
        <w:rPr>
          <w:spacing w:val="-5"/>
        </w:rPr>
        <w:t xml:space="preserve"> </w:t>
      </w:r>
      <w:r>
        <w:t>teaching</w:t>
      </w:r>
      <w:r>
        <w:rPr>
          <w:spacing w:val="-6"/>
        </w:rPr>
        <w:t xml:space="preserve"> </w:t>
      </w:r>
      <w:r>
        <w:t>and</w:t>
      </w:r>
      <w:r>
        <w:rPr>
          <w:spacing w:val="-3"/>
        </w:rPr>
        <w:t xml:space="preserve"> </w:t>
      </w:r>
      <w:r>
        <w:rPr>
          <w:spacing w:val="-2"/>
        </w:rPr>
        <w:t>learning</w:t>
      </w:r>
    </w:p>
    <w:p w14:paraId="5071ED5C" w14:textId="77777777" w:rsidR="0085625E" w:rsidRDefault="0085625E" w:rsidP="0085625E">
      <w:r>
        <w:rPr>
          <w:b/>
        </w:rPr>
        <w:t>Standard</w:t>
      </w:r>
      <w:r>
        <w:rPr>
          <w:b/>
          <w:spacing w:val="-4"/>
        </w:rPr>
        <w:t xml:space="preserve"> </w:t>
      </w:r>
      <w:r>
        <w:rPr>
          <w:b/>
        </w:rPr>
        <w:t>4</w:t>
      </w:r>
      <w:r>
        <w:rPr>
          <w:b/>
          <w:spacing w:val="-3"/>
        </w:rPr>
        <w:t xml:space="preserve"> </w:t>
      </w:r>
      <w:r>
        <w:t>–</w:t>
      </w:r>
      <w:r>
        <w:rPr>
          <w:spacing w:val="-2"/>
        </w:rPr>
        <w:t xml:space="preserve"> </w:t>
      </w:r>
      <w:r>
        <w:t>Create</w:t>
      </w:r>
      <w:r>
        <w:rPr>
          <w:spacing w:val="-5"/>
        </w:rPr>
        <w:t xml:space="preserve"> </w:t>
      </w:r>
      <w:r>
        <w:t>and</w:t>
      </w:r>
      <w:r>
        <w:rPr>
          <w:spacing w:val="-5"/>
        </w:rPr>
        <w:t xml:space="preserve"> </w:t>
      </w:r>
      <w:r>
        <w:t>maintain</w:t>
      </w:r>
      <w:r>
        <w:rPr>
          <w:spacing w:val="-4"/>
        </w:rPr>
        <w:t xml:space="preserve"> </w:t>
      </w:r>
      <w:r>
        <w:t>supportive</w:t>
      </w:r>
      <w:r>
        <w:rPr>
          <w:spacing w:val="-3"/>
        </w:rPr>
        <w:t xml:space="preserve"> </w:t>
      </w:r>
      <w:r>
        <w:t>and</w:t>
      </w:r>
      <w:r>
        <w:rPr>
          <w:spacing w:val="-4"/>
        </w:rPr>
        <w:t xml:space="preserve"> </w:t>
      </w:r>
      <w:r>
        <w:t>safe</w:t>
      </w:r>
      <w:r>
        <w:rPr>
          <w:spacing w:val="-5"/>
        </w:rPr>
        <w:t xml:space="preserve"> </w:t>
      </w:r>
      <w:r>
        <w:t>learning</w:t>
      </w:r>
      <w:r>
        <w:rPr>
          <w:spacing w:val="-4"/>
        </w:rPr>
        <w:t xml:space="preserve"> </w:t>
      </w:r>
      <w:r>
        <w:t xml:space="preserve">environments </w:t>
      </w:r>
    </w:p>
    <w:p w14:paraId="016A9C1E" w14:textId="77777777" w:rsidR="0085625E" w:rsidRDefault="0085625E" w:rsidP="0085625E">
      <w:r>
        <w:rPr>
          <w:b/>
        </w:rPr>
        <w:t xml:space="preserve">Standard 5 </w:t>
      </w:r>
      <w:r>
        <w:t xml:space="preserve">– Assess, provide feedback and report on student learning </w:t>
      </w:r>
    </w:p>
    <w:p w14:paraId="5CF6DDD4" w14:textId="3DABC328" w:rsidR="0085625E" w:rsidRDefault="0085625E" w:rsidP="0085625E">
      <w:r>
        <w:rPr>
          <w:b/>
        </w:rPr>
        <w:t xml:space="preserve">Standard 6 </w:t>
      </w:r>
      <w:r>
        <w:t>– Engage in professional learning</w:t>
      </w:r>
    </w:p>
    <w:p w14:paraId="05A8F605" w14:textId="77777777" w:rsidR="0085625E" w:rsidRDefault="0085625E" w:rsidP="0085625E">
      <w:r>
        <w:rPr>
          <w:b/>
        </w:rPr>
        <w:t>Standard</w:t>
      </w:r>
      <w:r>
        <w:rPr>
          <w:b/>
          <w:spacing w:val="-8"/>
        </w:rPr>
        <w:t xml:space="preserve"> </w:t>
      </w:r>
      <w:r>
        <w:rPr>
          <w:b/>
        </w:rPr>
        <w:t>7</w:t>
      </w:r>
      <w:r>
        <w:rPr>
          <w:b/>
          <w:spacing w:val="-5"/>
        </w:rPr>
        <w:t xml:space="preserve"> </w:t>
      </w:r>
      <w:r>
        <w:t>–</w:t>
      </w:r>
      <w:r>
        <w:rPr>
          <w:spacing w:val="-4"/>
        </w:rPr>
        <w:t xml:space="preserve"> </w:t>
      </w:r>
      <w:r>
        <w:t>Engage</w:t>
      </w:r>
      <w:r>
        <w:rPr>
          <w:spacing w:val="-5"/>
        </w:rPr>
        <w:t xml:space="preserve"> </w:t>
      </w:r>
      <w:r>
        <w:t>professionally</w:t>
      </w:r>
      <w:r>
        <w:rPr>
          <w:spacing w:val="-7"/>
        </w:rPr>
        <w:t xml:space="preserve"> </w:t>
      </w:r>
      <w:r>
        <w:t>with</w:t>
      </w:r>
      <w:r>
        <w:rPr>
          <w:spacing w:val="-7"/>
        </w:rPr>
        <w:t xml:space="preserve"> </w:t>
      </w:r>
      <w:r>
        <w:t>colleagues,</w:t>
      </w:r>
      <w:r>
        <w:rPr>
          <w:spacing w:val="-4"/>
        </w:rPr>
        <w:t xml:space="preserve"> </w:t>
      </w:r>
      <w:r>
        <w:t>parents/carers</w:t>
      </w:r>
      <w:r>
        <w:rPr>
          <w:spacing w:val="-8"/>
        </w:rPr>
        <w:t xml:space="preserve"> </w:t>
      </w:r>
      <w:r>
        <w:t>and</w:t>
      </w:r>
      <w:r>
        <w:rPr>
          <w:spacing w:val="-7"/>
        </w:rPr>
        <w:t xml:space="preserve"> </w:t>
      </w:r>
      <w:r>
        <w:t>the</w:t>
      </w:r>
      <w:r>
        <w:rPr>
          <w:spacing w:val="-6"/>
        </w:rPr>
        <w:t xml:space="preserve"> </w:t>
      </w:r>
      <w:r>
        <w:rPr>
          <w:spacing w:val="-2"/>
        </w:rPr>
        <w:t>community</w:t>
      </w:r>
    </w:p>
    <w:p w14:paraId="28007429" w14:textId="76DFF37A" w:rsidR="0085625E" w:rsidRDefault="0085625E" w:rsidP="0085625E">
      <w:r>
        <w:t>Each</w:t>
      </w:r>
      <w:r>
        <w:rPr>
          <w:spacing w:val="-2"/>
        </w:rPr>
        <w:t xml:space="preserve"> </w:t>
      </w:r>
      <w:r>
        <w:t>Standard</w:t>
      </w:r>
      <w:r>
        <w:rPr>
          <w:spacing w:val="-4"/>
        </w:rPr>
        <w:t xml:space="preserve"> </w:t>
      </w:r>
      <w:r>
        <w:t>has</w:t>
      </w:r>
      <w:r>
        <w:rPr>
          <w:spacing w:val="-2"/>
        </w:rPr>
        <w:t xml:space="preserve"> </w:t>
      </w:r>
      <w:r>
        <w:t>several</w:t>
      </w:r>
      <w:r>
        <w:rPr>
          <w:spacing w:val="-2"/>
        </w:rPr>
        <w:t xml:space="preserve"> </w:t>
      </w:r>
      <w:r>
        <w:t>f</w:t>
      </w:r>
      <w:r>
        <w:rPr>
          <w:i/>
        </w:rPr>
        <w:t>ocus</w:t>
      </w:r>
      <w:r>
        <w:rPr>
          <w:i/>
          <w:spacing w:val="-1"/>
        </w:rPr>
        <w:t xml:space="preserve"> </w:t>
      </w:r>
      <w:r>
        <w:rPr>
          <w:i/>
        </w:rPr>
        <w:t>areas.</w:t>
      </w:r>
      <w:r>
        <w:rPr>
          <w:i/>
          <w:spacing w:val="-1"/>
        </w:rPr>
        <w:t xml:space="preserve"> </w:t>
      </w:r>
      <w:r>
        <w:rPr>
          <w:b/>
        </w:rPr>
        <w:t>Do</w:t>
      </w:r>
      <w:r>
        <w:rPr>
          <w:b/>
          <w:spacing w:val="-3"/>
        </w:rPr>
        <w:t xml:space="preserve"> </w:t>
      </w:r>
      <w:r>
        <w:rPr>
          <w:b/>
        </w:rPr>
        <w:t>not</w:t>
      </w:r>
      <w:r>
        <w:rPr>
          <w:b/>
          <w:spacing w:val="-4"/>
        </w:rPr>
        <w:t xml:space="preserve"> </w:t>
      </w:r>
      <w:r>
        <w:rPr>
          <w:b/>
        </w:rPr>
        <w:t>try</w:t>
      </w:r>
      <w:r>
        <w:rPr>
          <w:b/>
          <w:spacing w:val="-2"/>
        </w:rPr>
        <w:t xml:space="preserve"> </w:t>
      </w:r>
      <w:r>
        <w:rPr>
          <w:b/>
        </w:rPr>
        <w:t>to</w:t>
      </w:r>
      <w:r>
        <w:rPr>
          <w:b/>
          <w:spacing w:val="-3"/>
        </w:rPr>
        <w:t xml:space="preserve"> </w:t>
      </w:r>
      <w:r>
        <w:rPr>
          <w:b/>
        </w:rPr>
        <w:t>address</w:t>
      </w:r>
      <w:r>
        <w:rPr>
          <w:b/>
          <w:spacing w:val="-2"/>
        </w:rPr>
        <w:t xml:space="preserve"> </w:t>
      </w:r>
      <w:r>
        <w:rPr>
          <w:b/>
        </w:rPr>
        <w:t>every</w:t>
      </w:r>
      <w:r>
        <w:rPr>
          <w:b/>
          <w:spacing w:val="-4"/>
        </w:rPr>
        <w:t xml:space="preserve"> </w:t>
      </w:r>
      <w:r>
        <w:rPr>
          <w:b/>
        </w:rPr>
        <w:t>focus</w:t>
      </w:r>
      <w:r>
        <w:rPr>
          <w:b/>
          <w:spacing w:val="-2"/>
        </w:rPr>
        <w:t xml:space="preserve"> </w:t>
      </w:r>
      <w:r>
        <w:rPr>
          <w:b/>
        </w:rPr>
        <w:t>area</w:t>
      </w:r>
      <w:r>
        <w:rPr>
          <w:b/>
          <w:spacing w:val="-3"/>
        </w:rPr>
        <w:t xml:space="preserve"> </w:t>
      </w:r>
      <w:r>
        <w:rPr>
          <w:b/>
        </w:rPr>
        <w:t>within</w:t>
      </w:r>
      <w:r>
        <w:rPr>
          <w:b/>
          <w:spacing w:val="-3"/>
        </w:rPr>
        <w:t xml:space="preserve"> </w:t>
      </w:r>
      <w:r>
        <w:rPr>
          <w:b/>
        </w:rPr>
        <w:t>a</w:t>
      </w:r>
      <w:r>
        <w:rPr>
          <w:b/>
          <w:spacing w:val="-2"/>
        </w:rPr>
        <w:t xml:space="preserve"> </w:t>
      </w:r>
      <w:r>
        <w:rPr>
          <w:b/>
        </w:rPr>
        <w:t xml:space="preserve">standard. </w:t>
      </w:r>
      <w:r>
        <w:t>Choose one or two focus areas and write to how you have strived to meet that standard.</w:t>
      </w:r>
    </w:p>
    <w:p w14:paraId="4A58D411" w14:textId="3205E13B" w:rsidR="0085625E" w:rsidRDefault="0085625E" w:rsidP="0085625E">
      <w:pPr>
        <w:rPr>
          <w:spacing w:val="-2"/>
        </w:rPr>
      </w:pPr>
      <w:r>
        <w:t>For</w:t>
      </w:r>
      <w:r>
        <w:rPr>
          <w:spacing w:val="-1"/>
        </w:rPr>
        <w:t xml:space="preserve"> </w:t>
      </w:r>
      <w:r>
        <w:rPr>
          <w:spacing w:val="-2"/>
        </w:rPr>
        <w:t xml:space="preserve">example: </w:t>
      </w:r>
      <w:r>
        <w:t>Standard</w:t>
      </w:r>
      <w:r>
        <w:rPr>
          <w:spacing w:val="-7"/>
        </w:rPr>
        <w:t xml:space="preserve"> </w:t>
      </w:r>
      <w:r>
        <w:t>3:</w:t>
      </w:r>
      <w:r>
        <w:rPr>
          <w:spacing w:val="-6"/>
        </w:rPr>
        <w:t xml:space="preserve"> </w:t>
      </w:r>
      <w:r>
        <w:t>Plan</w:t>
      </w:r>
      <w:r>
        <w:rPr>
          <w:spacing w:val="-6"/>
        </w:rPr>
        <w:t xml:space="preserve"> </w:t>
      </w:r>
      <w:r>
        <w:t>for</w:t>
      </w:r>
      <w:r>
        <w:rPr>
          <w:spacing w:val="-4"/>
        </w:rPr>
        <w:t xml:space="preserve"> </w:t>
      </w:r>
      <w:r>
        <w:t>and</w:t>
      </w:r>
      <w:r>
        <w:rPr>
          <w:spacing w:val="-4"/>
        </w:rPr>
        <w:t xml:space="preserve"> </w:t>
      </w:r>
      <w:r>
        <w:t>implement</w:t>
      </w:r>
      <w:r>
        <w:rPr>
          <w:spacing w:val="-4"/>
        </w:rPr>
        <w:t xml:space="preserve"> </w:t>
      </w:r>
      <w:r>
        <w:t>effective</w:t>
      </w:r>
      <w:r>
        <w:rPr>
          <w:spacing w:val="-6"/>
        </w:rPr>
        <w:t xml:space="preserve"> </w:t>
      </w:r>
      <w:r>
        <w:t>teaching</w:t>
      </w:r>
      <w:r>
        <w:rPr>
          <w:spacing w:val="-5"/>
        </w:rPr>
        <w:t xml:space="preserve"> </w:t>
      </w:r>
      <w:r>
        <w:t>and</w:t>
      </w:r>
      <w:r>
        <w:rPr>
          <w:spacing w:val="-5"/>
        </w:rPr>
        <w:t xml:space="preserve"> </w:t>
      </w:r>
      <w:r>
        <w:rPr>
          <w:spacing w:val="-2"/>
        </w:rPr>
        <w:t>learning</w:t>
      </w:r>
    </w:p>
    <w:p w14:paraId="05DA404E" w14:textId="462E4AA2" w:rsidR="00DB25BD" w:rsidRPr="00DB25BD" w:rsidRDefault="00DB25BD" w:rsidP="00DB25BD">
      <w:pPr>
        <w:pStyle w:val="ListParagraph"/>
        <w:numPr>
          <w:ilvl w:val="0"/>
          <w:numId w:val="12"/>
        </w:numPr>
        <w:rPr>
          <w:i/>
          <w:iCs w:val="0"/>
          <w:spacing w:val="-2"/>
        </w:rPr>
      </w:pPr>
      <w:r w:rsidRPr="00DB25BD">
        <w:rPr>
          <w:i/>
          <w:iCs w:val="0"/>
          <w:spacing w:val="-2"/>
        </w:rPr>
        <w:t>Establish challenging learning goals</w:t>
      </w:r>
    </w:p>
    <w:p w14:paraId="029A0F12" w14:textId="584B0F54" w:rsidR="00DB25BD" w:rsidRPr="00DB25BD" w:rsidRDefault="00DB25BD" w:rsidP="0085625E">
      <w:pPr>
        <w:pStyle w:val="ListParagraph"/>
        <w:numPr>
          <w:ilvl w:val="0"/>
          <w:numId w:val="12"/>
        </w:numPr>
        <w:rPr>
          <w:i/>
          <w:iCs w:val="0"/>
          <w:spacing w:val="-2"/>
        </w:rPr>
      </w:pPr>
      <w:r w:rsidRPr="00DB25BD">
        <w:rPr>
          <w:i/>
          <w:iCs w:val="0"/>
          <w:spacing w:val="-2"/>
        </w:rPr>
        <w:t>Select and use resource</w:t>
      </w:r>
      <w:r>
        <w:rPr>
          <w:i/>
          <w:iCs w:val="0"/>
          <w:spacing w:val="-2"/>
        </w:rPr>
        <w:t>s</w:t>
      </w:r>
    </w:p>
    <w:p w14:paraId="4CCC79D3" w14:textId="5261A672" w:rsidR="0085625E" w:rsidRDefault="0085625E" w:rsidP="0085625E">
      <w:pPr>
        <w:spacing w:before="41" w:line="276" w:lineRule="auto"/>
        <w:ind w:right="6149"/>
        <w:rPr>
          <w:rStyle w:val="Emphasis"/>
        </w:rPr>
      </w:pPr>
    </w:p>
    <w:tbl>
      <w:tblPr>
        <w:tblStyle w:val="ARFinancialsTable"/>
        <w:tblW w:w="0" w:type="auto"/>
        <w:tblLook w:val="04A0" w:firstRow="1" w:lastRow="0" w:firstColumn="1" w:lastColumn="0" w:noHBand="0" w:noVBand="1"/>
      </w:tblPr>
      <w:tblGrid>
        <w:gridCol w:w="2280"/>
        <w:gridCol w:w="2223"/>
        <w:gridCol w:w="1779"/>
        <w:gridCol w:w="2223"/>
      </w:tblGrid>
      <w:tr w:rsidR="0085625E" w:rsidRPr="003C6195" w14:paraId="2A1A9F86" w14:textId="77777777" w:rsidTr="0085625E">
        <w:trPr>
          <w:cnfStyle w:val="100000000000" w:firstRow="1" w:lastRow="0" w:firstColumn="0" w:lastColumn="0" w:oddVBand="0" w:evenVBand="0" w:oddHBand="0" w:evenHBand="0" w:firstRowFirstColumn="0" w:firstRowLastColumn="0" w:lastRowFirstColumn="0" w:lastRowLastColumn="0"/>
          <w:trHeight w:val="142"/>
        </w:trPr>
        <w:tc>
          <w:tcPr>
            <w:tcW w:w="8505" w:type="dxa"/>
            <w:gridSpan w:val="4"/>
          </w:tcPr>
          <w:p w14:paraId="40C6EA63" w14:textId="4F5E63E1" w:rsidR="0085625E" w:rsidRPr="00A81F78" w:rsidRDefault="0085625E" w:rsidP="0085625E">
            <w:pPr>
              <w:pStyle w:val="Tableheaderreverse"/>
              <w:jc w:val="center"/>
            </w:pPr>
            <w:r>
              <w:t>Descriptor</w:t>
            </w:r>
            <w:r w:rsidRPr="0085625E">
              <w:t xml:space="preserve"> </w:t>
            </w:r>
            <w:r>
              <w:t>at</w:t>
            </w:r>
            <w:r w:rsidRPr="0085625E">
              <w:t xml:space="preserve"> </w:t>
            </w:r>
            <w:r>
              <w:t>career</w:t>
            </w:r>
            <w:r w:rsidRPr="0085625E">
              <w:t xml:space="preserve"> stage</w:t>
            </w:r>
          </w:p>
        </w:tc>
      </w:tr>
      <w:tr w:rsidR="0085625E" w:rsidRPr="0085625E" w14:paraId="0ACB6722" w14:textId="77777777" w:rsidTr="0085625E">
        <w:trPr>
          <w:cnfStyle w:val="000000100000" w:firstRow="0" w:lastRow="0" w:firstColumn="0" w:lastColumn="0" w:oddVBand="0" w:evenVBand="0" w:oddHBand="1" w:evenHBand="0" w:firstRowFirstColumn="0" w:firstRowLastColumn="0" w:lastRowFirstColumn="0" w:lastRowLastColumn="0"/>
          <w:trHeight w:val="142"/>
        </w:trPr>
        <w:tc>
          <w:tcPr>
            <w:tcW w:w="2280" w:type="dxa"/>
          </w:tcPr>
          <w:p w14:paraId="5B371D55" w14:textId="00B6D53B" w:rsidR="0085625E" w:rsidRPr="0085625E" w:rsidRDefault="0085625E" w:rsidP="0085625E">
            <w:pPr>
              <w:pStyle w:val="Tablesubheader"/>
              <w:jc w:val="center"/>
            </w:pPr>
            <w:r w:rsidRPr="0085625E">
              <w:t>Graduate</w:t>
            </w:r>
          </w:p>
        </w:tc>
        <w:tc>
          <w:tcPr>
            <w:tcW w:w="2223" w:type="dxa"/>
          </w:tcPr>
          <w:p w14:paraId="6C6D2FAD" w14:textId="011EFB80" w:rsidR="0085625E" w:rsidRPr="0085625E" w:rsidRDefault="0085625E" w:rsidP="0085625E">
            <w:pPr>
              <w:pStyle w:val="Tablesubheader"/>
              <w:jc w:val="center"/>
            </w:pPr>
            <w:r w:rsidRPr="0085625E">
              <w:t>Proficient</w:t>
            </w:r>
          </w:p>
        </w:tc>
        <w:tc>
          <w:tcPr>
            <w:tcW w:w="1779" w:type="dxa"/>
          </w:tcPr>
          <w:p w14:paraId="6EDF9677" w14:textId="1CA3006C" w:rsidR="0085625E" w:rsidRPr="0085625E" w:rsidRDefault="0085625E" w:rsidP="0085625E">
            <w:pPr>
              <w:pStyle w:val="Tablesubheader"/>
              <w:jc w:val="center"/>
            </w:pPr>
            <w:r w:rsidRPr="0085625E">
              <w:t>Highly accomplished</w:t>
            </w:r>
          </w:p>
        </w:tc>
        <w:tc>
          <w:tcPr>
            <w:tcW w:w="2223" w:type="dxa"/>
          </w:tcPr>
          <w:p w14:paraId="33CAEBF8" w14:textId="3453E093" w:rsidR="0085625E" w:rsidRPr="0085625E" w:rsidRDefault="0085625E" w:rsidP="0085625E">
            <w:pPr>
              <w:pStyle w:val="Tablesubheader"/>
              <w:jc w:val="center"/>
            </w:pPr>
            <w:r w:rsidRPr="0085625E">
              <w:t>Lead</w:t>
            </w:r>
          </w:p>
        </w:tc>
      </w:tr>
      <w:tr w:rsidR="0085625E" w:rsidRPr="003C6195" w14:paraId="57A5558C" w14:textId="77777777">
        <w:trPr>
          <w:cnfStyle w:val="000000010000" w:firstRow="0" w:lastRow="0" w:firstColumn="0" w:lastColumn="0" w:oddVBand="0" w:evenVBand="0" w:oddHBand="0" w:evenHBand="1" w:firstRowFirstColumn="0" w:firstRowLastColumn="0" w:lastRowFirstColumn="0" w:lastRowLastColumn="0"/>
          <w:trHeight w:val="142"/>
        </w:trPr>
        <w:tc>
          <w:tcPr>
            <w:tcW w:w="8505" w:type="dxa"/>
            <w:gridSpan w:val="4"/>
          </w:tcPr>
          <w:p w14:paraId="5DDF3948" w14:textId="73F1311F" w:rsidR="0085625E" w:rsidRPr="00A81F78" w:rsidRDefault="0085625E" w:rsidP="0085625E">
            <w:pPr>
              <w:pStyle w:val="Tablesubheader"/>
            </w:pPr>
            <w:r>
              <w:rPr>
                <w:i/>
              </w:rPr>
              <w:t>Focus</w:t>
            </w:r>
            <w:r>
              <w:rPr>
                <w:i/>
                <w:spacing w:val="-9"/>
              </w:rPr>
              <w:t xml:space="preserve"> </w:t>
            </w:r>
            <w:r>
              <w:rPr>
                <w:i/>
              </w:rPr>
              <w:t>area</w:t>
            </w:r>
            <w:r>
              <w:rPr>
                <w:i/>
                <w:spacing w:val="-6"/>
              </w:rPr>
              <w:t xml:space="preserve"> </w:t>
            </w:r>
            <w:r>
              <w:rPr>
                <w:i/>
              </w:rPr>
              <w:t>3.1</w:t>
            </w:r>
            <w:r>
              <w:rPr>
                <w:i/>
                <w:spacing w:val="-6"/>
              </w:rPr>
              <w:t xml:space="preserve"> </w:t>
            </w:r>
            <w:r w:rsidRPr="0085625E">
              <w:rPr>
                <w:b w:val="0"/>
                <w:bCs/>
                <w:i/>
              </w:rPr>
              <w:t>Established</w:t>
            </w:r>
            <w:r w:rsidRPr="0085625E">
              <w:rPr>
                <w:b w:val="0"/>
                <w:bCs/>
                <w:i/>
                <w:spacing w:val="-10"/>
              </w:rPr>
              <w:t xml:space="preserve"> </w:t>
            </w:r>
            <w:r w:rsidRPr="0085625E">
              <w:rPr>
                <w:b w:val="0"/>
                <w:bCs/>
                <w:i/>
              </w:rPr>
              <w:t>challenging</w:t>
            </w:r>
            <w:r w:rsidRPr="0085625E">
              <w:rPr>
                <w:b w:val="0"/>
                <w:bCs/>
                <w:i/>
                <w:spacing w:val="-7"/>
              </w:rPr>
              <w:t xml:space="preserve"> </w:t>
            </w:r>
            <w:r w:rsidRPr="0085625E">
              <w:rPr>
                <w:b w:val="0"/>
                <w:bCs/>
                <w:i/>
              </w:rPr>
              <w:t>learning</w:t>
            </w:r>
            <w:r w:rsidRPr="0085625E">
              <w:rPr>
                <w:b w:val="0"/>
                <w:bCs/>
                <w:i/>
                <w:spacing w:val="-7"/>
              </w:rPr>
              <w:t xml:space="preserve"> </w:t>
            </w:r>
            <w:r w:rsidRPr="0085625E">
              <w:rPr>
                <w:b w:val="0"/>
                <w:bCs/>
                <w:i/>
                <w:spacing w:val="-2"/>
              </w:rPr>
              <w:t>goals</w:t>
            </w:r>
            <w:r w:rsidRPr="00A81F78">
              <w:t xml:space="preserve"> </w:t>
            </w:r>
          </w:p>
        </w:tc>
      </w:tr>
      <w:tr w:rsidR="0085625E" w:rsidRPr="0085625E" w14:paraId="50137D68" w14:textId="77777777" w:rsidTr="0085625E">
        <w:trPr>
          <w:cnfStyle w:val="000000100000" w:firstRow="0" w:lastRow="0" w:firstColumn="0" w:lastColumn="0" w:oddVBand="0" w:evenVBand="0" w:oddHBand="1" w:evenHBand="0" w:firstRowFirstColumn="0" w:firstRowLastColumn="0" w:lastRowFirstColumn="0" w:lastRowLastColumn="0"/>
        </w:trPr>
        <w:tc>
          <w:tcPr>
            <w:tcW w:w="2280" w:type="dxa"/>
          </w:tcPr>
          <w:p w14:paraId="1703016D" w14:textId="4D571616" w:rsidR="0085625E" w:rsidRPr="0085625E" w:rsidRDefault="0085625E" w:rsidP="00DD55DB">
            <w:pPr>
              <w:pStyle w:val="Tablebody"/>
            </w:pPr>
            <w:r w:rsidRPr="0085625E">
              <w:t>Set learning goals that</w:t>
            </w:r>
            <w:r w:rsidR="00DD55DB">
              <w:t xml:space="preserve"> </w:t>
            </w:r>
            <w:r w:rsidRPr="0085625E">
              <w:t>provide achievable</w:t>
            </w:r>
            <w:r w:rsidR="00DD55DB">
              <w:t xml:space="preserve"> </w:t>
            </w:r>
            <w:r w:rsidRPr="0085625E">
              <w:t xml:space="preserve">challenges </w:t>
            </w:r>
            <w:r w:rsidR="00711FC6" w:rsidRPr="0085625E">
              <w:t xml:space="preserve">for </w:t>
            </w:r>
            <w:r w:rsidR="00711FC6">
              <w:t>students</w:t>
            </w:r>
            <w:r w:rsidRPr="0085625E">
              <w:t xml:space="preserve"> of</w:t>
            </w:r>
            <w:r w:rsidR="00DD55DB">
              <w:t xml:space="preserve"> </w:t>
            </w:r>
            <w:r w:rsidRPr="0085625E">
              <w:t>varying abilities and</w:t>
            </w:r>
            <w:r w:rsidR="00DD55DB">
              <w:t xml:space="preserve"> </w:t>
            </w:r>
            <w:r w:rsidRPr="0085625E">
              <w:t>characteristics.</w:t>
            </w:r>
          </w:p>
        </w:tc>
        <w:tc>
          <w:tcPr>
            <w:tcW w:w="2223" w:type="dxa"/>
          </w:tcPr>
          <w:p w14:paraId="695A71FC" w14:textId="09C29CF6" w:rsidR="0085625E" w:rsidRPr="0085625E" w:rsidRDefault="0085625E" w:rsidP="0085625E">
            <w:pPr>
              <w:pStyle w:val="Tablebody"/>
            </w:pPr>
            <w:r w:rsidRPr="0085625E">
              <w:t>Set explicit, challenging</w:t>
            </w:r>
            <w:r>
              <w:t xml:space="preserve"> </w:t>
            </w:r>
            <w:r w:rsidRPr="0085625E">
              <w:t>and achievable goals for all students.</w:t>
            </w:r>
          </w:p>
        </w:tc>
        <w:tc>
          <w:tcPr>
            <w:tcW w:w="1779" w:type="dxa"/>
          </w:tcPr>
          <w:p w14:paraId="76FE1C8C" w14:textId="068665A6" w:rsidR="0085625E" w:rsidRPr="0085625E" w:rsidRDefault="00DD55DB" w:rsidP="00DD55DB">
            <w:pPr>
              <w:pStyle w:val="Tablebody"/>
            </w:pPr>
            <w:r w:rsidRPr="00DD55DB">
              <w:t>Develop a</w:t>
            </w:r>
            <w:r>
              <w:t xml:space="preserve"> </w:t>
            </w:r>
            <w:r w:rsidRPr="00DD55DB">
              <w:t>culture of high</w:t>
            </w:r>
            <w:r>
              <w:t xml:space="preserve"> </w:t>
            </w:r>
            <w:r w:rsidRPr="00DD55DB">
              <w:t>expectations for all</w:t>
            </w:r>
            <w:r>
              <w:t xml:space="preserve"> </w:t>
            </w:r>
            <w:r w:rsidRPr="00DD55DB">
              <w:t>students by modelling and</w:t>
            </w:r>
            <w:r>
              <w:t xml:space="preserve"> </w:t>
            </w:r>
            <w:r w:rsidRPr="00DD55DB">
              <w:t>setting challenging goals.</w:t>
            </w:r>
          </w:p>
        </w:tc>
        <w:tc>
          <w:tcPr>
            <w:tcW w:w="2223" w:type="dxa"/>
          </w:tcPr>
          <w:p w14:paraId="4DD3C403" w14:textId="2840FB36" w:rsidR="0085625E" w:rsidRPr="0085625E" w:rsidRDefault="00DD55DB" w:rsidP="00DD55DB">
            <w:pPr>
              <w:pStyle w:val="Tablebody"/>
            </w:pPr>
            <w:r w:rsidRPr="00DD55DB">
              <w:t>Demonstrate</w:t>
            </w:r>
            <w:r>
              <w:t xml:space="preserve"> </w:t>
            </w:r>
            <w:r w:rsidRPr="00DD55DB">
              <w:t>exemplary</w:t>
            </w:r>
            <w:r>
              <w:t xml:space="preserve"> </w:t>
            </w:r>
            <w:r w:rsidRPr="00DD55DB">
              <w:t>practice and high</w:t>
            </w:r>
            <w:r>
              <w:t xml:space="preserve"> </w:t>
            </w:r>
            <w:r w:rsidRPr="00DD55DB">
              <w:t>expectations and lead</w:t>
            </w:r>
            <w:r>
              <w:t xml:space="preserve"> </w:t>
            </w:r>
            <w:r w:rsidRPr="00DD55DB">
              <w:t>colleagues to encourage</w:t>
            </w:r>
            <w:r>
              <w:t xml:space="preserve"> </w:t>
            </w:r>
            <w:r w:rsidRPr="00DD55DB">
              <w:t>students to pursue</w:t>
            </w:r>
            <w:r>
              <w:t xml:space="preserve"> </w:t>
            </w:r>
            <w:r w:rsidRPr="00DD55DB">
              <w:t>challenging goals in all</w:t>
            </w:r>
            <w:r>
              <w:t xml:space="preserve"> </w:t>
            </w:r>
            <w:r w:rsidRPr="00DD55DB">
              <w:t>aspects of their education.</w:t>
            </w:r>
          </w:p>
        </w:tc>
      </w:tr>
    </w:tbl>
    <w:p w14:paraId="0DE812C0" w14:textId="77777777" w:rsidR="0085625E" w:rsidRPr="0085625E" w:rsidRDefault="0085625E" w:rsidP="0085625E">
      <w:pPr>
        <w:spacing w:before="41" w:line="276" w:lineRule="auto"/>
        <w:ind w:right="6149"/>
        <w:rPr>
          <w:rStyle w:val="Emphasis"/>
        </w:rPr>
      </w:pPr>
    </w:p>
    <w:tbl>
      <w:tblPr>
        <w:tblStyle w:val="Breakoutbox"/>
        <w:tblW w:w="0" w:type="auto"/>
        <w:tblLook w:val="04A0" w:firstRow="1" w:lastRow="0" w:firstColumn="1" w:lastColumn="0" w:noHBand="0" w:noVBand="1"/>
      </w:tblPr>
      <w:tblGrid>
        <w:gridCol w:w="8505"/>
      </w:tblGrid>
      <w:tr w:rsidR="006723B6" w14:paraId="5621F9DE" w14:textId="77777777" w:rsidTr="00DD55DB">
        <w:tc>
          <w:tcPr>
            <w:tcW w:w="8505" w:type="dxa"/>
          </w:tcPr>
          <w:p w14:paraId="6C3FF49C" w14:textId="2417ED10" w:rsidR="006723B6" w:rsidRDefault="00DD55DB" w:rsidP="00607FEE">
            <w:pPr>
              <w:pStyle w:val="Heading2"/>
            </w:pPr>
            <w:bookmarkStart w:id="23" w:name="_Toc216301159"/>
            <w:r w:rsidRPr="00DD55DB">
              <w:t>Write using the STARRL method and give concrete examples.</w:t>
            </w:r>
            <w:bookmarkEnd w:id="23"/>
          </w:p>
          <w:p w14:paraId="48FFD141" w14:textId="190B9769" w:rsidR="00DD55DB" w:rsidRDefault="00DD55DB" w:rsidP="00045B32">
            <w:pPr>
              <w:rPr>
                <w:color w:val="000000"/>
                <w:spacing w:val="-2"/>
              </w:rPr>
            </w:pPr>
            <w:r>
              <w:rPr>
                <w:b/>
                <w:color w:val="000000"/>
                <w:spacing w:val="-2"/>
              </w:rPr>
              <w:t>S</w:t>
            </w:r>
            <w:r>
              <w:rPr>
                <w:color w:val="000000"/>
                <w:spacing w:val="-2"/>
              </w:rPr>
              <w:t>ituation</w:t>
            </w:r>
          </w:p>
          <w:p w14:paraId="77F01E57" w14:textId="7A4D2C55" w:rsidR="00DD55DB" w:rsidRDefault="00DD55DB" w:rsidP="00045B32">
            <w:pPr>
              <w:rPr>
                <w:color w:val="000000"/>
                <w:spacing w:val="-4"/>
              </w:rPr>
            </w:pPr>
            <w:r>
              <w:rPr>
                <w:b/>
                <w:color w:val="000000"/>
                <w:spacing w:val="-4"/>
              </w:rPr>
              <w:t>T</w:t>
            </w:r>
            <w:r>
              <w:rPr>
                <w:color w:val="000000"/>
                <w:spacing w:val="-4"/>
              </w:rPr>
              <w:t>ask</w:t>
            </w:r>
          </w:p>
          <w:p w14:paraId="08C67657" w14:textId="40B6A652" w:rsidR="00DD55DB" w:rsidRDefault="00DD55DB" w:rsidP="00045B32">
            <w:pPr>
              <w:rPr>
                <w:color w:val="000000"/>
                <w:spacing w:val="-2"/>
              </w:rPr>
            </w:pPr>
            <w:r>
              <w:rPr>
                <w:b/>
                <w:color w:val="000000"/>
                <w:spacing w:val="-2"/>
              </w:rPr>
              <w:t>A</w:t>
            </w:r>
            <w:r>
              <w:rPr>
                <w:color w:val="000000"/>
                <w:spacing w:val="-2"/>
              </w:rPr>
              <w:t>ction</w:t>
            </w:r>
          </w:p>
          <w:p w14:paraId="06C45585" w14:textId="351194C7" w:rsidR="00DD55DB" w:rsidRDefault="00DD55DB" w:rsidP="00045B32">
            <w:pPr>
              <w:rPr>
                <w:color w:val="000000"/>
                <w:spacing w:val="-2"/>
              </w:rPr>
            </w:pPr>
            <w:r>
              <w:rPr>
                <w:b/>
                <w:color w:val="000000"/>
                <w:spacing w:val="-2"/>
              </w:rPr>
              <w:t>R</w:t>
            </w:r>
            <w:r>
              <w:rPr>
                <w:color w:val="000000"/>
                <w:spacing w:val="-2"/>
              </w:rPr>
              <w:t>esult</w:t>
            </w:r>
          </w:p>
          <w:p w14:paraId="3BCFD8F5" w14:textId="2FC306BF" w:rsidR="00DD55DB" w:rsidRDefault="00DD55DB" w:rsidP="00045B32">
            <w:pPr>
              <w:rPr>
                <w:color w:val="000000"/>
                <w:spacing w:val="-2"/>
              </w:rPr>
            </w:pPr>
            <w:r>
              <w:rPr>
                <w:b/>
                <w:color w:val="000000"/>
                <w:spacing w:val="-2"/>
              </w:rPr>
              <w:t>R</w:t>
            </w:r>
            <w:r>
              <w:rPr>
                <w:color w:val="000000"/>
                <w:spacing w:val="-2"/>
              </w:rPr>
              <w:t>eflection</w:t>
            </w:r>
          </w:p>
          <w:p w14:paraId="1DDD841C" w14:textId="6B9D1FCB" w:rsidR="006723B6" w:rsidRDefault="00DD55DB" w:rsidP="00DD55DB">
            <w:r>
              <w:rPr>
                <w:b/>
                <w:color w:val="000000"/>
                <w:spacing w:val="-2"/>
              </w:rPr>
              <w:t>L</w:t>
            </w:r>
            <w:r>
              <w:rPr>
                <w:color w:val="000000"/>
                <w:spacing w:val="-2"/>
              </w:rPr>
              <w:t>earning</w:t>
            </w:r>
          </w:p>
        </w:tc>
      </w:tr>
    </w:tbl>
    <w:p w14:paraId="4960BC7A" w14:textId="77777777" w:rsidR="00DD55DB" w:rsidRDefault="00DD55DB" w:rsidP="006723B6"/>
    <w:p w14:paraId="5FF0DE75" w14:textId="77777777" w:rsidR="00DD55DB" w:rsidRDefault="00DD55DB" w:rsidP="00DD55DB">
      <w:pPr>
        <w:pStyle w:val="Heading2"/>
      </w:pPr>
      <w:bookmarkStart w:id="24" w:name="_Toc211578124"/>
      <w:bookmarkStart w:id="25" w:name="_Toc216301160"/>
      <w:r w:rsidRPr="00DD55DB">
        <w:t>Referees</w:t>
      </w:r>
      <w:bookmarkEnd w:id="24"/>
      <w:bookmarkEnd w:id="25"/>
    </w:p>
    <w:p w14:paraId="369317C7" w14:textId="77777777" w:rsidR="00DD55DB" w:rsidRDefault="00DD55DB" w:rsidP="00DD55DB">
      <w:r>
        <w:t>In</w:t>
      </w:r>
      <w:r>
        <w:rPr>
          <w:spacing w:val="-2"/>
        </w:rPr>
        <w:t xml:space="preserve"> </w:t>
      </w:r>
      <w:r>
        <w:t>choosing</w:t>
      </w:r>
      <w:r>
        <w:rPr>
          <w:spacing w:val="-2"/>
        </w:rPr>
        <w:t xml:space="preserve"> </w:t>
      </w:r>
      <w:r>
        <w:t>referees,</w:t>
      </w:r>
      <w:r>
        <w:rPr>
          <w:spacing w:val="-4"/>
        </w:rPr>
        <w:t xml:space="preserve"> </w:t>
      </w:r>
      <w:r>
        <w:t>consider</w:t>
      </w:r>
      <w:r>
        <w:rPr>
          <w:spacing w:val="-1"/>
        </w:rPr>
        <w:t xml:space="preserve"> </w:t>
      </w:r>
      <w:r>
        <w:t>how</w:t>
      </w:r>
      <w:r>
        <w:rPr>
          <w:spacing w:val="-3"/>
        </w:rPr>
        <w:t xml:space="preserve"> </w:t>
      </w:r>
      <w:r>
        <w:t>well</w:t>
      </w:r>
      <w:r>
        <w:rPr>
          <w:spacing w:val="-1"/>
        </w:rPr>
        <w:t xml:space="preserve"> </w:t>
      </w:r>
      <w:r>
        <w:t>they</w:t>
      </w:r>
      <w:r>
        <w:rPr>
          <w:spacing w:val="-1"/>
        </w:rPr>
        <w:t xml:space="preserve"> </w:t>
      </w:r>
      <w:r>
        <w:t>know</w:t>
      </w:r>
      <w:r>
        <w:rPr>
          <w:spacing w:val="-3"/>
        </w:rPr>
        <w:t xml:space="preserve"> </w:t>
      </w:r>
      <w:r>
        <w:t>your</w:t>
      </w:r>
      <w:r>
        <w:rPr>
          <w:spacing w:val="-1"/>
        </w:rPr>
        <w:t xml:space="preserve"> </w:t>
      </w:r>
      <w:r>
        <w:t>work</w:t>
      </w:r>
      <w:r>
        <w:rPr>
          <w:spacing w:val="-1"/>
        </w:rPr>
        <w:t xml:space="preserve"> </w:t>
      </w:r>
      <w:r>
        <w:t>and</w:t>
      </w:r>
      <w:r>
        <w:rPr>
          <w:spacing w:val="-2"/>
        </w:rPr>
        <w:t xml:space="preserve"> </w:t>
      </w:r>
      <w:r>
        <w:t>can</w:t>
      </w:r>
      <w:r>
        <w:rPr>
          <w:spacing w:val="-4"/>
        </w:rPr>
        <w:t xml:space="preserve"> </w:t>
      </w:r>
      <w:r>
        <w:t>speak</w:t>
      </w:r>
      <w:r>
        <w:rPr>
          <w:spacing w:val="-3"/>
        </w:rPr>
        <w:t xml:space="preserve"> </w:t>
      </w:r>
      <w:r>
        <w:t>about</w:t>
      </w:r>
      <w:r>
        <w:rPr>
          <w:spacing w:val="-1"/>
        </w:rPr>
        <w:t xml:space="preserve"> </w:t>
      </w:r>
      <w:r>
        <w:t>your</w:t>
      </w:r>
      <w:r>
        <w:rPr>
          <w:spacing w:val="-1"/>
        </w:rPr>
        <w:t xml:space="preserve"> </w:t>
      </w:r>
      <w:r>
        <w:t>capabilities.</w:t>
      </w:r>
      <w:r>
        <w:rPr>
          <w:spacing w:val="-4"/>
        </w:rPr>
        <w:t xml:space="preserve"> </w:t>
      </w:r>
      <w:r>
        <w:t>Please ensure that</w:t>
      </w:r>
      <w:r>
        <w:rPr>
          <w:spacing w:val="-2"/>
        </w:rPr>
        <w:t xml:space="preserve"> </w:t>
      </w:r>
      <w:r>
        <w:t>you have spoken to your nominated referees before submitting their</w:t>
      </w:r>
      <w:r>
        <w:rPr>
          <w:spacing w:val="-2"/>
        </w:rPr>
        <w:t xml:space="preserve"> </w:t>
      </w:r>
      <w:r>
        <w:t>details. For the</w:t>
      </w:r>
      <w:r>
        <w:rPr>
          <w:spacing w:val="-1"/>
        </w:rPr>
        <w:t xml:space="preserve"> </w:t>
      </w:r>
      <w:r>
        <w:t>interview panel to deliver a timely outcome to candidates it is preferred that the reference check is completed prior to interview. The focus may, in general terms, relate to the capabilities or a specific aspect for which clarification would assist the selection panel in making their decision.</w:t>
      </w:r>
    </w:p>
    <w:p w14:paraId="6A4974FC" w14:textId="77777777" w:rsidR="00DD55DB" w:rsidRDefault="00DD55DB" w:rsidP="00DD55DB">
      <w:pPr>
        <w:sectPr w:rsidR="00DD55DB" w:rsidSect="002B5D4E">
          <w:pgSz w:w="11906" w:h="16838"/>
          <w:pgMar w:top="1440" w:right="1961" w:bottom="1440" w:left="1440" w:header="708" w:footer="708" w:gutter="0"/>
          <w:cols w:space="708"/>
          <w:titlePg/>
          <w:docGrid w:linePitch="360"/>
        </w:sectPr>
      </w:pPr>
    </w:p>
    <w:p w14:paraId="76A45EC8" w14:textId="694C5EB3" w:rsidR="00DD55DB" w:rsidRDefault="00DD55DB" w:rsidP="00DD55DB">
      <w:pPr>
        <w:pStyle w:val="Heading1"/>
      </w:pPr>
      <w:bookmarkStart w:id="26" w:name="_Toc216301161"/>
      <w:bookmarkStart w:id="27" w:name="_Hlk216300587"/>
      <w:r>
        <w:lastRenderedPageBreak/>
        <w:t>The selection process</w:t>
      </w:r>
      <w:bookmarkEnd w:id="26"/>
    </w:p>
    <w:bookmarkEnd w:id="27"/>
    <w:p w14:paraId="58BDFA1A" w14:textId="77777777" w:rsidR="00DD55DB" w:rsidRPr="00DD55DB" w:rsidRDefault="00DD55DB" w:rsidP="00DD55DB">
      <w:pPr>
        <w:spacing w:line="276" w:lineRule="auto"/>
        <w:ind w:right="189"/>
        <w:rPr>
          <w:rFonts w:ascii="Montserrat" w:hAnsi="Montserrat"/>
          <w:bCs w:val="0"/>
          <w:iCs w:val="0"/>
          <w:sz w:val="28"/>
          <w:szCs w:val="28"/>
        </w:rPr>
      </w:pPr>
      <w:r w:rsidRPr="00DD55DB">
        <w:rPr>
          <w:rFonts w:ascii="Montserrat" w:hAnsi="Montserrat"/>
          <w:bCs w:val="0"/>
          <w:iCs w:val="0"/>
          <w:sz w:val="28"/>
          <w:szCs w:val="28"/>
        </w:rPr>
        <w:t>All applications will be assessed by a Joint Selection Committee (JSC) composed of three individuals. This may include school principals, school leaders and classroom teachers.</w:t>
      </w:r>
    </w:p>
    <w:p w14:paraId="0B30ADB0" w14:textId="77777777" w:rsidR="00DD55DB" w:rsidRDefault="00DD55DB" w:rsidP="00DD55DB">
      <w:r>
        <w:t>The JSC will apply the principles of merit when selecting candidates, including short listing, interviewing and refereeing (not necessarily in this order) to determine a list of suitable applicants. These standard selection</w:t>
      </w:r>
      <w:r>
        <w:rPr>
          <w:spacing w:val="-2"/>
        </w:rPr>
        <w:t xml:space="preserve"> </w:t>
      </w:r>
      <w:r>
        <w:t>techniques may</w:t>
      </w:r>
      <w:r>
        <w:rPr>
          <w:spacing w:val="-2"/>
        </w:rPr>
        <w:t xml:space="preserve"> </w:t>
      </w:r>
      <w:r>
        <w:t>be supplemented by</w:t>
      </w:r>
      <w:r>
        <w:rPr>
          <w:spacing w:val="-2"/>
        </w:rPr>
        <w:t xml:space="preserve"> </w:t>
      </w:r>
      <w:r>
        <w:t>other assessment techniques</w:t>
      </w:r>
      <w:r>
        <w:rPr>
          <w:spacing w:val="-1"/>
        </w:rPr>
        <w:t xml:space="preserve"> </w:t>
      </w:r>
      <w:r>
        <w:t>that</w:t>
      </w:r>
      <w:r>
        <w:rPr>
          <w:spacing w:val="-2"/>
        </w:rPr>
        <w:t xml:space="preserve"> </w:t>
      </w:r>
      <w:r>
        <w:t>the selection committee considers necessary.</w:t>
      </w:r>
    </w:p>
    <w:p w14:paraId="40A93558" w14:textId="41ED736B" w:rsidR="00DD55DB" w:rsidRDefault="00DD55DB" w:rsidP="00DD55DB">
      <w:r>
        <w:t>Candidates</w:t>
      </w:r>
      <w:r w:rsidRPr="00DD55DB">
        <w:t xml:space="preserve"> </w:t>
      </w:r>
      <w:r>
        <w:t>invited</w:t>
      </w:r>
      <w:r w:rsidRPr="00DD55DB">
        <w:t xml:space="preserve"> </w:t>
      </w:r>
      <w:r>
        <w:t>to</w:t>
      </w:r>
      <w:r w:rsidRPr="00DD55DB">
        <w:t xml:space="preserve"> </w:t>
      </w:r>
      <w:r>
        <w:t>interview</w:t>
      </w:r>
      <w:r w:rsidRPr="00DD55DB">
        <w:t xml:space="preserve"> </w:t>
      </w:r>
      <w:r>
        <w:t>will</w:t>
      </w:r>
      <w:r w:rsidRPr="00DD55DB">
        <w:t xml:space="preserve"> </w:t>
      </w:r>
      <w:r>
        <w:t>have</w:t>
      </w:r>
      <w:r w:rsidRPr="00DD55DB">
        <w:t xml:space="preserve"> </w:t>
      </w:r>
      <w:r>
        <w:t>an</w:t>
      </w:r>
      <w:r w:rsidRPr="00DD55DB">
        <w:t xml:space="preserve"> </w:t>
      </w:r>
      <w:r>
        <w:t>online</w:t>
      </w:r>
      <w:r w:rsidRPr="00DD55DB">
        <w:t xml:space="preserve"> </w:t>
      </w:r>
      <w:r>
        <w:t>interview</w:t>
      </w:r>
      <w:r w:rsidRPr="00DD55DB">
        <w:t xml:space="preserve"> </w:t>
      </w:r>
      <w:r>
        <w:t>scheduled.</w:t>
      </w:r>
      <w:r w:rsidRPr="00DD55DB">
        <w:t xml:space="preserve"> </w:t>
      </w:r>
      <w:r>
        <w:t>Candidates</w:t>
      </w:r>
      <w:r w:rsidRPr="00DD55DB">
        <w:t xml:space="preserve"> </w:t>
      </w:r>
      <w:r>
        <w:t>will</w:t>
      </w:r>
      <w:r w:rsidRPr="00DD55DB">
        <w:t xml:space="preserve"> </w:t>
      </w:r>
      <w:r>
        <w:t>receive,</w:t>
      </w:r>
      <w:r w:rsidRPr="00DD55DB">
        <w:t xml:space="preserve"> </w:t>
      </w:r>
      <w:r>
        <w:t>via</w:t>
      </w:r>
      <w:r w:rsidRPr="00DD55DB">
        <w:t xml:space="preserve"> </w:t>
      </w:r>
      <w:r>
        <w:t>email, the interview questions</w:t>
      </w:r>
      <w:r w:rsidRPr="00DD55DB">
        <w:t xml:space="preserve"> </w:t>
      </w:r>
      <w:r w:rsidR="00DB25BD">
        <w:t>30</w:t>
      </w:r>
      <w:r w:rsidRPr="00DD55DB">
        <w:t xml:space="preserve"> </w:t>
      </w:r>
      <w:r>
        <w:t>minutes</w:t>
      </w:r>
      <w:r w:rsidRPr="00DD55DB">
        <w:t xml:space="preserve"> </w:t>
      </w:r>
      <w:r>
        <w:t>prior</w:t>
      </w:r>
      <w:r w:rsidRPr="00DD55DB">
        <w:t xml:space="preserve"> </w:t>
      </w:r>
      <w:r>
        <w:t>to the</w:t>
      </w:r>
      <w:r w:rsidRPr="00DD55DB">
        <w:t xml:space="preserve"> </w:t>
      </w:r>
      <w:r>
        <w:t>commencement</w:t>
      </w:r>
      <w:r w:rsidRPr="00DD55DB">
        <w:t xml:space="preserve"> </w:t>
      </w:r>
      <w:r>
        <w:t>of</w:t>
      </w:r>
      <w:r w:rsidRPr="00DD55DB">
        <w:t xml:space="preserve"> </w:t>
      </w:r>
      <w:r>
        <w:t>the interview,</w:t>
      </w:r>
      <w:r w:rsidRPr="00DD55DB">
        <w:t xml:space="preserve"> </w:t>
      </w:r>
      <w:r>
        <w:t>allowing</w:t>
      </w:r>
      <w:r w:rsidRPr="00DD55DB">
        <w:t xml:space="preserve"> </w:t>
      </w:r>
      <w:r>
        <w:t>you</w:t>
      </w:r>
      <w:r w:rsidRPr="00DD55DB">
        <w:t xml:space="preserve"> </w:t>
      </w:r>
      <w:r>
        <w:t>to prepare your responses.</w:t>
      </w:r>
    </w:p>
    <w:p w14:paraId="3670421E" w14:textId="77777777" w:rsidR="00DD55DB" w:rsidRDefault="00DD55DB" w:rsidP="00DD55DB">
      <w:r>
        <w:t>All</w:t>
      </w:r>
      <w:r w:rsidRPr="00DD55DB">
        <w:t xml:space="preserve"> </w:t>
      </w:r>
      <w:r>
        <w:t>candidates</w:t>
      </w:r>
      <w:r w:rsidRPr="00DD55DB">
        <w:t xml:space="preserve"> </w:t>
      </w:r>
      <w:r>
        <w:t>will</w:t>
      </w:r>
      <w:r w:rsidRPr="00DD55DB">
        <w:t xml:space="preserve"> </w:t>
      </w:r>
      <w:r>
        <w:t>be</w:t>
      </w:r>
      <w:r w:rsidRPr="00DD55DB">
        <w:t xml:space="preserve"> </w:t>
      </w:r>
      <w:r>
        <w:t>interviewed</w:t>
      </w:r>
      <w:r w:rsidRPr="00DD55DB">
        <w:t xml:space="preserve"> </w:t>
      </w:r>
      <w:r>
        <w:t>by</w:t>
      </w:r>
      <w:r w:rsidRPr="00DD55DB">
        <w:t xml:space="preserve"> </w:t>
      </w:r>
      <w:r>
        <w:t>the</w:t>
      </w:r>
      <w:r w:rsidRPr="00DD55DB">
        <w:t xml:space="preserve"> </w:t>
      </w:r>
      <w:r>
        <w:t>JSC</w:t>
      </w:r>
      <w:r w:rsidRPr="00DD55DB">
        <w:t xml:space="preserve"> </w:t>
      </w:r>
      <w:r>
        <w:t>composed</w:t>
      </w:r>
      <w:r w:rsidRPr="00DD55DB">
        <w:t xml:space="preserve"> </w:t>
      </w:r>
      <w:r>
        <w:t>of</w:t>
      </w:r>
      <w:r w:rsidRPr="00DD55DB">
        <w:t xml:space="preserve"> </w:t>
      </w:r>
      <w:r>
        <w:t>three</w:t>
      </w:r>
      <w:r w:rsidRPr="00DD55DB">
        <w:t xml:space="preserve"> </w:t>
      </w:r>
      <w:r>
        <w:t>individuals</w:t>
      </w:r>
      <w:r w:rsidRPr="00DD55DB">
        <w:t xml:space="preserve"> </w:t>
      </w:r>
      <w:r>
        <w:t>of</w:t>
      </w:r>
      <w:r w:rsidRPr="00DD55DB">
        <w:t xml:space="preserve"> </w:t>
      </w:r>
      <w:r>
        <w:t>varying</w:t>
      </w:r>
      <w:r w:rsidRPr="00DD55DB">
        <w:t xml:space="preserve"> </w:t>
      </w:r>
      <w:r>
        <w:t>gender</w:t>
      </w:r>
      <w:r w:rsidRPr="00DD55DB">
        <w:t xml:space="preserve"> </w:t>
      </w:r>
      <w:r>
        <w:t>and experience, including school principals, leaders and classroom teachers.</w:t>
      </w:r>
    </w:p>
    <w:p w14:paraId="0BA547E0" w14:textId="77777777" w:rsidR="00DD55DB" w:rsidRDefault="00DD55DB" w:rsidP="00DD55DB">
      <w:r>
        <w:t>Interviews</w:t>
      </w:r>
      <w:r w:rsidRPr="00DD55DB">
        <w:t xml:space="preserve"> </w:t>
      </w:r>
      <w:r>
        <w:t>will</w:t>
      </w:r>
      <w:r w:rsidRPr="00DD55DB">
        <w:t xml:space="preserve"> </w:t>
      </w:r>
      <w:r>
        <w:t>be</w:t>
      </w:r>
      <w:r w:rsidRPr="00DD55DB">
        <w:t xml:space="preserve"> </w:t>
      </w:r>
      <w:r>
        <w:t>for</w:t>
      </w:r>
      <w:r w:rsidRPr="00DD55DB">
        <w:t xml:space="preserve"> </w:t>
      </w:r>
      <w:r>
        <w:t>approximately</w:t>
      </w:r>
      <w:r w:rsidRPr="00DD55DB">
        <w:t xml:space="preserve"> </w:t>
      </w:r>
      <w:r>
        <w:t>20</w:t>
      </w:r>
      <w:r w:rsidRPr="00DD55DB">
        <w:t xml:space="preserve"> </w:t>
      </w:r>
      <w:r>
        <w:t>minutes.</w:t>
      </w:r>
      <w:r w:rsidRPr="00DD55DB">
        <w:t xml:space="preserve"> </w:t>
      </w:r>
      <w:r>
        <w:t>You</w:t>
      </w:r>
      <w:r w:rsidRPr="00DD55DB">
        <w:t xml:space="preserve"> </w:t>
      </w:r>
      <w:r>
        <w:t>will</w:t>
      </w:r>
      <w:r w:rsidRPr="00DD55DB">
        <w:t xml:space="preserve"> </w:t>
      </w:r>
      <w:r>
        <w:t>have</w:t>
      </w:r>
      <w:r w:rsidRPr="00DD55DB">
        <w:t xml:space="preserve"> </w:t>
      </w:r>
      <w:r>
        <w:t>the</w:t>
      </w:r>
      <w:r w:rsidRPr="00DD55DB">
        <w:t xml:space="preserve"> </w:t>
      </w:r>
      <w:r>
        <w:t>opportunity</w:t>
      </w:r>
      <w:r w:rsidRPr="00DD55DB">
        <w:t xml:space="preserve"> </w:t>
      </w:r>
      <w:r>
        <w:t>to</w:t>
      </w:r>
      <w:r w:rsidRPr="00DD55DB">
        <w:t xml:space="preserve"> </w:t>
      </w:r>
      <w:r>
        <w:t>ask</w:t>
      </w:r>
      <w:r w:rsidRPr="00DD55DB">
        <w:t xml:space="preserve"> </w:t>
      </w:r>
      <w:r>
        <w:t>questions</w:t>
      </w:r>
      <w:r w:rsidRPr="00DD55DB">
        <w:t xml:space="preserve"> </w:t>
      </w:r>
      <w:r>
        <w:t>following the formal interview.</w:t>
      </w:r>
    </w:p>
    <w:p w14:paraId="7ED9121E" w14:textId="332C3AD8" w:rsidR="00DD55DB" w:rsidRDefault="00DD55DB" w:rsidP="00DD55DB">
      <w:r>
        <w:t>Applicants</w:t>
      </w:r>
      <w:r w:rsidRPr="00DD55DB">
        <w:t xml:space="preserve"> </w:t>
      </w:r>
      <w:r>
        <w:t>will</w:t>
      </w:r>
      <w:r w:rsidRPr="00DD55DB">
        <w:t xml:space="preserve"> </w:t>
      </w:r>
      <w:r>
        <w:t>be</w:t>
      </w:r>
      <w:r w:rsidRPr="00DD55DB">
        <w:t xml:space="preserve"> </w:t>
      </w:r>
      <w:r>
        <w:t>notified</w:t>
      </w:r>
      <w:r w:rsidRPr="00DD55DB">
        <w:t xml:space="preserve"> </w:t>
      </w:r>
      <w:r>
        <w:t>of</w:t>
      </w:r>
      <w:r w:rsidRPr="00DD55DB">
        <w:t xml:space="preserve"> </w:t>
      </w:r>
      <w:r>
        <w:t>your</w:t>
      </w:r>
      <w:r w:rsidRPr="00DD55DB">
        <w:t xml:space="preserve"> </w:t>
      </w:r>
      <w:r>
        <w:t>outcome</w:t>
      </w:r>
      <w:r w:rsidRPr="00DD55DB">
        <w:t xml:space="preserve"> </w:t>
      </w:r>
      <w:r>
        <w:t>following</w:t>
      </w:r>
      <w:r w:rsidRPr="00DD55DB">
        <w:t xml:space="preserve"> </w:t>
      </w:r>
      <w:r>
        <w:t>completion</w:t>
      </w:r>
      <w:r w:rsidRPr="00DD55DB">
        <w:t xml:space="preserve"> </w:t>
      </w:r>
      <w:r>
        <w:t>of</w:t>
      </w:r>
      <w:r w:rsidRPr="00DD55DB">
        <w:t xml:space="preserve"> </w:t>
      </w:r>
      <w:r>
        <w:t>the</w:t>
      </w:r>
      <w:r w:rsidRPr="00DD55DB">
        <w:t xml:space="preserve"> </w:t>
      </w:r>
      <w:r>
        <w:t>selection</w:t>
      </w:r>
      <w:r w:rsidRPr="00DD55DB">
        <w:t xml:space="preserve"> </w:t>
      </w:r>
      <w:r>
        <w:t>process.</w:t>
      </w:r>
      <w:r w:rsidRPr="00DD55DB">
        <w:t xml:space="preserve"> </w:t>
      </w:r>
      <w:r>
        <w:t>Applicants</w:t>
      </w:r>
      <w:r w:rsidRPr="00DD55DB">
        <w:t xml:space="preserve"> </w:t>
      </w:r>
      <w:r>
        <w:t>will</w:t>
      </w:r>
      <w:r w:rsidRPr="00DD55DB">
        <w:t xml:space="preserve"> be</w:t>
      </w:r>
      <w:r>
        <w:t xml:space="preserve"> found</w:t>
      </w:r>
      <w:r w:rsidRPr="00DD55DB">
        <w:t xml:space="preserve"> </w:t>
      </w:r>
      <w:r>
        <w:t>either</w:t>
      </w:r>
      <w:r w:rsidRPr="00DD55DB">
        <w:t xml:space="preserve"> </w:t>
      </w:r>
      <w:r>
        <w:t>‘suitable’</w:t>
      </w:r>
      <w:r w:rsidRPr="00DD55DB">
        <w:t xml:space="preserve"> </w:t>
      </w:r>
      <w:r>
        <w:t>or</w:t>
      </w:r>
      <w:r w:rsidRPr="00DD55DB">
        <w:t xml:space="preserve"> ‘unsuitable’.</w:t>
      </w:r>
    </w:p>
    <w:p w14:paraId="36F3A8C3" w14:textId="77777777" w:rsidR="00DD55DB" w:rsidRDefault="00DD55DB" w:rsidP="00DD55DB">
      <w:pPr>
        <w:sectPr w:rsidR="00DD55DB" w:rsidSect="002B5D4E">
          <w:pgSz w:w="11906" w:h="16838"/>
          <w:pgMar w:top="1440" w:right="1961" w:bottom="1440" w:left="1440" w:header="708" w:footer="708" w:gutter="0"/>
          <w:cols w:space="708"/>
          <w:titlePg/>
          <w:docGrid w:linePitch="360"/>
        </w:sectPr>
      </w:pPr>
      <w:r>
        <w:t>Following</w:t>
      </w:r>
      <w:r w:rsidRPr="00DD55DB">
        <w:t xml:space="preserve"> </w:t>
      </w:r>
      <w:r>
        <w:t>a</w:t>
      </w:r>
      <w:r w:rsidRPr="00DD55DB">
        <w:t xml:space="preserve"> </w:t>
      </w:r>
      <w:r>
        <w:t>‘suitable’</w:t>
      </w:r>
      <w:r w:rsidRPr="00DD55DB">
        <w:t xml:space="preserve"> </w:t>
      </w:r>
      <w:r>
        <w:t>outcome,</w:t>
      </w:r>
      <w:r w:rsidRPr="00DD55DB">
        <w:t xml:space="preserve"> </w:t>
      </w:r>
      <w:r>
        <w:t>principals</w:t>
      </w:r>
      <w:r w:rsidRPr="00DD55DB">
        <w:t xml:space="preserve"> </w:t>
      </w:r>
      <w:r>
        <w:t>with</w:t>
      </w:r>
      <w:r w:rsidRPr="00DD55DB">
        <w:t xml:space="preserve"> </w:t>
      </w:r>
      <w:r>
        <w:t>vacancies</w:t>
      </w:r>
      <w:r w:rsidRPr="00DD55DB">
        <w:t xml:space="preserve"> </w:t>
      </w:r>
      <w:r>
        <w:t>in</w:t>
      </w:r>
      <w:r w:rsidRPr="00DD55DB">
        <w:t xml:space="preserve"> </w:t>
      </w:r>
      <w:r>
        <w:t>their</w:t>
      </w:r>
      <w:r w:rsidRPr="00DD55DB">
        <w:t xml:space="preserve"> </w:t>
      </w:r>
      <w:r>
        <w:t>schools</w:t>
      </w:r>
      <w:r w:rsidRPr="00DD55DB">
        <w:t xml:space="preserve"> </w:t>
      </w:r>
      <w:r>
        <w:t>will</w:t>
      </w:r>
      <w:r w:rsidRPr="00DD55DB">
        <w:t xml:space="preserve"> </w:t>
      </w:r>
      <w:r>
        <w:t>contact</w:t>
      </w:r>
      <w:r w:rsidRPr="00DD55DB">
        <w:t xml:space="preserve"> </w:t>
      </w:r>
      <w:r>
        <w:t>you</w:t>
      </w:r>
      <w:r w:rsidRPr="00DD55DB">
        <w:t xml:space="preserve"> </w:t>
      </w:r>
      <w:r>
        <w:t>directly</w:t>
      </w:r>
      <w:r w:rsidRPr="00DD55DB">
        <w:t xml:space="preserve"> </w:t>
      </w:r>
      <w:r>
        <w:t>in</w:t>
      </w:r>
      <w:r w:rsidRPr="00DD55DB">
        <w:t xml:space="preserve"> relation</w:t>
      </w:r>
      <w:r>
        <w:t xml:space="preserve"> to</w:t>
      </w:r>
      <w:r w:rsidRPr="00DD55DB">
        <w:t xml:space="preserve"> </w:t>
      </w:r>
      <w:r>
        <w:t>employment</w:t>
      </w:r>
      <w:r w:rsidRPr="00DD55DB">
        <w:t xml:space="preserve"> opportunities.</w:t>
      </w:r>
    </w:p>
    <w:p w14:paraId="19584C8A" w14:textId="7ECA4537" w:rsidR="00DD55DB" w:rsidRDefault="00DD55DB" w:rsidP="00DD55DB">
      <w:pPr>
        <w:pStyle w:val="Heading1"/>
      </w:pPr>
      <w:bookmarkStart w:id="28" w:name="_Toc216301162"/>
      <w:r>
        <w:lastRenderedPageBreak/>
        <w:t>Links to further information</w:t>
      </w:r>
      <w:bookmarkEnd w:id="28"/>
    </w:p>
    <w:p w14:paraId="494206BF" w14:textId="77777777" w:rsidR="00DD55DB" w:rsidRDefault="00DD55DB" w:rsidP="00B21159">
      <w:pPr>
        <w:pStyle w:val="IntroPara"/>
      </w:pPr>
      <w:r>
        <w:t>For</w:t>
      </w:r>
      <w:r>
        <w:rPr>
          <w:spacing w:val="-4"/>
        </w:rPr>
        <w:t xml:space="preserve"> </w:t>
      </w:r>
      <w:r>
        <w:t>more</w:t>
      </w:r>
      <w:r>
        <w:rPr>
          <w:spacing w:val="-2"/>
        </w:rPr>
        <w:t xml:space="preserve"> </w:t>
      </w:r>
      <w:r>
        <w:t>information</w:t>
      </w:r>
      <w:r>
        <w:rPr>
          <w:spacing w:val="-1"/>
        </w:rPr>
        <w:t xml:space="preserve"> </w:t>
      </w:r>
      <w:r>
        <w:t>about</w:t>
      </w:r>
      <w:r>
        <w:rPr>
          <w:spacing w:val="-2"/>
        </w:rPr>
        <w:t xml:space="preserve"> </w:t>
      </w:r>
      <w:r>
        <w:t>our</w:t>
      </w:r>
      <w:r>
        <w:rPr>
          <w:spacing w:val="-2"/>
        </w:rPr>
        <w:t xml:space="preserve"> </w:t>
      </w:r>
      <w:r>
        <w:t>public</w:t>
      </w:r>
      <w:r>
        <w:rPr>
          <w:spacing w:val="-2"/>
        </w:rPr>
        <w:t xml:space="preserve"> </w:t>
      </w:r>
      <w:r>
        <w:t>schools</w:t>
      </w:r>
      <w:r>
        <w:rPr>
          <w:spacing w:val="-2"/>
        </w:rPr>
        <w:t xml:space="preserve"> </w:t>
      </w:r>
      <w:r>
        <w:t>and</w:t>
      </w:r>
      <w:r>
        <w:rPr>
          <w:spacing w:val="-5"/>
        </w:rPr>
        <w:t xml:space="preserve"> </w:t>
      </w:r>
      <w:r>
        <w:t>working in</w:t>
      </w:r>
      <w:r>
        <w:rPr>
          <w:spacing w:val="-4"/>
        </w:rPr>
        <w:t xml:space="preserve"> </w:t>
      </w:r>
      <w:r>
        <w:t>ACT</w:t>
      </w:r>
      <w:r>
        <w:rPr>
          <w:spacing w:val="-2"/>
        </w:rPr>
        <w:t xml:space="preserve"> </w:t>
      </w:r>
      <w:r>
        <w:t>public</w:t>
      </w:r>
      <w:r>
        <w:rPr>
          <w:spacing w:val="-2"/>
        </w:rPr>
        <w:t xml:space="preserve"> </w:t>
      </w:r>
      <w:r>
        <w:t>schools</w:t>
      </w:r>
      <w:r>
        <w:rPr>
          <w:spacing w:val="-5"/>
        </w:rPr>
        <w:t xml:space="preserve"> </w:t>
      </w:r>
      <w:r>
        <w:t>visit</w:t>
      </w:r>
      <w:r>
        <w:rPr>
          <w:spacing w:val="-4"/>
        </w:rPr>
        <w:t xml:space="preserve"> </w:t>
      </w:r>
      <w:r>
        <w:t>the ACT</w:t>
      </w:r>
      <w:r>
        <w:rPr>
          <w:spacing w:val="-4"/>
        </w:rPr>
        <w:t xml:space="preserve"> </w:t>
      </w:r>
      <w:r>
        <w:t xml:space="preserve">Education Directorate </w:t>
      </w:r>
      <w:hyperlink r:id="rId35">
        <w:r>
          <w:rPr>
            <w:color w:val="0462C1"/>
            <w:u w:val="single" w:color="0462C1"/>
          </w:rPr>
          <w:t>website.</w:t>
        </w:r>
      </w:hyperlink>
    </w:p>
    <w:p w14:paraId="0509A9B4" w14:textId="77777777" w:rsidR="00DD55DB" w:rsidRDefault="00DD55DB" w:rsidP="00B21159">
      <w:r>
        <w:t>Additional</w:t>
      </w:r>
      <w:r>
        <w:rPr>
          <w:spacing w:val="-3"/>
        </w:rPr>
        <w:t xml:space="preserve"> </w:t>
      </w:r>
      <w:r>
        <w:t>useful</w:t>
      </w:r>
      <w:r>
        <w:rPr>
          <w:spacing w:val="-5"/>
        </w:rPr>
        <w:t xml:space="preserve"> </w:t>
      </w:r>
      <w:r>
        <w:t>links</w:t>
      </w:r>
      <w:r>
        <w:rPr>
          <w:spacing w:val="-6"/>
        </w:rPr>
        <w:t xml:space="preserve"> </w:t>
      </w:r>
      <w:r>
        <w:t>are</w:t>
      </w:r>
      <w:r>
        <w:rPr>
          <w:spacing w:val="-3"/>
        </w:rPr>
        <w:t xml:space="preserve"> </w:t>
      </w:r>
      <w:r>
        <w:t>listed</w:t>
      </w:r>
      <w:r>
        <w:rPr>
          <w:spacing w:val="-3"/>
        </w:rPr>
        <w:t xml:space="preserve"> </w:t>
      </w:r>
      <w:r>
        <w:rPr>
          <w:spacing w:val="-2"/>
        </w:rPr>
        <w:t>below:</w:t>
      </w:r>
    </w:p>
    <w:p w14:paraId="5EC00979" w14:textId="77777777" w:rsidR="00DD55DB" w:rsidRDefault="00DD55DB" w:rsidP="00DD55DB">
      <w:pPr>
        <w:pStyle w:val="BodyText"/>
        <w:spacing w:before="240"/>
      </w:pPr>
    </w:p>
    <w:p w14:paraId="083851CF" w14:textId="3EDEB405" w:rsidR="00DD55DB" w:rsidRDefault="00DD55DB" w:rsidP="00B21159">
      <w:hyperlink r:id="rId36" w:history="1">
        <w:r w:rsidRPr="00B21159">
          <w:rPr>
            <w:rStyle w:val="Hyperlink"/>
          </w:rPr>
          <w:t>The</w:t>
        </w:r>
        <w:r w:rsidRPr="00B21159">
          <w:rPr>
            <w:rStyle w:val="Hyperlink"/>
            <w:spacing w:val="-7"/>
          </w:rPr>
          <w:t xml:space="preserve"> </w:t>
        </w:r>
        <w:r w:rsidRPr="00B21159">
          <w:rPr>
            <w:rStyle w:val="Hyperlink"/>
          </w:rPr>
          <w:t>Education</w:t>
        </w:r>
        <w:r w:rsidRPr="00B21159">
          <w:rPr>
            <w:rStyle w:val="Hyperlink"/>
            <w:spacing w:val="-6"/>
          </w:rPr>
          <w:t xml:space="preserve"> </w:t>
        </w:r>
        <w:r w:rsidRPr="00B21159">
          <w:rPr>
            <w:rStyle w:val="Hyperlink"/>
          </w:rPr>
          <w:t>Directorate</w:t>
        </w:r>
        <w:r w:rsidRPr="00B21159">
          <w:rPr>
            <w:rStyle w:val="Hyperlink"/>
            <w:spacing w:val="-8"/>
          </w:rPr>
          <w:t xml:space="preserve"> </w:t>
        </w:r>
        <w:r w:rsidRPr="00B21159">
          <w:rPr>
            <w:rStyle w:val="Hyperlink"/>
          </w:rPr>
          <w:t>Annual</w:t>
        </w:r>
        <w:r w:rsidRPr="00B21159">
          <w:rPr>
            <w:rStyle w:val="Hyperlink"/>
            <w:spacing w:val="-5"/>
          </w:rPr>
          <w:t xml:space="preserve"> </w:t>
        </w:r>
        <w:r w:rsidRPr="00B21159">
          <w:rPr>
            <w:rStyle w:val="Hyperlink"/>
            <w:spacing w:val="-2"/>
          </w:rPr>
          <w:t>Report</w:t>
        </w:r>
      </w:hyperlink>
    </w:p>
    <w:p w14:paraId="4C176DA9" w14:textId="5E3A5DA1" w:rsidR="004D3E8F" w:rsidRDefault="004D3E8F" w:rsidP="00B21159">
      <w:pPr>
        <w:rPr>
          <w:rStyle w:val="Hyperlink"/>
        </w:rPr>
      </w:pPr>
      <w:hyperlink r:id="rId37" w:history="1">
        <w:r w:rsidRPr="004D3E8F">
          <w:rPr>
            <w:rStyle w:val="Hyperlink"/>
          </w:rPr>
          <w:t>Future of Education</w:t>
        </w:r>
        <w:r w:rsidR="00B57631">
          <w:rPr>
            <w:rStyle w:val="Hyperlink"/>
          </w:rPr>
          <w:t>: An ACT education strategy for the next 10 years</w:t>
        </w:r>
      </w:hyperlink>
    </w:p>
    <w:p w14:paraId="1C8FDDB2" w14:textId="7805F640" w:rsidR="004D3E8F" w:rsidRDefault="004D3E8F" w:rsidP="00B21159">
      <w:pPr>
        <w:rPr>
          <w:rStyle w:val="Hyperlink"/>
        </w:rPr>
      </w:pPr>
      <w:hyperlink r:id="rId38" w:history="1">
        <w:r w:rsidRPr="00B57631">
          <w:rPr>
            <w:rStyle w:val="Hyperlink"/>
          </w:rPr>
          <w:t>Inclusive Education: A Disability Inclusion Strategy for ACT Public Schools 2024-2034</w:t>
        </w:r>
      </w:hyperlink>
    </w:p>
    <w:p w14:paraId="7928FEF9" w14:textId="4706816D" w:rsidR="00B57631" w:rsidRPr="00B57631" w:rsidRDefault="00B57631" w:rsidP="00B21159">
      <w:pPr>
        <w:rPr>
          <w:rStyle w:val="Hyperlink"/>
        </w:rPr>
      </w:pPr>
      <w:hyperlink r:id="rId39" w:history="1">
        <w:r w:rsidRPr="00B57631">
          <w:rPr>
            <w:rStyle w:val="Hyperlink"/>
          </w:rPr>
          <w:t>Strong Foundations program</w:t>
        </w:r>
      </w:hyperlink>
    </w:p>
    <w:p w14:paraId="56B4FD9D" w14:textId="5B952676" w:rsidR="00DD55DB" w:rsidRPr="00B57631" w:rsidRDefault="00B57631" w:rsidP="00B21159">
      <w:pPr>
        <w:rPr>
          <w:rStyle w:val="Hyperlink"/>
        </w:rPr>
      </w:pPr>
      <w:r>
        <w:rPr>
          <w:rStyle w:val="Hyperlink"/>
        </w:rPr>
        <w:fldChar w:fldCharType="begin"/>
      </w:r>
      <w:r>
        <w:rPr>
          <w:rStyle w:val="Hyperlink"/>
        </w:rPr>
        <w:instrText>HYPERLINK "https://www.act.gov.au/open/education-directorate-strategic-plan"</w:instrText>
      </w:r>
      <w:r>
        <w:rPr>
          <w:rStyle w:val="Hyperlink"/>
        </w:rPr>
      </w:r>
      <w:r>
        <w:rPr>
          <w:rStyle w:val="Hyperlink"/>
        </w:rPr>
        <w:fldChar w:fldCharType="separate"/>
      </w:r>
      <w:r w:rsidR="00DD55DB" w:rsidRPr="00B57631">
        <w:rPr>
          <w:rStyle w:val="Hyperlink"/>
        </w:rPr>
        <w:t>The ACT Education Directorate Strategic Plan</w:t>
      </w:r>
    </w:p>
    <w:p w14:paraId="799FE944" w14:textId="7027FE5F" w:rsidR="00DD55DB" w:rsidRPr="00B21159" w:rsidRDefault="00B57631" w:rsidP="00B21159">
      <w:pPr>
        <w:rPr>
          <w:rStyle w:val="Hyperlink"/>
        </w:rPr>
      </w:pPr>
      <w:r>
        <w:rPr>
          <w:rStyle w:val="Hyperlink"/>
        </w:rPr>
        <w:fldChar w:fldCharType="end"/>
      </w:r>
      <w:hyperlink r:id="rId40" w:history="1">
        <w:r w:rsidR="00DD55DB" w:rsidRPr="00B21159">
          <w:rPr>
            <w:rStyle w:val="Hyperlink"/>
          </w:rPr>
          <w:t>ACT Public Sector Education Directorate (Teaching Staff) Enterprise Agreement 2023-2026</w:t>
        </w:r>
      </w:hyperlink>
    </w:p>
    <w:p w14:paraId="4315B222" w14:textId="12A5C910" w:rsidR="004D3E8F" w:rsidRPr="00B21159" w:rsidRDefault="00DD55DB" w:rsidP="00B21159">
      <w:pPr>
        <w:rPr>
          <w:rStyle w:val="Hyperlink"/>
        </w:rPr>
      </w:pPr>
      <w:hyperlink r:id="rId41" w:history="1">
        <w:r w:rsidRPr="00B21159">
          <w:rPr>
            <w:rStyle w:val="Hyperlink"/>
          </w:rPr>
          <w:t>ACT Education Directorate pay and benefits</w:t>
        </w:r>
      </w:hyperlink>
    </w:p>
    <w:sectPr w:rsidR="004D3E8F" w:rsidRPr="00B21159" w:rsidSect="0045223D">
      <w:footerReference w:type="first" r:id="rId42"/>
      <w:pgSz w:w="11906" w:h="16838"/>
      <w:pgMar w:top="1440" w:right="196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355E" w14:textId="77777777" w:rsidR="004510ED" w:rsidRDefault="004510ED" w:rsidP="00BA666E">
      <w:r>
        <w:separator/>
      </w:r>
    </w:p>
  </w:endnote>
  <w:endnote w:type="continuationSeparator" w:id="0">
    <w:p w14:paraId="5F33255F" w14:textId="77777777" w:rsidR="004510ED" w:rsidRDefault="004510ED" w:rsidP="00BA666E">
      <w:r>
        <w:continuationSeparator/>
      </w:r>
    </w:p>
  </w:endnote>
  <w:endnote w:type="continuationNotice" w:id="1">
    <w:p w14:paraId="1A76E247" w14:textId="77777777" w:rsidR="004510ED" w:rsidRDefault="004510ED" w:rsidP="00BA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SemiBold">
    <w:altName w:val="Calibri"/>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610806"/>
      <w:docPartObj>
        <w:docPartGallery w:val="Page Numbers (Bottom of Page)"/>
        <w:docPartUnique/>
      </w:docPartObj>
    </w:sdtPr>
    <w:sdtEndPr>
      <w:rPr>
        <w:rStyle w:val="PageNumber"/>
      </w:rPr>
    </w:sdtEndPr>
    <w:sdtContent>
      <w:p w14:paraId="69072257" w14:textId="692F336E" w:rsidR="00F30E50" w:rsidRDefault="00F30E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A06AB" w14:textId="77777777" w:rsidR="008A2BE1" w:rsidRDefault="008A2BE1" w:rsidP="00F30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323426462"/>
      <w:docPartObj>
        <w:docPartGallery w:val="Page Numbers (Bottom of Page)"/>
        <w:docPartUnique/>
      </w:docPartObj>
    </w:sdtPr>
    <w:sdtEndPr>
      <w:rPr>
        <w:rStyle w:val="PageNumber"/>
      </w:rPr>
    </w:sdtEndPr>
    <w:sdtContent>
      <w:p w14:paraId="2C45EE3B" w14:textId="77777777" w:rsidR="001E49B4" w:rsidRPr="003A0EC4" w:rsidRDefault="001E49B4"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sdt>
    <w:sdtPr>
      <w:rPr>
        <w:sz w:val="18"/>
        <w:szCs w:val="18"/>
      </w:rPr>
      <w:id w:val="-1967728817"/>
      <w:placeholder>
        <w:docPart w:val="29017B08C160D84ABA40B95201D18DE7"/>
      </w:placeholder>
      <w:temporary/>
      <w:showingPlcHdr/>
      <w15:appearance w15:val="hidden"/>
    </w:sdtPr>
    <w:sdtEndPr/>
    <w:sdtContent>
      <w:p w14:paraId="659008D0" w14:textId="593A8D12" w:rsidR="009724C2" w:rsidRPr="001E49B4" w:rsidRDefault="001E49B4" w:rsidP="001E49B4">
        <w:pPr>
          <w:pStyle w:val="Footer"/>
          <w:ind w:right="360"/>
          <w:rPr>
            <w:sz w:val="18"/>
            <w:szCs w:val="18"/>
          </w:rPr>
        </w:pPr>
        <w:r w:rsidRPr="003A0EC4">
          <w:rPr>
            <w:sz w:val="18"/>
            <w:szCs w:val="18"/>
          </w:rPr>
          <w:t>[Type here]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834088"/>
      <w:docPartObj>
        <w:docPartGallery w:val="Page Numbers (Bottom of Page)"/>
        <w:docPartUnique/>
      </w:docPartObj>
    </w:sdtPr>
    <w:sdtEndPr>
      <w:rPr>
        <w:noProof/>
      </w:rPr>
    </w:sdtEndPr>
    <w:sdtContent>
      <w:p w14:paraId="7EAD3EB4" w14:textId="5FFF4929" w:rsidR="00DB25BD" w:rsidRDefault="00DB25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9B655D" w14:textId="60092BF8" w:rsidR="008A2BE1" w:rsidRPr="003A0EC4" w:rsidRDefault="008A2BE1" w:rsidP="000943E9">
    <w:pPr>
      <w:pStyle w:val="Footer"/>
      <w:tabs>
        <w:tab w:val="clear" w:pos="4513"/>
        <w:tab w:val="clear" w:pos="9026"/>
        <w:tab w:val="left" w:pos="1473"/>
      </w:tabs>
      <w:ind w:right="360"/>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81677751"/>
      <w:docPartObj>
        <w:docPartGallery w:val="Page Numbers (Bottom of Page)"/>
        <w:docPartUnique/>
      </w:docPartObj>
    </w:sdtPr>
    <w:sdtEndPr>
      <w:rPr>
        <w:rStyle w:val="PageNumber"/>
      </w:rPr>
    </w:sdtEndPr>
    <w:sdtContent>
      <w:p w14:paraId="7961A5FE" w14:textId="77777777" w:rsidR="000943E9" w:rsidRPr="003A0EC4" w:rsidRDefault="000943E9"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p w14:paraId="322A0A65" w14:textId="544B6E53" w:rsidR="000943E9" w:rsidRPr="001E49B4" w:rsidRDefault="00503E4F" w:rsidP="001E49B4">
    <w:pPr>
      <w:pStyle w:val="Footer"/>
      <w:ind w:right="360"/>
      <w:rPr>
        <w:sz w:val="18"/>
        <w:szCs w:val="18"/>
      </w:rPr>
    </w:pPr>
    <w:r>
      <w:rPr>
        <w:sz w:val="18"/>
        <w:szCs w:val="18"/>
      </w:rPr>
      <w:t>ACT Education Directorate | Classroom Teacher Applicant Pack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8865" w14:textId="3C135552" w:rsidR="000943E9" w:rsidRPr="003A0EC4" w:rsidRDefault="000943E9" w:rsidP="000943E9">
    <w:pPr>
      <w:pStyle w:val="Footer"/>
      <w:ind w:right="360"/>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FD1B" w14:textId="77777777" w:rsidR="00130E34" w:rsidRPr="003A0EC4" w:rsidRDefault="00130E34" w:rsidP="000943E9">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8E24" w14:textId="77777777" w:rsidR="004510ED" w:rsidRDefault="004510ED" w:rsidP="00BA666E">
      <w:r>
        <w:separator/>
      </w:r>
    </w:p>
  </w:footnote>
  <w:footnote w:type="continuationSeparator" w:id="0">
    <w:p w14:paraId="5D2B442D" w14:textId="77777777" w:rsidR="004510ED" w:rsidRDefault="004510ED" w:rsidP="00BA666E">
      <w:r>
        <w:continuationSeparator/>
      </w:r>
    </w:p>
  </w:footnote>
  <w:footnote w:type="continuationNotice" w:id="1">
    <w:p w14:paraId="314CF850" w14:textId="77777777" w:rsidR="004510ED" w:rsidRDefault="004510ED" w:rsidP="00BA6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F01" w14:textId="486FF77D" w:rsidR="009572B8" w:rsidRDefault="00BA2369">
    <w:pPr>
      <w:pStyle w:val="Header"/>
    </w:pPr>
    <w:r>
      <w:rPr>
        <w:noProof/>
        <w14:ligatures w14:val="standardContextual"/>
      </w:rPr>
      <mc:AlternateContent>
        <mc:Choice Requires="wps">
          <w:drawing>
            <wp:anchor distT="0" distB="0" distL="114300" distR="114300" simplePos="0" relativeHeight="251658240" behindDoc="0" locked="0" layoutInCell="1" allowOverlap="1" wp14:anchorId="0A764BD5" wp14:editId="3D9A72E3">
              <wp:simplePos x="0" y="0"/>
              <wp:positionH relativeFrom="column">
                <wp:posOffset>-408618</wp:posOffset>
              </wp:positionH>
              <wp:positionV relativeFrom="paragraph">
                <wp:posOffset>-554355</wp:posOffset>
              </wp:positionV>
              <wp:extent cx="0" cy="11546006"/>
              <wp:effectExtent l="0" t="0" r="12700" b="11430"/>
              <wp:wrapNone/>
              <wp:docPr id="1028645097" name="Straight Connector 3"/>
              <wp:cNvGraphicFramePr/>
              <a:graphic xmlns:a="http://schemas.openxmlformats.org/drawingml/2006/main">
                <a:graphicData uri="http://schemas.microsoft.com/office/word/2010/wordprocessingShape">
                  <wps:wsp>
                    <wps:cNvCnPr/>
                    <wps:spPr>
                      <a:xfrm>
                        <a:off x="0" y="0"/>
                        <a:ext cx="0" cy="11546006"/>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B66DA"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15pt,-43.65pt" to="-32.1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" strokecolor="#0d0d0d [3069]" strokeweight=".5pt">
              <v:stroke joinstyle="miter"/>
            </v:line>
          </w:pict>
        </mc:Fallback>
      </mc:AlternateContent>
    </w:r>
    <w:r w:rsidR="009572B8">
      <w:rPr>
        <w:noProof/>
      </w:rPr>
      <mc:AlternateContent>
        <mc:Choice Requires="wps">
          <w:drawing>
            <wp:anchor distT="0" distB="0" distL="114300" distR="114300" simplePos="0" relativeHeight="251658241" behindDoc="0" locked="0" layoutInCell="1" allowOverlap="1" wp14:anchorId="0517B7C7" wp14:editId="71373C62">
              <wp:simplePos x="0" y="0"/>
              <wp:positionH relativeFrom="column">
                <wp:posOffset>-522605</wp:posOffset>
              </wp:positionH>
              <wp:positionV relativeFrom="paragraph">
                <wp:posOffset>942265</wp:posOffset>
              </wp:positionV>
              <wp:extent cx="216000" cy="216000"/>
              <wp:effectExtent l="0" t="0" r="0" b="0"/>
              <wp:wrapNone/>
              <wp:docPr id="991278093" name="Oval 2"/>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637BA" id="Oval 2" o:spid="_x0000_s1026" style="position:absolute;margin-left:-41.15pt;margin-top:74.2pt;width:17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" fillcolor="#6e46e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31D47"/>
    <w:multiLevelType w:val="hybridMultilevel"/>
    <w:tmpl w:val="E89C5F08"/>
    <w:lvl w:ilvl="0" w:tplc="21A05C86">
      <w:start w:val="1"/>
      <w:numFmt w:val="decimal"/>
      <w:lvlText w:val="%1."/>
      <w:lvlJc w:val="left"/>
      <w:pPr>
        <w:ind w:left="580" w:hanging="428"/>
      </w:pPr>
      <w:rPr>
        <w:rFonts w:ascii="Calibri" w:eastAsia="Calibri" w:hAnsi="Calibri" w:cs="Calibri" w:hint="default"/>
        <w:b w:val="0"/>
        <w:bCs w:val="0"/>
        <w:i w:val="0"/>
        <w:iCs w:val="0"/>
        <w:spacing w:val="0"/>
        <w:w w:val="100"/>
        <w:sz w:val="22"/>
        <w:szCs w:val="22"/>
        <w:lang w:val="en-US" w:eastAsia="en-US" w:bidi="ar-SA"/>
      </w:rPr>
    </w:lvl>
    <w:lvl w:ilvl="1" w:tplc="06CC0A54">
      <w:numFmt w:val="bullet"/>
      <w:lvlText w:val="•"/>
      <w:lvlJc w:val="left"/>
      <w:pPr>
        <w:ind w:left="1516" w:hanging="428"/>
      </w:pPr>
      <w:rPr>
        <w:rFonts w:hint="default"/>
        <w:lang w:val="en-US" w:eastAsia="en-US" w:bidi="ar-SA"/>
      </w:rPr>
    </w:lvl>
    <w:lvl w:ilvl="2" w:tplc="830AA062">
      <w:numFmt w:val="bullet"/>
      <w:lvlText w:val="•"/>
      <w:lvlJc w:val="left"/>
      <w:pPr>
        <w:ind w:left="2453" w:hanging="428"/>
      </w:pPr>
      <w:rPr>
        <w:rFonts w:hint="default"/>
        <w:lang w:val="en-US" w:eastAsia="en-US" w:bidi="ar-SA"/>
      </w:rPr>
    </w:lvl>
    <w:lvl w:ilvl="3" w:tplc="7730EBA6">
      <w:numFmt w:val="bullet"/>
      <w:lvlText w:val="•"/>
      <w:lvlJc w:val="left"/>
      <w:pPr>
        <w:ind w:left="3389" w:hanging="428"/>
      </w:pPr>
      <w:rPr>
        <w:rFonts w:hint="default"/>
        <w:lang w:val="en-US" w:eastAsia="en-US" w:bidi="ar-SA"/>
      </w:rPr>
    </w:lvl>
    <w:lvl w:ilvl="4" w:tplc="E196C8E2">
      <w:numFmt w:val="bullet"/>
      <w:lvlText w:val="•"/>
      <w:lvlJc w:val="left"/>
      <w:pPr>
        <w:ind w:left="4326" w:hanging="428"/>
      </w:pPr>
      <w:rPr>
        <w:rFonts w:hint="default"/>
        <w:lang w:val="en-US" w:eastAsia="en-US" w:bidi="ar-SA"/>
      </w:rPr>
    </w:lvl>
    <w:lvl w:ilvl="5" w:tplc="3ECC94CA">
      <w:numFmt w:val="bullet"/>
      <w:lvlText w:val="•"/>
      <w:lvlJc w:val="left"/>
      <w:pPr>
        <w:ind w:left="5263" w:hanging="428"/>
      </w:pPr>
      <w:rPr>
        <w:rFonts w:hint="default"/>
        <w:lang w:val="en-US" w:eastAsia="en-US" w:bidi="ar-SA"/>
      </w:rPr>
    </w:lvl>
    <w:lvl w:ilvl="6" w:tplc="A23EC410">
      <w:numFmt w:val="bullet"/>
      <w:lvlText w:val="•"/>
      <w:lvlJc w:val="left"/>
      <w:pPr>
        <w:ind w:left="6199" w:hanging="428"/>
      </w:pPr>
      <w:rPr>
        <w:rFonts w:hint="default"/>
        <w:lang w:val="en-US" w:eastAsia="en-US" w:bidi="ar-SA"/>
      </w:rPr>
    </w:lvl>
    <w:lvl w:ilvl="7" w:tplc="511C25BA">
      <w:numFmt w:val="bullet"/>
      <w:lvlText w:val="•"/>
      <w:lvlJc w:val="left"/>
      <w:pPr>
        <w:ind w:left="7136" w:hanging="428"/>
      </w:pPr>
      <w:rPr>
        <w:rFonts w:hint="default"/>
        <w:lang w:val="en-US" w:eastAsia="en-US" w:bidi="ar-SA"/>
      </w:rPr>
    </w:lvl>
    <w:lvl w:ilvl="8" w:tplc="AE70AB32">
      <w:numFmt w:val="bullet"/>
      <w:lvlText w:val="•"/>
      <w:lvlJc w:val="left"/>
      <w:pPr>
        <w:ind w:left="8073" w:hanging="428"/>
      </w:pPr>
      <w:rPr>
        <w:rFonts w:hint="default"/>
        <w:lang w:val="en-US" w:eastAsia="en-US" w:bidi="ar-SA"/>
      </w:rPr>
    </w:lvl>
  </w:abstractNum>
  <w:abstractNum w:abstractNumId="2"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4"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700E5"/>
    <w:multiLevelType w:val="hybridMultilevel"/>
    <w:tmpl w:val="E8E2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4D0FDD"/>
    <w:multiLevelType w:val="hybridMultilevel"/>
    <w:tmpl w:val="6DDC3340"/>
    <w:lvl w:ilvl="0" w:tplc="A13C1E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7C5CB7"/>
    <w:multiLevelType w:val="multilevel"/>
    <w:tmpl w:val="3498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90D7883"/>
    <w:multiLevelType w:val="hybridMultilevel"/>
    <w:tmpl w:val="3B8E1346"/>
    <w:lvl w:ilvl="0" w:tplc="BBE25D16">
      <w:numFmt w:val="bullet"/>
      <w:lvlText w:val=""/>
      <w:lvlJc w:val="left"/>
      <w:pPr>
        <w:ind w:left="578" w:hanging="358"/>
      </w:pPr>
      <w:rPr>
        <w:rFonts w:ascii="Symbol" w:eastAsia="Symbol" w:hAnsi="Symbol" w:cs="Symbol" w:hint="default"/>
        <w:spacing w:val="0"/>
        <w:w w:val="100"/>
        <w:lang w:val="en-US" w:eastAsia="en-US" w:bidi="ar-SA"/>
      </w:rPr>
    </w:lvl>
    <w:lvl w:ilvl="1" w:tplc="9358262A">
      <w:numFmt w:val="bullet"/>
      <w:lvlText w:val="•"/>
      <w:lvlJc w:val="left"/>
      <w:pPr>
        <w:ind w:left="1516" w:hanging="358"/>
      </w:pPr>
      <w:rPr>
        <w:rFonts w:hint="default"/>
        <w:lang w:val="en-US" w:eastAsia="en-US" w:bidi="ar-SA"/>
      </w:rPr>
    </w:lvl>
    <w:lvl w:ilvl="2" w:tplc="9A74E438">
      <w:numFmt w:val="bullet"/>
      <w:lvlText w:val="•"/>
      <w:lvlJc w:val="left"/>
      <w:pPr>
        <w:ind w:left="2453" w:hanging="358"/>
      </w:pPr>
      <w:rPr>
        <w:rFonts w:hint="default"/>
        <w:lang w:val="en-US" w:eastAsia="en-US" w:bidi="ar-SA"/>
      </w:rPr>
    </w:lvl>
    <w:lvl w:ilvl="3" w:tplc="DD6E4DC4">
      <w:numFmt w:val="bullet"/>
      <w:lvlText w:val="•"/>
      <w:lvlJc w:val="left"/>
      <w:pPr>
        <w:ind w:left="3389" w:hanging="358"/>
      </w:pPr>
      <w:rPr>
        <w:rFonts w:hint="default"/>
        <w:lang w:val="en-US" w:eastAsia="en-US" w:bidi="ar-SA"/>
      </w:rPr>
    </w:lvl>
    <w:lvl w:ilvl="4" w:tplc="E5988F36">
      <w:numFmt w:val="bullet"/>
      <w:lvlText w:val="•"/>
      <w:lvlJc w:val="left"/>
      <w:pPr>
        <w:ind w:left="4326" w:hanging="358"/>
      </w:pPr>
      <w:rPr>
        <w:rFonts w:hint="default"/>
        <w:lang w:val="en-US" w:eastAsia="en-US" w:bidi="ar-SA"/>
      </w:rPr>
    </w:lvl>
    <w:lvl w:ilvl="5" w:tplc="AB28CA8C">
      <w:numFmt w:val="bullet"/>
      <w:lvlText w:val="•"/>
      <w:lvlJc w:val="left"/>
      <w:pPr>
        <w:ind w:left="5263" w:hanging="358"/>
      </w:pPr>
      <w:rPr>
        <w:rFonts w:hint="default"/>
        <w:lang w:val="en-US" w:eastAsia="en-US" w:bidi="ar-SA"/>
      </w:rPr>
    </w:lvl>
    <w:lvl w:ilvl="6" w:tplc="DDF469F8">
      <w:numFmt w:val="bullet"/>
      <w:lvlText w:val="•"/>
      <w:lvlJc w:val="left"/>
      <w:pPr>
        <w:ind w:left="6199" w:hanging="358"/>
      </w:pPr>
      <w:rPr>
        <w:rFonts w:hint="default"/>
        <w:lang w:val="en-US" w:eastAsia="en-US" w:bidi="ar-SA"/>
      </w:rPr>
    </w:lvl>
    <w:lvl w:ilvl="7" w:tplc="ABDCC79E">
      <w:numFmt w:val="bullet"/>
      <w:lvlText w:val="•"/>
      <w:lvlJc w:val="left"/>
      <w:pPr>
        <w:ind w:left="7136" w:hanging="358"/>
      </w:pPr>
      <w:rPr>
        <w:rFonts w:hint="default"/>
        <w:lang w:val="en-US" w:eastAsia="en-US" w:bidi="ar-SA"/>
      </w:rPr>
    </w:lvl>
    <w:lvl w:ilvl="8" w:tplc="9A38D8DC">
      <w:numFmt w:val="bullet"/>
      <w:lvlText w:val="•"/>
      <w:lvlJc w:val="left"/>
      <w:pPr>
        <w:ind w:left="8073" w:hanging="358"/>
      </w:pPr>
      <w:rPr>
        <w:rFonts w:hint="default"/>
        <w:lang w:val="en-US" w:eastAsia="en-US" w:bidi="ar-SA"/>
      </w:rPr>
    </w:lvl>
  </w:abstractNum>
  <w:abstractNum w:abstractNumId="11" w15:restartNumberingAfterBreak="0">
    <w:nsid w:val="73A55F7D"/>
    <w:multiLevelType w:val="hybridMultilevel"/>
    <w:tmpl w:val="33A0DD2E"/>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num w:numId="1" w16cid:durableId="681472229">
    <w:abstractNumId w:val="4"/>
  </w:num>
  <w:num w:numId="2" w16cid:durableId="863640098">
    <w:abstractNumId w:val="3"/>
  </w:num>
  <w:num w:numId="3" w16cid:durableId="1678847481">
    <w:abstractNumId w:val="9"/>
  </w:num>
  <w:num w:numId="4" w16cid:durableId="1249928375">
    <w:abstractNumId w:val="2"/>
  </w:num>
  <w:num w:numId="5" w16cid:durableId="1519275277">
    <w:abstractNumId w:val="6"/>
  </w:num>
  <w:num w:numId="6" w16cid:durableId="1329359717">
    <w:abstractNumId w:val="0"/>
  </w:num>
  <w:num w:numId="7" w16cid:durableId="1328482827">
    <w:abstractNumId w:val="8"/>
  </w:num>
  <w:num w:numId="8" w16cid:durableId="1225219295">
    <w:abstractNumId w:val="5"/>
  </w:num>
  <w:num w:numId="9" w16cid:durableId="1447654732">
    <w:abstractNumId w:val="10"/>
  </w:num>
  <w:num w:numId="10" w16cid:durableId="1543250108">
    <w:abstractNumId w:val="1"/>
  </w:num>
  <w:num w:numId="11" w16cid:durableId="1186484805">
    <w:abstractNumId w:val="11"/>
  </w:num>
  <w:num w:numId="12" w16cid:durableId="1051999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138B7"/>
    <w:rsid w:val="00032711"/>
    <w:rsid w:val="00045B32"/>
    <w:rsid w:val="00047024"/>
    <w:rsid w:val="00056DA7"/>
    <w:rsid w:val="000573FF"/>
    <w:rsid w:val="00071A0B"/>
    <w:rsid w:val="00072B6E"/>
    <w:rsid w:val="00075396"/>
    <w:rsid w:val="000943E9"/>
    <w:rsid w:val="000A1CC3"/>
    <w:rsid w:val="000C32D9"/>
    <w:rsid w:val="000C75FA"/>
    <w:rsid w:val="000D3B4B"/>
    <w:rsid w:val="000E3666"/>
    <w:rsid w:val="000F4E35"/>
    <w:rsid w:val="000F63A1"/>
    <w:rsid w:val="00105DB1"/>
    <w:rsid w:val="001101F1"/>
    <w:rsid w:val="0011323F"/>
    <w:rsid w:val="00114DF0"/>
    <w:rsid w:val="001169FA"/>
    <w:rsid w:val="00121970"/>
    <w:rsid w:val="001227E9"/>
    <w:rsid w:val="00126288"/>
    <w:rsid w:val="001276CE"/>
    <w:rsid w:val="00130E34"/>
    <w:rsid w:val="00131548"/>
    <w:rsid w:val="00147A01"/>
    <w:rsid w:val="0015372A"/>
    <w:rsid w:val="00163361"/>
    <w:rsid w:val="0017244C"/>
    <w:rsid w:val="00180F44"/>
    <w:rsid w:val="00194682"/>
    <w:rsid w:val="00195522"/>
    <w:rsid w:val="001A0533"/>
    <w:rsid w:val="001A1860"/>
    <w:rsid w:val="001A196B"/>
    <w:rsid w:val="001A46DA"/>
    <w:rsid w:val="001D1A8A"/>
    <w:rsid w:val="001E49B4"/>
    <w:rsid w:val="001E5336"/>
    <w:rsid w:val="001E7A46"/>
    <w:rsid w:val="001F0E49"/>
    <w:rsid w:val="001F3F43"/>
    <w:rsid w:val="001F4642"/>
    <w:rsid w:val="002014E5"/>
    <w:rsid w:val="002038A1"/>
    <w:rsid w:val="00210F5B"/>
    <w:rsid w:val="0021648A"/>
    <w:rsid w:val="00220F2F"/>
    <w:rsid w:val="00227139"/>
    <w:rsid w:val="0023477E"/>
    <w:rsid w:val="00254C2A"/>
    <w:rsid w:val="0027032B"/>
    <w:rsid w:val="00283AF1"/>
    <w:rsid w:val="00285BFF"/>
    <w:rsid w:val="00295B52"/>
    <w:rsid w:val="002A2615"/>
    <w:rsid w:val="002B5D4E"/>
    <w:rsid w:val="002C178B"/>
    <w:rsid w:val="002C3D46"/>
    <w:rsid w:val="002D6F66"/>
    <w:rsid w:val="002E06F6"/>
    <w:rsid w:val="002E143D"/>
    <w:rsid w:val="002E3252"/>
    <w:rsid w:val="002F4476"/>
    <w:rsid w:val="002F60F1"/>
    <w:rsid w:val="00302778"/>
    <w:rsid w:val="0031324D"/>
    <w:rsid w:val="00322377"/>
    <w:rsid w:val="00325F58"/>
    <w:rsid w:val="0033363D"/>
    <w:rsid w:val="003339AA"/>
    <w:rsid w:val="00353170"/>
    <w:rsid w:val="003559D5"/>
    <w:rsid w:val="0035775E"/>
    <w:rsid w:val="003665D7"/>
    <w:rsid w:val="003712A0"/>
    <w:rsid w:val="003743D5"/>
    <w:rsid w:val="003749E3"/>
    <w:rsid w:val="003A0EC4"/>
    <w:rsid w:val="003B17D1"/>
    <w:rsid w:val="003C4C7F"/>
    <w:rsid w:val="003C6195"/>
    <w:rsid w:val="003C6E6B"/>
    <w:rsid w:val="003C7118"/>
    <w:rsid w:val="003D0BDE"/>
    <w:rsid w:val="003D7497"/>
    <w:rsid w:val="004026F8"/>
    <w:rsid w:val="00416EFE"/>
    <w:rsid w:val="00417198"/>
    <w:rsid w:val="004231BA"/>
    <w:rsid w:val="004402A8"/>
    <w:rsid w:val="004506A6"/>
    <w:rsid w:val="004510ED"/>
    <w:rsid w:val="0045223D"/>
    <w:rsid w:val="004558DD"/>
    <w:rsid w:val="00472915"/>
    <w:rsid w:val="004752B9"/>
    <w:rsid w:val="004831DE"/>
    <w:rsid w:val="004843E6"/>
    <w:rsid w:val="004953D0"/>
    <w:rsid w:val="00495CD4"/>
    <w:rsid w:val="004A1C59"/>
    <w:rsid w:val="004B0A3E"/>
    <w:rsid w:val="004B4933"/>
    <w:rsid w:val="004C01FE"/>
    <w:rsid w:val="004D3E8F"/>
    <w:rsid w:val="004E438E"/>
    <w:rsid w:val="005002B7"/>
    <w:rsid w:val="00503A78"/>
    <w:rsid w:val="00503E4F"/>
    <w:rsid w:val="00512417"/>
    <w:rsid w:val="00514AD5"/>
    <w:rsid w:val="00515FE1"/>
    <w:rsid w:val="00516807"/>
    <w:rsid w:val="00526E97"/>
    <w:rsid w:val="00533AD3"/>
    <w:rsid w:val="005364A6"/>
    <w:rsid w:val="005513FB"/>
    <w:rsid w:val="00552B10"/>
    <w:rsid w:val="00564B0F"/>
    <w:rsid w:val="005814AD"/>
    <w:rsid w:val="00583E2D"/>
    <w:rsid w:val="00584105"/>
    <w:rsid w:val="00586CB5"/>
    <w:rsid w:val="00594640"/>
    <w:rsid w:val="00597E8D"/>
    <w:rsid w:val="005A1241"/>
    <w:rsid w:val="005A177F"/>
    <w:rsid w:val="005B1482"/>
    <w:rsid w:val="005B397B"/>
    <w:rsid w:val="005C5584"/>
    <w:rsid w:val="005E07C4"/>
    <w:rsid w:val="005E5EF9"/>
    <w:rsid w:val="005F3493"/>
    <w:rsid w:val="005F69D5"/>
    <w:rsid w:val="00603153"/>
    <w:rsid w:val="00607FEE"/>
    <w:rsid w:val="00612E15"/>
    <w:rsid w:val="00622545"/>
    <w:rsid w:val="006509AC"/>
    <w:rsid w:val="006704CD"/>
    <w:rsid w:val="00671152"/>
    <w:rsid w:val="006723B6"/>
    <w:rsid w:val="006844FF"/>
    <w:rsid w:val="006A6723"/>
    <w:rsid w:val="006A7C35"/>
    <w:rsid w:val="006C0D59"/>
    <w:rsid w:val="006C3418"/>
    <w:rsid w:val="006E4B42"/>
    <w:rsid w:val="006F10E4"/>
    <w:rsid w:val="006F4F0D"/>
    <w:rsid w:val="006F7B6E"/>
    <w:rsid w:val="007012DE"/>
    <w:rsid w:val="007079AD"/>
    <w:rsid w:val="00711297"/>
    <w:rsid w:val="00711FC6"/>
    <w:rsid w:val="00724855"/>
    <w:rsid w:val="00732B3C"/>
    <w:rsid w:val="00734C98"/>
    <w:rsid w:val="00743D7F"/>
    <w:rsid w:val="007459AE"/>
    <w:rsid w:val="00745A04"/>
    <w:rsid w:val="00756655"/>
    <w:rsid w:val="00757352"/>
    <w:rsid w:val="00761D75"/>
    <w:rsid w:val="00767285"/>
    <w:rsid w:val="00770D48"/>
    <w:rsid w:val="007738CD"/>
    <w:rsid w:val="00785A0C"/>
    <w:rsid w:val="00787E73"/>
    <w:rsid w:val="00795C64"/>
    <w:rsid w:val="007A0BAB"/>
    <w:rsid w:val="007B27EC"/>
    <w:rsid w:val="007B32AC"/>
    <w:rsid w:val="007C559C"/>
    <w:rsid w:val="007D4E6D"/>
    <w:rsid w:val="007F62CD"/>
    <w:rsid w:val="007F7E8B"/>
    <w:rsid w:val="00807655"/>
    <w:rsid w:val="00813BDB"/>
    <w:rsid w:val="00816C66"/>
    <w:rsid w:val="00822FBC"/>
    <w:rsid w:val="0084189B"/>
    <w:rsid w:val="008470E7"/>
    <w:rsid w:val="008525C2"/>
    <w:rsid w:val="0085272F"/>
    <w:rsid w:val="00855B90"/>
    <w:rsid w:val="0085625E"/>
    <w:rsid w:val="0085734C"/>
    <w:rsid w:val="008601E6"/>
    <w:rsid w:val="00866BF9"/>
    <w:rsid w:val="00880B2B"/>
    <w:rsid w:val="0088750D"/>
    <w:rsid w:val="008A2BE1"/>
    <w:rsid w:val="008A3F5C"/>
    <w:rsid w:val="008B436A"/>
    <w:rsid w:val="008F21DA"/>
    <w:rsid w:val="00903D92"/>
    <w:rsid w:val="00906D82"/>
    <w:rsid w:val="00910645"/>
    <w:rsid w:val="00913938"/>
    <w:rsid w:val="00930293"/>
    <w:rsid w:val="00930AD3"/>
    <w:rsid w:val="00946B0A"/>
    <w:rsid w:val="0094718B"/>
    <w:rsid w:val="00950576"/>
    <w:rsid w:val="009572B8"/>
    <w:rsid w:val="00957D7F"/>
    <w:rsid w:val="00963A4E"/>
    <w:rsid w:val="00965D9A"/>
    <w:rsid w:val="009724C2"/>
    <w:rsid w:val="009749C2"/>
    <w:rsid w:val="009842EF"/>
    <w:rsid w:val="00984901"/>
    <w:rsid w:val="009A042F"/>
    <w:rsid w:val="009A302D"/>
    <w:rsid w:val="009A6416"/>
    <w:rsid w:val="009D23FF"/>
    <w:rsid w:val="009D3450"/>
    <w:rsid w:val="009D6BF6"/>
    <w:rsid w:val="00A05C5F"/>
    <w:rsid w:val="00A12E1A"/>
    <w:rsid w:val="00A1761D"/>
    <w:rsid w:val="00A239B5"/>
    <w:rsid w:val="00A23C4E"/>
    <w:rsid w:val="00A322FF"/>
    <w:rsid w:val="00A32A51"/>
    <w:rsid w:val="00A364A4"/>
    <w:rsid w:val="00A3684B"/>
    <w:rsid w:val="00A47127"/>
    <w:rsid w:val="00A62731"/>
    <w:rsid w:val="00A665FE"/>
    <w:rsid w:val="00A720D7"/>
    <w:rsid w:val="00A81F78"/>
    <w:rsid w:val="00A90282"/>
    <w:rsid w:val="00A91C13"/>
    <w:rsid w:val="00AB1501"/>
    <w:rsid w:val="00AC1F14"/>
    <w:rsid w:val="00AD3D3C"/>
    <w:rsid w:val="00AE09C7"/>
    <w:rsid w:val="00AE3A47"/>
    <w:rsid w:val="00AE56C7"/>
    <w:rsid w:val="00AE7125"/>
    <w:rsid w:val="00B000A2"/>
    <w:rsid w:val="00B01334"/>
    <w:rsid w:val="00B14E15"/>
    <w:rsid w:val="00B21159"/>
    <w:rsid w:val="00B26CAD"/>
    <w:rsid w:val="00B328CF"/>
    <w:rsid w:val="00B46ADB"/>
    <w:rsid w:val="00B505B1"/>
    <w:rsid w:val="00B55602"/>
    <w:rsid w:val="00B572A8"/>
    <w:rsid w:val="00B57631"/>
    <w:rsid w:val="00B84320"/>
    <w:rsid w:val="00B863D6"/>
    <w:rsid w:val="00B8686E"/>
    <w:rsid w:val="00B9531B"/>
    <w:rsid w:val="00BA2369"/>
    <w:rsid w:val="00BA60DA"/>
    <w:rsid w:val="00BA666E"/>
    <w:rsid w:val="00BB4077"/>
    <w:rsid w:val="00BD00BD"/>
    <w:rsid w:val="00BD7553"/>
    <w:rsid w:val="00BE463F"/>
    <w:rsid w:val="00C2107B"/>
    <w:rsid w:val="00C249B1"/>
    <w:rsid w:val="00C36E94"/>
    <w:rsid w:val="00C467D2"/>
    <w:rsid w:val="00C52FE1"/>
    <w:rsid w:val="00C723DB"/>
    <w:rsid w:val="00C80B46"/>
    <w:rsid w:val="00C94431"/>
    <w:rsid w:val="00C94D78"/>
    <w:rsid w:val="00CA41C4"/>
    <w:rsid w:val="00CA79F0"/>
    <w:rsid w:val="00CB3638"/>
    <w:rsid w:val="00CC55B8"/>
    <w:rsid w:val="00CC7D4B"/>
    <w:rsid w:val="00CD4563"/>
    <w:rsid w:val="00CD626F"/>
    <w:rsid w:val="00CD6BC3"/>
    <w:rsid w:val="00CD7F7C"/>
    <w:rsid w:val="00CE2E57"/>
    <w:rsid w:val="00CF1835"/>
    <w:rsid w:val="00D06408"/>
    <w:rsid w:val="00D14D7A"/>
    <w:rsid w:val="00D1645C"/>
    <w:rsid w:val="00D21CE9"/>
    <w:rsid w:val="00D21F8E"/>
    <w:rsid w:val="00D2777E"/>
    <w:rsid w:val="00D31DBA"/>
    <w:rsid w:val="00D408D1"/>
    <w:rsid w:val="00D4159E"/>
    <w:rsid w:val="00D45016"/>
    <w:rsid w:val="00D47A0E"/>
    <w:rsid w:val="00D50158"/>
    <w:rsid w:val="00D60EFC"/>
    <w:rsid w:val="00D71000"/>
    <w:rsid w:val="00D74AC4"/>
    <w:rsid w:val="00D85495"/>
    <w:rsid w:val="00D863B5"/>
    <w:rsid w:val="00D95AD8"/>
    <w:rsid w:val="00DA74DC"/>
    <w:rsid w:val="00DB25BD"/>
    <w:rsid w:val="00DC459E"/>
    <w:rsid w:val="00DD5452"/>
    <w:rsid w:val="00DD55DB"/>
    <w:rsid w:val="00DE0584"/>
    <w:rsid w:val="00DE1B9D"/>
    <w:rsid w:val="00DE2476"/>
    <w:rsid w:val="00E06718"/>
    <w:rsid w:val="00E111C2"/>
    <w:rsid w:val="00E12C16"/>
    <w:rsid w:val="00E140DC"/>
    <w:rsid w:val="00E301B8"/>
    <w:rsid w:val="00E33EA0"/>
    <w:rsid w:val="00E35BC8"/>
    <w:rsid w:val="00E537E4"/>
    <w:rsid w:val="00E60FDC"/>
    <w:rsid w:val="00E6352B"/>
    <w:rsid w:val="00E70021"/>
    <w:rsid w:val="00E77127"/>
    <w:rsid w:val="00E805EC"/>
    <w:rsid w:val="00E846C1"/>
    <w:rsid w:val="00EA3A4E"/>
    <w:rsid w:val="00EA6983"/>
    <w:rsid w:val="00EB3099"/>
    <w:rsid w:val="00EC260A"/>
    <w:rsid w:val="00EC795B"/>
    <w:rsid w:val="00EF1D88"/>
    <w:rsid w:val="00EF5814"/>
    <w:rsid w:val="00F04C54"/>
    <w:rsid w:val="00F11ED4"/>
    <w:rsid w:val="00F30E50"/>
    <w:rsid w:val="00F342AE"/>
    <w:rsid w:val="00F36AE2"/>
    <w:rsid w:val="00F412E9"/>
    <w:rsid w:val="00F515DF"/>
    <w:rsid w:val="00F52214"/>
    <w:rsid w:val="00F52818"/>
    <w:rsid w:val="00F54D81"/>
    <w:rsid w:val="00F60BA7"/>
    <w:rsid w:val="00F66DDA"/>
    <w:rsid w:val="00F81D00"/>
    <w:rsid w:val="00F91726"/>
    <w:rsid w:val="00F94BCC"/>
    <w:rsid w:val="00FB26FC"/>
    <w:rsid w:val="00FC3441"/>
    <w:rsid w:val="00FC4B10"/>
    <w:rsid w:val="00FC64BA"/>
    <w:rsid w:val="00FD38BD"/>
    <w:rsid w:val="00FE4CE8"/>
    <w:rsid w:val="00FE5BEE"/>
    <w:rsid w:val="00FF6BC0"/>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7BDF"/>
  <w15:chartTrackingRefBased/>
  <w15:docId w15:val="{E1E31A23-72A5-4168-9FD6-253E36B8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6E"/>
    <w:pPr>
      <w:spacing w:before="40" w:after="180"/>
    </w:pPr>
    <w:rPr>
      <w:rFonts w:ascii="Calibri" w:eastAsia="Times New Roman" w:hAnsi="Calibri" w:cstheme="minorHAnsi"/>
      <w:bCs/>
      <w:iCs/>
      <w:kern w:val="0"/>
      <w:sz w:val="22"/>
      <w:szCs w:val="22"/>
      <w14:ligatures w14:val="none"/>
    </w:rPr>
  </w:style>
  <w:style w:type="paragraph" w:styleId="Heading1">
    <w:name w:val="heading 1"/>
    <w:basedOn w:val="Normal"/>
    <w:next w:val="Normal"/>
    <w:link w:val="Heading1Char"/>
    <w:uiPriority w:val="9"/>
    <w:qFormat/>
    <w:rsid w:val="003D0BDE"/>
    <w:pPr>
      <w:keepNext/>
      <w:keepLines/>
      <w:spacing w:before="720" w:after="737"/>
      <w:outlineLvl w:val="0"/>
    </w:pPr>
    <w:rPr>
      <w:rFonts w:ascii="Montserrat" w:eastAsiaTheme="majorEastAsia" w:hAnsi="Montserrat" w:cstheme="majorBidi"/>
      <w:bCs w:val="0"/>
      <w:iCs w:val="0"/>
      <w:color w:val="6E46E0"/>
      <w:sz w:val="62"/>
      <w:szCs w:val="62"/>
    </w:rPr>
  </w:style>
  <w:style w:type="paragraph" w:styleId="Heading2">
    <w:name w:val="heading 2"/>
    <w:basedOn w:val="Normal"/>
    <w:next w:val="Normal"/>
    <w:link w:val="Heading2Char"/>
    <w:uiPriority w:val="9"/>
    <w:unhideWhenUsed/>
    <w:qFormat/>
    <w:rsid w:val="00607FEE"/>
    <w:pPr>
      <w:keepNext/>
      <w:keepLines/>
      <w:spacing w:before="360" w:after="80"/>
      <w:outlineLvl w:val="1"/>
    </w:pPr>
    <w:rPr>
      <w:rFonts w:ascii="Montserrat SemiBold" w:eastAsiaTheme="majorEastAsia" w:hAnsi="Montserrat SemiBold" w:cstheme="majorBidi"/>
      <w:bCs w:val="0"/>
      <w:iCs w:val="0"/>
      <w:color w:val="6E46E0"/>
      <w:sz w:val="36"/>
      <w:szCs w:val="36"/>
    </w:rPr>
  </w:style>
  <w:style w:type="paragraph" w:styleId="Heading3">
    <w:name w:val="heading 3"/>
    <w:basedOn w:val="Normal"/>
    <w:next w:val="Normal"/>
    <w:link w:val="Heading3Char"/>
    <w:uiPriority w:val="9"/>
    <w:unhideWhenUsed/>
    <w:qFormat/>
    <w:rsid w:val="00607FEE"/>
    <w:pPr>
      <w:keepNext/>
      <w:keepLines/>
      <w:spacing w:before="240" w:after="60"/>
      <w:outlineLvl w:val="2"/>
    </w:pPr>
    <w:rPr>
      <w:rFonts w:ascii="Montserrat SemiBold" w:eastAsiaTheme="majorEastAsia" w:hAnsi="Montserrat SemiBold" w:cstheme="majorBidi"/>
      <w:bCs w:val="0"/>
      <w:iCs w:val="0"/>
      <w:color w:val="404040" w:themeColor="text1" w:themeTint="BF"/>
      <w:sz w:val="28"/>
      <w:szCs w:val="28"/>
      <w:lang w:val="en-GB" w:eastAsia="en-AU"/>
    </w:rPr>
  </w:style>
  <w:style w:type="paragraph" w:styleId="Heading4">
    <w:name w:val="heading 4"/>
    <w:basedOn w:val="Normal"/>
    <w:next w:val="Normal"/>
    <w:link w:val="Heading4Char"/>
    <w:uiPriority w:val="9"/>
    <w:unhideWhenUsed/>
    <w:qFormat/>
    <w:rsid w:val="00210F5B"/>
    <w:pPr>
      <w:keepNext/>
      <w:keepLines/>
      <w:spacing w:before="80" w:after="120"/>
      <w:outlineLvl w:val="3"/>
    </w:pPr>
    <w:rPr>
      <w:rFonts w:ascii="Montserrat Medium" w:eastAsiaTheme="majorEastAsia" w:hAnsi="Montserrat Medium" w:cs="Times New Roman (Headings CS)"/>
      <w:bCs w:val="0"/>
      <w:iCs w:val="0"/>
      <w:sz w:val="24"/>
      <w:szCs w:val="24"/>
    </w:rPr>
  </w:style>
  <w:style w:type="paragraph" w:styleId="Heading5">
    <w:name w:val="heading 5"/>
    <w:basedOn w:val="Normal"/>
    <w:next w:val="Normal"/>
    <w:link w:val="Heading5Char"/>
    <w:uiPriority w:val="9"/>
    <w:unhideWhenUsed/>
    <w:qFormat/>
    <w:rsid w:val="00210F5B"/>
    <w:pPr>
      <w:keepNext/>
      <w:keepLines/>
      <w:spacing w:before="120" w:after="120"/>
      <w:outlineLvl w:val="4"/>
    </w:pPr>
    <w:rPr>
      <w:rFonts w:ascii="Montserrat" w:eastAsiaTheme="majorEastAsia" w:hAnsi="Montserrat" w:cstheme="majorBidi"/>
      <w:bCs w:val="0"/>
      <w:iCs w:val="0"/>
    </w:rPr>
  </w:style>
  <w:style w:type="paragraph" w:styleId="Heading6">
    <w:name w:val="heading 6"/>
    <w:basedOn w:val="Normal"/>
    <w:next w:val="Normal"/>
    <w:link w:val="Heading6Char"/>
    <w:uiPriority w:val="9"/>
    <w:unhideWhenUsed/>
    <w:qFormat/>
    <w:rsid w:val="00880B2B"/>
    <w:pPr>
      <w:keepNext/>
      <w:keepLines/>
      <w:spacing w:before="80" w:after="40"/>
      <w:outlineLvl w:val="5"/>
    </w:pPr>
    <w:rPr>
      <w:rFonts w:eastAsiaTheme="majorEastAsia" w:cstheme="majorBidi"/>
      <w:b/>
      <w:bCs w:val="0"/>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DE"/>
    <w:rPr>
      <w:rFonts w:ascii="Montserrat" w:eastAsiaTheme="majorEastAsia" w:hAnsi="Montserrat" w:cstheme="majorBidi"/>
      <w:color w:val="6E46E0"/>
      <w:kern w:val="0"/>
      <w:sz w:val="62"/>
      <w:szCs w:val="62"/>
      <w14:ligatures w14:val="none"/>
    </w:rPr>
  </w:style>
  <w:style w:type="character" w:customStyle="1" w:styleId="Heading2Char">
    <w:name w:val="Heading 2 Char"/>
    <w:basedOn w:val="DefaultParagraphFont"/>
    <w:link w:val="Heading2"/>
    <w:uiPriority w:val="9"/>
    <w:rsid w:val="00607FEE"/>
    <w:rPr>
      <w:rFonts w:ascii="Montserrat SemiBold" w:eastAsiaTheme="majorEastAsia" w:hAnsi="Montserrat SemiBold" w:cstheme="majorBidi"/>
      <w:color w:val="6E46E0"/>
      <w:kern w:val="0"/>
      <w:sz w:val="36"/>
      <w:szCs w:val="36"/>
      <w14:ligatures w14:val="none"/>
    </w:rPr>
  </w:style>
  <w:style w:type="character" w:customStyle="1" w:styleId="Heading3Char">
    <w:name w:val="Heading 3 Char"/>
    <w:basedOn w:val="DefaultParagraphFont"/>
    <w:link w:val="Heading3"/>
    <w:uiPriority w:val="9"/>
    <w:rsid w:val="00607FEE"/>
    <w:rPr>
      <w:rFonts w:ascii="Montserrat SemiBold" w:eastAsiaTheme="majorEastAsia" w:hAnsi="Montserrat SemiBold" w:cstheme="majorBidi"/>
      <w:color w:val="404040" w:themeColor="text1" w:themeTint="BF"/>
      <w:kern w:val="0"/>
      <w:sz w:val="28"/>
      <w:szCs w:val="28"/>
      <w:lang w:val="en-GB" w:eastAsia="en-AU"/>
      <w14:ligatures w14:val="none"/>
    </w:rPr>
  </w:style>
  <w:style w:type="character" w:customStyle="1" w:styleId="Heading4Char">
    <w:name w:val="Heading 4 Char"/>
    <w:basedOn w:val="DefaultParagraphFont"/>
    <w:link w:val="Heading4"/>
    <w:uiPriority w:val="9"/>
    <w:rsid w:val="00210F5B"/>
    <w:rPr>
      <w:rFonts w:ascii="Montserrat Medium" w:eastAsiaTheme="majorEastAsia" w:hAnsi="Montserrat Medium" w:cs="Times New Roman (Headings CS)"/>
      <w:kern w:val="0"/>
      <w14:ligatures w14:val="none"/>
    </w:rPr>
  </w:style>
  <w:style w:type="character" w:customStyle="1" w:styleId="Heading5Char">
    <w:name w:val="Heading 5 Char"/>
    <w:basedOn w:val="DefaultParagraphFont"/>
    <w:link w:val="Heading5"/>
    <w:uiPriority w:val="9"/>
    <w:rsid w:val="00210F5B"/>
    <w:rPr>
      <w:rFonts w:ascii="Montserrat" w:eastAsiaTheme="majorEastAsia" w:hAnsi="Montserrat" w:cstheme="majorBidi"/>
      <w:kern w:val="0"/>
      <w:sz w:val="22"/>
      <w:szCs w:val="22"/>
      <w14:ligatures w14:val="none"/>
    </w:rPr>
  </w:style>
  <w:style w:type="character" w:customStyle="1" w:styleId="Heading6Char">
    <w:name w:val="Heading 6 Char"/>
    <w:basedOn w:val="DefaultParagraphFont"/>
    <w:link w:val="Heading6"/>
    <w:uiPriority w:val="9"/>
    <w:rsid w:val="00880B2B"/>
    <w:rPr>
      <w:rFonts w:ascii="Calibri" w:eastAsiaTheme="majorEastAsia" w:hAnsi="Calibri" w:cstheme="majorBidi"/>
      <w:b/>
      <w:iCs/>
      <w:kern w:val="0"/>
      <w:sz w:val="22"/>
      <w:szCs w:val="22"/>
      <w14:ligatures w14:val="none"/>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OCHeading">
    <w:name w:val="TOC Heading"/>
    <w:basedOn w:val="Heading1"/>
    <w:next w:val="Normal"/>
    <w:uiPriority w:val="39"/>
    <w:semiHidden/>
    <w:unhideWhenUsed/>
    <w:qFormat/>
    <w:rsid w:val="00FD38BD"/>
    <w:pPr>
      <w:spacing w:before="240" w:after="0"/>
      <w:outlineLvl w:val="9"/>
    </w:pPr>
    <w:rPr>
      <w:rFonts w:asciiTheme="majorHAnsi" w:hAnsiTheme="majorHAnsi"/>
      <w:b/>
      <w:bCs/>
      <w:color w:val="0F4761" w:themeColor="accent1" w:themeShade="BF"/>
      <w:sz w:val="32"/>
      <w:szCs w:val="32"/>
    </w:rPr>
  </w:style>
  <w:style w:type="paragraph" w:customStyle="1" w:styleId="Note">
    <w:name w:val="Note"/>
    <w:basedOn w:val="Normal"/>
    <w:qFormat/>
    <w:rsid w:val="00FD38BD"/>
    <w:pPr>
      <w:spacing w:before="60" w:after="120"/>
    </w:pPr>
    <w:rPr>
      <w:rFonts w:asciiTheme="minorHAnsi" w:eastAsia="Calibri" w:hAnsiTheme="minorHAnsi"/>
      <w:bCs w:val="0"/>
      <w:iCs w:val="0"/>
      <w:color w:val="262626" w:themeColor="text1" w:themeTint="D9"/>
      <w:sz w:val="16"/>
      <w:szCs w:val="16"/>
    </w:rPr>
  </w:style>
  <w:style w:type="paragraph" w:styleId="Header">
    <w:name w:val="header"/>
    <w:basedOn w:val="Normal"/>
    <w:link w:val="HeaderChar"/>
    <w:uiPriority w:val="99"/>
    <w:unhideWhenUsed/>
    <w:rsid w:val="0094718B"/>
    <w:pPr>
      <w:tabs>
        <w:tab w:val="center" w:pos="4513"/>
        <w:tab w:val="right" w:pos="9026"/>
      </w:tabs>
      <w:spacing w:before="0" w:after="0"/>
    </w:pPr>
  </w:style>
  <w:style w:type="character" w:customStyle="1" w:styleId="HeaderChar">
    <w:name w:val="Header Char"/>
    <w:basedOn w:val="DefaultParagraphFont"/>
    <w:link w:val="Header"/>
    <w:uiPriority w:val="99"/>
    <w:rsid w:val="0094718B"/>
    <w:rPr>
      <w:rFonts w:ascii="Calibri" w:eastAsia="Times New Roman" w:hAnsi="Calibri" w:cstheme="minorHAnsi"/>
      <w:bCs/>
      <w:iCs/>
      <w:kern w:val="0"/>
      <w14:ligatures w14:val="none"/>
    </w:rPr>
  </w:style>
  <w:style w:type="paragraph" w:styleId="Footer">
    <w:name w:val="footer"/>
    <w:basedOn w:val="Normal"/>
    <w:link w:val="FooterChar"/>
    <w:uiPriority w:val="99"/>
    <w:unhideWhenUsed/>
    <w:rsid w:val="0094718B"/>
    <w:pPr>
      <w:tabs>
        <w:tab w:val="center" w:pos="4513"/>
        <w:tab w:val="right" w:pos="9026"/>
      </w:tabs>
      <w:spacing w:before="0" w:after="0"/>
    </w:pPr>
  </w:style>
  <w:style w:type="character" w:customStyle="1" w:styleId="FooterChar">
    <w:name w:val="Footer Char"/>
    <w:basedOn w:val="DefaultParagraphFont"/>
    <w:link w:val="Footer"/>
    <w:uiPriority w:val="99"/>
    <w:rsid w:val="0094718B"/>
    <w:rPr>
      <w:rFonts w:ascii="Calibri" w:eastAsia="Times New Roman" w:hAnsi="Calibri" w:cstheme="minorHAnsi"/>
      <w:bCs/>
      <w:iCs/>
      <w:kern w:val="0"/>
      <w14:ligatures w14:val="none"/>
    </w:rPr>
  </w:style>
  <w:style w:type="character" w:styleId="FollowedHyperlink">
    <w:name w:val="FollowedHyperlink"/>
    <w:basedOn w:val="DefaultParagraphFont"/>
    <w:uiPriority w:val="99"/>
    <w:semiHidden/>
    <w:unhideWhenUsed/>
    <w:rsid w:val="00F52818"/>
    <w:rPr>
      <w:color w:val="96607D" w:themeColor="followedHyperlink"/>
      <w:u w:val="single"/>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customStyle="1" w:styleId="Footertextportraitpage">
    <w:name w:val="Footer text portrait page"/>
    <w:basedOn w:val="FootnotesEndnotestext"/>
    <w:qFormat/>
    <w:rsid w:val="00BD00BD"/>
    <w:pPr>
      <w:tabs>
        <w:tab w:val="center" w:pos="4395"/>
        <w:tab w:val="right" w:pos="8769"/>
      </w:tabs>
      <w:spacing w:before="0" w:after="0"/>
    </w:pPr>
  </w:style>
  <w:style w:type="paragraph" w:styleId="TOC2">
    <w:name w:val="toc 2"/>
    <w:basedOn w:val="TOC1"/>
    <w:next w:val="Normal"/>
    <w:autoRedefine/>
    <w:uiPriority w:val="39"/>
    <w:unhideWhenUsed/>
    <w:rsid w:val="00BD7553"/>
    <w:pPr>
      <w:tabs>
        <w:tab w:val="clear" w:pos="9016"/>
        <w:tab w:val="right" w:leader="dot" w:pos="9026"/>
      </w:tabs>
      <w:spacing w:before="80" w:line="260" w:lineRule="exact"/>
      <w:ind w:left="425"/>
    </w:pPr>
    <w:rPr>
      <w:b w:val="0"/>
      <w:sz w:val="20"/>
      <w:szCs w:val="2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rPr>
  </w:style>
  <w:style w:type="paragraph" w:styleId="TOC3">
    <w:name w:val="toc 3"/>
    <w:basedOn w:val="TOC2"/>
    <w:next w:val="Normal"/>
    <w:autoRedefine/>
    <w:uiPriority w:val="39"/>
    <w:unhideWhenUsed/>
    <w:rsid w:val="00BD7553"/>
    <w:pPr>
      <w:ind w:left="992"/>
    </w:pPr>
    <w:rPr>
      <w:sz w:val="22"/>
    </w:r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val="0"/>
      <w:iCs w:val="0"/>
      <w:lang w:eastAsia="en-AU"/>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B55602"/>
    <w:pPr>
      <w:spacing w:before="60" w:after="60"/>
    </w:pPr>
    <w:rPr>
      <w:rFonts w:cs="Arial"/>
      <w:bCs w:val="0"/>
      <w:iCs w:val="0"/>
      <w:color w:val="262626" w:themeColor="text1" w:themeTint="D9"/>
      <w:sz w:val="21"/>
      <w:szCs w:val="21"/>
      <w:lang w:val="en-US" w:eastAsia="en-AU"/>
    </w:rPr>
  </w:style>
  <w:style w:type="paragraph" w:customStyle="1" w:styleId="Tableheaderreverse">
    <w:name w:val="Table_header_reverse"/>
    <w:basedOn w:val="Normal"/>
    <w:qFormat/>
    <w:rsid w:val="00A81F78"/>
    <w:pPr>
      <w:spacing w:before="60" w:after="60"/>
    </w:pPr>
    <w:rPr>
      <w:rFonts w:ascii="Arial" w:hAnsi="Arial"/>
      <w:color w:val="FFFFFF" w:themeColor="background1"/>
      <w:lang w:val="en-US" w:eastAsia="en-AU"/>
    </w:rPr>
  </w:style>
  <w:style w:type="paragraph" w:customStyle="1" w:styleId="Tablebullet1">
    <w:name w:val="Table bullet 1"/>
    <w:basedOn w:val="Bullet1"/>
    <w:qFormat/>
    <w:rsid w:val="00B55602"/>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B55602"/>
    <w:pPr>
      <w:spacing w:line="240" w:lineRule="auto"/>
    </w:pPr>
    <w:rPr>
      <w:sz w:val="20"/>
      <w:szCs w:val="20"/>
    </w:rPr>
  </w:style>
  <w:style w:type="paragraph" w:customStyle="1" w:styleId="Tablesubheader">
    <w:name w:val="Table sub header"/>
    <w:basedOn w:val="Tablebody"/>
    <w:qFormat/>
    <w:rsid w:val="00B55602"/>
    <w:rPr>
      <w:b/>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807655"/>
    <w:pPr>
      <w:spacing w:before="120" w:after="240"/>
    </w:pPr>
    <w:rPr>
      <w:rFonts w:ascii="Montserrat" w:eastAsia="Times New Roman" w:hAnsi="Montserrat" w:cstheme="minorHAnsi"/>
      <w:kern w:val="0"/>
      <w:sz w:val="28"/>
      <w:szCs w:val="28"/>
      <w14:ligatures w14:val="none"/>
    </w:rPr>
  </w:style>
  <w:style w:type="table" w:customStyle="1" w:styleId="ARStandardTable1">
    <w:name w:val="AR_Standard Table_1"/>
    <w:basedOn w:val="TableNormal"/>
    <w:uiPriority w:val="99"/>
    <w:rsid w:val="00A81F78"/>
    <w:rPr>
      <w:rFonts w:ascii="Calibri" w:eastAsia="Calibri" w:hAnsi="Calibri" w:cs="Times New Roman"/>
      <w:kern w:val="0"/>
      <w:sz w:val="21"/>
      <w:szCs w:val="20"/>
      <w:lang w:eastAsia="en-AU"/>
      <w14:ligatures w14:val="none"/>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7F7E8B"/>
    <w:pPr>
      <w:keepLines w:val="0"/>
      <w:tabs>
        <w:tab w:val="left" w:pos="1190"/>
      </w:tabs>
      <w:spacing w:before="240"/>
    </w:pPr>
    <w:rPr>
      <w:rFonts w:eastAsia="Times New Roman" w:cs="Arial"/>
      <w:i/>
      <w:color w:val="262626" w:themeColor="text1" w:themeTint="D9"/>
    </w:rPr>
  </w:style>
  <w:style w:type="paragraph" w:customStyle="1" w:styleId="BulletNumbers">
    <w:name w:val="Bullet Numbers"/>
    <w:basedOn w:val="Bullet1"/>
    <w:qFormat/>
    <w:rsid w:val="004B0A3E"/>
    <w:pPr>
      <w:numPr>
        <w:numId w:val="3"/>
      </w:numPr>
      <w:tabs>
        <w:tab w:val="clear" w:pos="284"/>
        <w:tab w:val="left" w:pos="426"/>
      </w:tabs>
      <w:ind w:left="426" w:hanging="426"/>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B55602"/>
    <w:pPr>
      <w:jc w:val="right"/>
    </w:pPr>
  </w:style>
  <w:style w:type="table" w:customStyle="1" w:styleId="ARFinancialsTable">
    <w:name w:val="AR_Financials Table"/>
    <w:basedOn w:val="TableNormal"/>
    <w:uiPriority w:val="99"/>
    <w:rsid w:val="005C5584"/>
    <w:rPr>
      <w:rFonts w:ascii="Calibri" w:eastAsia="Calibri" w:hAnsi="Calibri" w:cs="Times New Roman"/>
      <w:kern w:val="0"/>
      <w:sz w:val="21"/>
      <w:szCs w:val="20"/>
      <w:lang w:eastAsia="en-AU"/>
      <w14:ligatures w14:val="none"/>
    </w:rPr>
    <w:tblPr>
      <w:tblStyleRowBandSize w:val="1"/>
    </w:tblPr>
    <w:tcPr>
      <w:tcMar>
        <w:top w:w="113" w:type="dxa"/>
        <w:left w:w="142" w:type="dxa"/>
        <w:bottom w:w="113" w:type="dxa"/>
        <w:right w:w="170" w:type="dxa"/>
      </w:tcMar>
    </w:tcPr>
    <w:tblStylePr w:type="firstRow">
      <w:rPr>
        <w:rFonts w:ascii="Arial" w:hAnsi="Arial"/>
        <w:b/>
        <w:i w:val="0"/>
        <w:color w:val="FFFFFF" w:themeColor="background1"/>
        <w:sz w:val="22"/>
      </w:rPr>
      <w:tblPr/>
      <w:tcPr>
        <w:shd w:val="clear" w:color="auto" w:fill="48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landscapepage">
    <w:name w:val="Footer text landscape page"/>
    <w:basedOn w:val="FootnotesEndnotestext"/>
    <w:qFormat/>
    <w:rsid w:val="00BD00BD"/>
    <w:pPr>
      <w:tabs>
        <w:tab w:val="center" w:pos="6859"/>
        <w:tab w:val="right" w:pos="13719"/>
      </w:tabs>
      <w:spacing w:before="0" w:after="0"/>
    </w:pPr>
    <w:rPr>
      <w:noProof/>
    </w:rPr>
  </w:style>
  <w:style w:type="table" w:customStyle="1" w:styleId="Invisibletablefor2-columnlayout">
    <w:name w:val="Invisible table for 2-column layout"/>
    <w:basedOn w:val="TableNormal"/>
    <w:uiPriority w:val="99"/>
    <w:rsid w:val="00D408D1"/>
    <w:rPr>
      <w:rFonts w:ascii="Calibri" w:hAnsi="Calibri"/>
    </w:rPr>
    <w:tblPr>
      <w:tblCellMar>
        <w:left w:w="0" w:type="dxa"/>
        <w:right w:w="57" w:type="dxa"/>
      </w:tblCellMar>
    </w:tblPr>
    <w:tblStylePr w:type="firstRow">
      <w:rPr>
        <w:rFonts w:ascii="Calibri" w:hAnsi="Calibri"/>
        <w:sz w:val="24"/>
      </w:rPr>
    </w:tblStylePr>
  </w:style>
  <w:style w:type="character" w:styleId="Strong">
    <w:name w:val="Strong"/>
    <w:basedOn w:val="DefaultParagraphFont"/>
    <w:uiPriority w:val="22"/>
    <w:qFormat/>
    <w:rsid w:val="0088750D"/>
    <w:rPr>
      <w:b/>
      <w:bCs/>
    </w:rPr>
  </w:style>
  <w:style w:type="paragraph" w:styleId="ListParagraph">
    <w:name w:val="List Paragraph"/>
    <w:basedOn w:val="Normal"/>
    <w:uiPriority w:val="1"/>
    <w:qFormat/>
    <w:rsid w:val="0088750D"/>
    <w:pPr>
      <w:ind w:left="720"/>
      <w:contextualSpacing/>
    </w:pPr>
  </w:style>
  <w:style w:type="table" w:customStyle="1" w:styleId="Breakoutbox">
    <w:name w:val="Breakout box"/>
    <w:basedOn w:val="TableNormal"/>
    <w:uiPriority w:val="99"/>
    <w:rsid w:val="004026F8"/>
    <w:tblPr>
      <w:tblCellMar>
        <w:top w:w="57" w:type="dxa"/>
        <w:left w:w="198" w:type="dxa"/>
        <w:bottom w:w="57" w:type="dxa"/>
        <w:right w:w="227" w:type="dxa"/>
      </w:tblCellMar>
    </w:tblPr>
    <w:tcPr>
      <w:shd w:val="clear" w:color="auto" w:fill="F2F2F2" w:themeFill="background1" w:themeFillShade="F2"/>
    </w:tcPr>
  </w:style>
  <w:style w:type="character" w:styleId="PageNumber">
    <w:name w:val="page number"/>
    <w:basedOn w:val="DefaultParagraphFont"/>
    <w:uiPriority w:val="99"/>
    <w:semiHidden/>
    <w:unhideWhenUsed/>
    <w:rsid w:val="00F30E50"/>
  </w:style>
  <w:style w:type="paragraph" w:styleId="Title">
    <w:name w:val="Title"/>
    <w:basedOn w:val="Normal"/>
    <w:next w:val="Normal"/>
    <w:link w:val="TitleChar"/>
    <w:uiPriority w:val="10"/>
    <w:qFormat/>
    <w:rsid w:val="00E301B8"/>
    <w:pPr>
      <w:spacing w:before="480" w:after="0" w:line="216" w:lineRule="auto"/>
      <w:contextualSpacing/>
    </w:pPr>
    <w:rPr>
      <w:rFonts w:ascii="Montserrat" w:eastAsiaTheme="majorEastAsia" w:hAnsi="Montserrat" w:cstheme="majorBidi"/>
      <w:bCs w:val="0"/>
      <w:iCs w:val="0"/>
      <w:color w:val="0D0D0D" w:themeColor="text1" w:themeTint="F2"/>
      <w:spacing w:val="-10"/>
      <w:kern w:val="28"/>
      <w:sz w:val="88"/>
      <w:szCs w:val="88"/>
      <w:lang w:val="en-GB" w:eastAsia="en-AU"/>
    </w:rPr>
  </w:style>
  <w:style w:type="character" w:customStyle="1" w:styleId="TitleChar">
    <w:name w:val="Title Char"/>
    <w:basedOn w:val="DefaultParagraphFont"/>
    <w:link w:val="Title"/>
    <w:uiPriority w:val="10"/>
    <w:rsid w:val="00E301B8"/>
    <w:rPr>
      <w:rFonts w:ascii="Montserrat" w:eastAsiaTheme="majorEastAsia" w:hAnsi="Montserrat" w:cstheme="majorBidi"/>
      <w:color w:val="0D0D0D" w:themeColor="text1" w:themeTint="F2"/>
      <w:spacing w:val="-10"/>
      <w:kern w:val="28"/>
      <w:sz w:val="88"/>
      <w:szCs w:val="88"/>
      <w:lang w:val="en-GB" w:eastAsia="en-AU"/>
      <w14:ligatures w14:val="none"/>
    </w:rPr>
  </w:style>
  <w:style w:type="paragraph" w:styleId="BodyText">
    <w:name w:val="Body Text"/>
    <w:basedOn w:val="Normal"/>
    <w:link w:val="BodyTextChar"/>
    <w:uiPriority w:val="1"/>
    <w:qFormat/>
    <w:rsid w:val="00503E4F"/>
    <w:pPr>
      <w:widowControl w:val="0"/>
      <w:autoSpaceDE w:val="0"/>
      <w:autoSpaceDN w:val="0"/>
      <w:spacing w:before="0" w:after="0"/>
    </w:pPr>
    <w:rPr>
      <w:rFonts w:eastAsia="Calibri" w:cs="Calibri"/>
      <w:bCs w:val="0"/>
      <w:iCs w:val="0"/>
      <w:lang w:val="en-US"/>
    </w:rPr>
  </w:style>
  <w:style w:type="character" w:customStyle="1" w:styleId="BodyTextChar">
    <w:name w:val="Body Text Char"/>
    <w:basedOn w:val="DefaultParagraphFont"/>
    <w:link w:val="BodyText"/>
    <w:uiPriority w:val="1"/>
    <w:rsid w:val="00503E4F"/>
    <w:rPr>
      <w:rFonts w:ascii="Calibri" w:eastAsia="Calibri" w:hAnsi="Calibri" w:cs="Calibri"/>
      <w:kern w:val="0"/>
      <w:sz w:val="22"/>
      <w:szCs w:val="22"/>
      <w:lang w:val="en-US"/>
      <w14:ligatures w14:val="none"/>
    </w:rPr>
  </w:style>
  <w:style w:type="character" w:styleId="UnresolvedMention">
    <w:name w:val="Unresolved Mention"/>
    <w:basedOn w:val="DefaultParagraphFont"/>
    <w:uiPriority w:val="99"/>
    <w:semiHidden/>
    <w:unhideWhenUsed/>
    <w:rsid w:val="009D3450"/>
    <w:rPr>
      <w:color w:val="605E5C"/>
      <w:shd w:val="clear" w:color="auto" w:fill="E1DFDD"/>
    </w:rPr>
  </w:style>
  <w:style w:type="character" w:styleId="Emphasis">
    <w:name w:val="Emphasis"/>
    <w:basedOn w:val="DefaultParagraphFont"/>
    <w:uiPriority w:val="20"/>
    <w:qFormat/>
    <w:rsid w:val="0085625E"/>
    <w:rPr>
      <w:i/>
      <w:iCs/>
    </w:rPr>
  </w:style>
  <w:style w:type="paragraph" w:customStyle="1" w:styleId="TableParagraph">
    <w:name w:val="Table Paragraph"/>
    <w:basedOn w:val="Normal"/>
    <w:uiPriority w:val="1"/>
    <w:qFormat/>
    <w:rsid w:val="0085625E"/>
    <w:pPr>
      <w:widowControl w:val="0"/>
      <w:autoSpaceDE w:val="0"/>
      <w:autoSpaceDN w:val="0"/>
      <w:spacing w:before="0" w:after="0"/>
    </w:pPr>
    <w:rPr>
      <w:rFonts w:eastAsia="Calibri" w:cs="Calibri"/>
      <w:bCs w:val="0"/>
      <w:i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ct.gov.au/open/future-of-education-strategy" TargetMode="External"/><Relationship Id="rId26" Type="http://schemas.openxmlformats.org/officeDocument/2006/relationships/image" Target="media/image3.jpeg"/><Relationship Id="rId39" Type="http://schemas.openxmlformats.org/officeDocument/2006/relationships/hyperlink" Target="https://www.act.gov.au/open/strong-foundations" TargetMode="External"/><Relationship Id="rId21" Type="http://schemas.openxmlformats.org/officeDocument/2006/relationships/hyperlink" Target="https://www.act.gov.au/open/strong-foundations" TargetMode="External"/><Relationship Id="rId34" Type="http://schemas.openxmlformats.org/officeDocument/2006/relationships/hyperlink" Target="https://www.aitsl.edu.au/standards" TargetMode="Externa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www.tqi.act.edu.au/registration/how-to-app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malkara.act.edu.au/" TargetMode="External"/><Relationship Id="rId32" Type="http://schemas.openxmlformats.org/officeDocument/2006/relationships/hyperlink" Target="https://www.aitsl.edu.au/standards" TargetMode="External"/><Relationship Id="rId37" Type="http://schemas.openxmlformats.org/officeDocument/2006/relationships/hyperlink" Target="https://www.act.gov.au/open/future-of-education-strategy" TargetMode="External"/><Relationship Id="rId40" Type="http://schemas.openxmlformats.org/officeDocument/2006/relationships/hyperlink" Target="https://www.cmtedd.act.gov.au/__data/assets/pdf_file/0006/2269437/Education-Directorate-Teaching-Staff-Enterprise-Agreement-2023-2026.pd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bms.act.edu.au/" TargetMode="External"/><Relationship Id="rId28" Type="http://schemas.openxmlformats.org/officeDocument/2006/relationships/hyperlink" Target="https://www.aitsl.edu.au/migrate-to-australia/apply-for-a-skills-assessment" TargetMode="External"/><Relationship Id="rId36" Type="http://schemas.openxmlformats.org/officeDocument/2006/relationships/hyperlink" Target="https://www.act.gov.au/open/act-education-directorate-annual-reports"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mailto:teachingincanberra@act.gov.au"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cranleighps.act.edu.au/" TargetMode="External"/><Relationship Id="rId27" Type="http://schemas.openxmlformats.org/officeDocument/2006/relationships/hyperlink" Target="https://www.jobs.act.gov.au/how-we-hire" TargetMode="External"/><Relationship Id="rId30" Type="http://schemas.openxmlformats.org/officeDocument/2006/relationships/hyperlink" Target="https://www.accesscanberra.act.gov.au/business-and-work/working-with-vulnerable-people/apply-for-or-renew-a-wwvp-registration" TargetMode="External"/><Relationship Id="rId35" Type="http://schemas.openxmlformats.org/officeDocument/2006/relationships/hyperlink" Target="https://www.education.act.gov.au/hom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thewodens.act.edu.au/" TargetMode="External"/><Relationship Id="rId33" Type="http://schemas.openxmlformats.org/officeDocument/2006/relationships/hyperlink" Target="https://www.aitsl.edu.au/standards" TargetMode="External"/><Relationship Id="rId38" Type="http://schemas.openxmlformats.org/officeDocument/2006/relationships/hyperlink" Target="https://www.act.gov.au/open/inclusive-education-strategy" TargetMode="External"/><Relationship Id="rId20" Type="http://schemas.openxmlformats.org/officeDocument/2006/relationships/hyperlink" Target="https://v9.australiancurriculum.edu.au/" TargetMode="External"/><Relationship Id="rId41" Type="http://schemas.openxmlformats.org/officeDocument/2006/relationships/hyperlink" Target="https://www.act.gov.au/work-with-act-government/careers-in-education/pay-and-benefi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17B08C160D84ABA40B95201D18DE7"/>
        <w:category>
          <w:name w:val="General"/>
          <w:gallery w:val="placeholder"/>
        </w:category>
        <w:types>
          <w:type w:val="bbPlcHdr"/>
        </w:types>
        <w:behaviors>
          <w:behavior w:val="content"/>
        </w:behaviors>
        <w:guid w:val="{8243139D-DD87-D444-98DE-73D745F28A9E}"/>
      </w:docPartPr>
      <w:docPartBody>
        <w:p w:rsidR="005E0121" w:rsidRDefault="005E0121" w:rsidP="005E0121">
          <w:pPr>
            <w:pStyle w:val="29017B08C160D84ABA40B95201D18DE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SemiBold">
    <w:altName w:val="Calibri"/>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21"/>
    <w:rsid w:val="000138B7"/>
    <w:rsid w:val="000F4E35"/>
    <w:rsid w:val="0011323F"/>
    <w:rsid w:val="001276CE"/>
    <w:rsid w:val="004011D3"/>
    <w:rsid w:val="00503A78"/>
    <w:rsid w:val="00597E8D"/>
    <w:rsid w:val="005E0121"/>
    <w:rsid w:val="005F69D5"/>
    <w:rsid w:val="00667163"/>
    <w:rsid w:val="006F4F0D"/>
    <w:rsid w:val="00732B3C"/>
    <w:rsid w:val="0084189B"/>
    <w:rsid w:val="00A56704"/>
    <w:rsid w:val="00A75673"/>
    <w:rsid w:val="00DD2577"/>
    <w:rsid w:val="00E7388C"/>
    <w:rsid w:val="00E77127"/>
    <w:rsid w:val="00EC69F8"/>
    <w:rsid w:val="00F04C54"/>
    <w:rsid w:val="00FB3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017B08C160D84ABA40B95201D18DE7">
    <w:name w:val="29017B08C160D84ABA40B95201D18DE7"/>
    <w:rsid w:val="005E0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52e393-d75d-4711-84e2-aa24cd5c89b7">
      <UserInfo>
        <DisplayName/>
        <AccountId xsi:nil="true"/>
        <AccountType/>
      </UserInfo>
    </SharedWithUsers>
    <lcf76f155ced4ddcb4097134ff3c332f xmlns="dec0ea75-1a28-48ba-a152-95a1b83c36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F286531418C44FB60F98BB5AEDED6F" ma:contentTypeVersion="14" ma:contentTypeDescription="Create a new document." ma:contentTypeScope="" ma:versionID="7f97c439948a5129e8bda34e25eeaa32">
  <xsd:schema xmlns:xsd="http://www.w3.org/2001/XMLSchema" xmlns:xs="http://www.w3.org/2001/XMLSchema" xmlns:p="http://schemas.microsoft.com/office/2006/metadata/properties" xmlns:ns2="dec0ea75-1a28-48ba-a152-95a1b83c3688" xmlns:ns3="d152e393-d75d-4711-84e2-aa24cd5c89b7" targetNamespace="http://schemas.microsoft.com/office/2006/metadata/properties" ma:root="true" ma:fieldsID="ae10c11be5dc11e17592b7dd37ce5fdd" ns2:_="" ns3:_="">
    <xsd:import namespace="dec0ea75-1a28-48ba-a152-95a1b83c3688"/>
    <xsd:import namespace="d152e393-d75d-4711-84e2-aa24cd5c89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0ea75-1a28-48ba-a152-95a1b83c3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2e393-d75d-4711-84e2-aa24cd5c89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62075-BCF5-4095-BA5C-578E25B84630}">
  <ds:schemaRefs>
    <ds:schemaRef ds:uri="http://schemas.microsoft.com/office/2006/metadata/properties"/>
    <ds:schemaRef ds:uri="http://schemas.microsoft.com/office/infopath/2007/PartnerControls"/>
    <ds:schemaRef ds:uri="d152e393-d75d-4711-84e2-aa24cd5c89b7"/>
    <ds:schemaRef ds:uri="dec0ea75-1a28-48ba-a152-95a1b83c3688"/>
  </ds:schemaRefs>
</ds:datastoreItem>
</file>

<file path=customXml/itemProps2.xml><?xml version="1.0" encoding="utf-8"?>
<ds:datastoreItem xmlns:ds="http://schemas.openxmlformats.org/officeDocument/2006/customXml" ds:itemID="{54EEBD18-9301-4D0A-B3F3-FE07029FE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0ea75-1a28-48ba-a152-95a1b83c3688"/>
    <ds:schemaRef ds:uri="d152e393-d75d-4711-84e2-aa24cd5c8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4.xml><?xml version="1.0" encoding="utf-8"?>
<ds:datastoreItem xmlns:ds="http://schemas.openxmlformats.org/officeDocument/2006/customXml" ds:itemID="{1ED4C0FB-FCD8-45CD-AF7A-93E00B45B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1598</Words>
  <Characters>9371</Characters>
  <Application>Microsoft Office Word</Application>
  <DocSecurity>0</DocSecurity>
  <Lines>292</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10825</CharactersWithSpaces>
  <SharedDoc>false</SharedDoc>
  <HyperlinkBase/>
  <HLinks>
    <vt:vector size="168" baseType="variant">
      <vt:variant>
        <vt:i4>1245197</vt:i4>
      </vt:variant>
      <vt:variant>
        <vt:i4>99</vt:i4>
      </vt:variant>
      <vt:variant>
        <vt:i4>0</vt:i4>
      </vt:variant>
      <vt:variant>
        <vt:i4>5</vt:i4>
      </vt:variant>
      <vt:variant>
        <vt:lpwstr>https://www.act.gov.au/work-with-act-government/careers-in-education/pay-and-benefits</vt:lpwstr>
      </vt:variant>
      <vt:variant>
        <vt:lpwstr/>
      </vt:variant>
      <vt:variant>
        <vt:i4>4391025</vt:i4>
      </vt:variant>
      <vt:variant>
        <vt:i4>96</vt:i4>
      </vt:variant>
      <vt:variant>
        <vt:i4>0</vt:i4>
      </vt:variant>
      <vt:variant>
        <vt:i4>5</vt:i4>
      </vt:variant>
      <vt:variant>
        <vt:lpwstr>https://www.cmtedd.act.gov.au/__data/assets/pdf_file/0006/2269437/Education-Directorate-Teaching-Staff-Enterprise-Agreement-2023-2026.pdf</vt:lpwstr>
      </vt:variant>
      <vt:variant>
        <vt:lpwstr/>
      </vt:variant>
      <vt:variant>
        <vt:i4>4194332</vt:i4>
      </vt:variant>
      <vt:variant>
        <vt:i4>93</vt:i4>
      </vt:variant>
      <vt:variant>
        <vt:i4>0</vt:i4>
      </vt:variant>
      <vt:variant>
        <vt:i4>5</vt:i4>
      </vt:variant>
      <vt:variant>
        <vt:lpwstr>https://www.act.gov.au/open/education-directorate-strategic-plan</vt:lpwstr>
      </vt:variant>
      <vt:variant>
        <vt:lpwstr/>
      </vt:variant>
      <vt:variant>
        <vt:i4>7798833</vt:i4>
      </vt:variant>
      <vt:variant>
        <vt:i4>90</vt:i4>
      </vt:variant>
      <vt:variant>
        <vt:i4>0</vt:i4>
      </vt:variant>
      <vt:variant>
        <vt:i4>5</vt:i4>
      </vt:variant>
      <vt:variant>
        <vt:lpwstr>https://www.act.gov.au/open/strong-foundations</vt:lpwstr>
      </vt:variant>
      <vt:variant>
        <vt:lpwstr/>
      </vt:variant>
      <vt:variant>
        <vt:i4>393219</vt:i4>
      </vt:variant>
      <vt:variant>
        <vt:i4>87</vt:i4>
      </vt:variant>
      <vt:variant>
        <vt:i4>0</vt:i4>
      </vt:variant>
      <vt:variant>
        <vt:i4>5</vt:i4>
      </vt:variant>
      <vt:variant>
        <vt:lpwstr>https://www.act.gov.au/open/inclusive-education-strategy</vt:lpwstr>
      </vt:variant>
      <vt:variant>
        <vt:lpwstr/>
      </vt:variant>
      <vt:variant>
        <vt:i4>720987</vt:i4>
      </vt:variant>
      <vt:variant>
        <vt:i4>84</vt:i4>
      </vt:variant>
      <vt:variant>
        <vt:i4>0</vt:i4>
      </vt:variant>
      <vt:variant>
        <vt:i4>5</vt:i4>
      </vt:variant>
      <vt:variant>
        <vt:lpwstr>https://www.act.gov.au/open/future-of-education-strategy</vt:lpwstr>
      </vt:variant>
      <vt:variant>
        <vt:lpwstr/>
      </vt:variant>
      <vt:variant>
        <vt:i4>4980820</vt:i4>
      </vt:variant>
      <vt:variant>
        <vt:i4>81</vt:i4>
      </vt:variant>
      <vt:variant>
        <vt:i4>0</vt:i4>
      </vt:variant>
      <vt:variant>
        <vt:i4>5</vt:i4>
      </vt:variant>
      <vt:variant>
        <vt:lpwstr>https://www.act.gov.au/open/act-education-directorate-annual-reports</vt:lpwstr>
      </vt:variant>
      <vt:variant>
        <vt:lpwstr/>
      </vt:variant>
      <vt:variant>
        <vt:i4>393235</vt:i4>
      </vt:variant>
      <vt:variant>
        <vt:i4>78</vt:i4>
      </vt:variant>
      <vt:variant>
        <vt:i4>0</vt:i4>
      </vt:variant>
      <vt:variant>
        <vt:i4>5</vt:i4>
      </vt:variant>
      <vt:variant>
        <vt:lpwstr>https://www.education.act.gov.au/home</vt:lpwstr>
      </vt:variant>
      <vt:variant>
        <vt:lpwstr/>
      </vt:variant>
      <vt:variant>
        <vt:i4>3407992</vt:i4>
      </vt:variant>
      <vt:variant>
        <vt:i4>75</vt:i4>
      </vt:variant>
      <vt:variant>
        <vt:i4>0</vt:i4>
      </vt:variant>
      <vt:variant>
        <vt:i4>5</vt:i4>
      </vt:variant>
      <vt:variant>
        <vt:lpwstr>https://www.aitsl.edu.au/standards</vt:lpwstr>
      </vt:variant>
      <vt:variant>
        <vt:lpwstr/>
      </vt:variant>
      <vt:variant>
        <vt:i4>3407992</vt:i4>
      </vt:variant>
      <vt:variant>
        <vt:i4>72</vt:i4>
      </vt:variant>
      <vt:variant>
        <vt:i4>0</vt:i4>
      </vt:variant>
      <vt:variant>
        <vt:i4>5</vt:i4>
      </vt:variant>
      <vt:variant>
        <vt:lpwstr>https://www.aitsl.edu.au/standards</vt:lpwstr>
      </vt:variant>
      <vt:variant>
        <vt:lpwstr/>
      </vt:variant>
      <vt:variant>
        <vt:i4>3407992</vt:i4>
      </vt:variant>
      <vt:variant>
        <vt:i4>69</vt:i4>
      </vt:variant>
      <vt:variant>
        <vt:i4>0</vt:i4>
      </vt:variant>
      <vt:variant>
        <vt:i4>5</vt:i4>
      </vt:variant>
      <vt:variant>
        <vt:lpwstr>https://www.aitsl.edu.au/standards</vt:lpwstr>
      </vt:variant>
      <vt:variant>
        <vt:lpwstr/>
      </vt:variant>
      <vt:variant>
        <vt:i4>3866713</vt:i4>
      </vt:variant>
      <vt:variant>
        <vt:i4>66</vt:i4>
      </vt:variant>
      <vt:variant>
        <vt:i4>0</vt:i4>
      </vt:variant>
      <vt:variant>
        <vt:i4>5</vt:i4>
      </vt:variant>
      <vt:variant>
        <vt:lpwstr>mailto:teachingincanberra@act.gov.au</vt:lpwstr>
      </vt:variant>
      <vt:variant>
        <vt:lpwstr/>
      </vt:variant>
      <vt:variant>
        <vt:i4>1900634</vt:i4>
      </vt:variant>
      <vt:variant>
        <vt:i4>63</vt:i4>
      </vt:variant>
      <vt:variant>
        <vt:i4>0</vt:i4>
      </vt:variant>
      <vt:variant>
        <vt:i4>5</vt:i4>
      </vt:variant>
      <vt:variant>
        <vt:lpwstr>https://www.accesscanberra.act.gov.au/business-and-work/working-with-vulnerable-people/apply-for-or-renew-a-wwvp-registration</vt:lpwstr>
      </vt:variant>
      <vt:variant>
        <vt:lpwstr/>
      </vt:variant>
      <vt:variant>
        <vt:i4>82</vt:i4>
      </vt:variant>
      <vt:variant>
        <vt:i4>60</vt:i4>
      </vt:variant>
      <vt:variant>
        <vt:i4>0</vt:i4>
      </vt:variant>
      <vt:variant>
        <vt:i4>5</vt:i4>
      </vt:variant>
      <vt:variant>
        <vt:lpwstr>https://www.tqi.act.edu.au/registration/how-to-apply</vt:lpwstr>
      </vt:variant>
      <vt:variant>
        <vt:lpwstr/>
      </vt:variant>
      <vt:variant>
        <vt:i4>7995489</vt:i4>
      </vt:variant>
      <vt:variant>
        <vt:i4>57</vt:i4>
      </vt:variant>
      <vt:variant>
        <vt:i4>0</vt:i4>
      </vt:variant>
      <vt:variant>
        <vt:i4>5</vt:i4>
      </vt:variant>
      <vt:variant>
        <vt:lpwstr>https://www.aitsl.edu.au/migrate-to-australia/apply-for-a-skills-assessment</vt:lpwstr>
      </vt:variant>
      <vt:variant>
        <vt:lpwstr/>
      </vt:variant>
      <vt:variant>
        <vt:i4>2293811</vt:i4>
      </vt:variant>
      <vt:variant>
        <vt:i4>54</vt:i4>
      </vt:variant>
      <vt:variant>
        <vt:i4>0</vt:i4>
      </vt:variant>
      <vt:variant>
        <vt:i4>5</vt:i4>
      </vt:variant>
      <vt:variant>
        <vt:lpwstr>https://www.jobs.act.gov.au/how-we-hire</vt:lpwstr>
      </vt:variant>
      <vt:variant>
        <vt:lpwstr/>
      </vt:variant>
      <vt:variant>
        <vt:i4>65612</vt:i4>
      </vt:variant>
      <vt:variant>
        <vt:i4>51</vt:i4>
      </vt:variant>
      <vt:variant>
        <vt:i4>0</vt:i4>
      </vt:variant>
      <vt:variant>
        <vt:i4>5</vt:i4>
      </vt:variant>
      <vt:variant>
        <vt:lpwstr>https://www.thewodens.act.edu.au/</vt:lpwstr>
      </vt:variant>
      <vt:variant>
        <vt:lpwstr/>
      </vt:variant>
      <vt:variant>
        <vt:i4>7077925</vt:i4>
      </vt:variant>
      <vt:variant>
        <vt:i4>48</vt:i4>
      </vt:variant>
      <vt:variant>
        <vt:i4>0</vt:i4>
      </vt:variant>
      <vt:variant>
        <vt:i4>5</vt:i4>
      </vt:variant>
      <vt:variant>
        <vt:lpwstr>https://www.malkara.act.edu.au/</vt:lpwstr>
      </vt:variant>
      <vt:variant>
        <vt:lpwstr/>
      </vt:variant>
      <vt:variant>
        <vt:i4>7929909</vt:i4>
      </vt:variant>
      <vt:variant>
        <vt:i4>45</vt:i4>
      </vt:variant>
      <vt:variant>
        <vt:i4>0</vt:i4>
      </vt:variant>
      <vt:variant>
        <vt:i4>5</vt:i4>
      </vt:variant>
      <vt:variant>
        <vt:lpwstr>https://www.bms.act.edu.au/</vt:lpwstr>
      </vt:variant>
      <vt:variant>
        <vt:lpwstr/>
      </vt:variant>
      <vt:variant>
        <vt:i4>7995448</vt:i4>
      </vt:variant>
      <vt:variant>
        <vt:i4>42</vt:i4>
      </vt:variant>
      <vt:variant>
        <vt:i4>0</vt:i4>
      </vt:variant>
      <vt:variant>
        <vt:i4>5</vt:i4>
      </vt:variant>
      <vt:variant>
        <vt:lpwstr>https://www.cranleighps.act.edu.au/</vt:lpwstr>
      </vt:variant>
      <vt:variant>
        <vt:lpwstr/>
      </vt:variant>
      <vt:variant>
        <vt:i4>7798833</vt:i4>
      </vt:variant>
      <vt:variant>
        <vt:i4>39</vt:i4>
      </vt:variant>
      <vt:variant>
        <vt:i4>0</vt:i4>
      </vt:variant>
      <vt:variant>
        <vt:i4>5</vt:i4>
      </vt:variant>
      <vt:variant>
        <vt:lpwstr>https://www.act.gov.au/open/strong-foundations</vt:lpwstr>
      </vt:variant>
      <vt:variant>
        <vt:lpwstr/>
      </vt:variant>
      <vt:variant>
        <vt:i4>2883691</vt:i4>
      </vt:variant>
      <vt:variant>
        <vt:i4>36</vt:i4>
      </vt:variant>
      <vt:variant>
        <vt:i4>0</vt:i4>
      </vt:variant>
      <vt:variant>
        <vt:i4>5</vt:i4>
      </vt:variant>
      <vt:variant>
        <vt:lpwstr>https://v9.australiancurriculum.edu.au/</vt:lpwstr>
      </vt:variant>
      <vt:variant>
        <vt:lpwstr/>
      </vt:variant>
      <vt:variant>
        <vt:i4>720987</vt:i4>
      </vt:variant>
      <vt:variant>
        <vt:i4>33</vt:i4>
      </vt:variant>
      <vt:variant>
        <vt:i4>0</vt:i4>
      </vt:variant>
      <vt:variant>
        <vt:i4>5</vt:i4>
      </vt:variant>
      <vt:variant>
        <vt:lpwstr>https://www.act.gov.au/open/future-of-education-strategy</vt:lpwstr>
      </vt:variant>
      <vt:variant>
        <vt:lpwstr/>
      </vt:variant>
      <vt:variant>
        <vt:i4>1179701</vt:i4>
      </vt:variant>
      <vt:variant>
        <vt:i4>26</vt:i4>
      </vt:variant>
      <vt:variant>
        <vt:i4>0</vt:i4>
      </vt:variant>
      <vt:variant>
        <vt:i4>5</vt:i4>
      </vt:variant>
      <vt:variant>
        <vt:lpwstr/>
      </vt:variant>
      <vt:variant>
        <vt:lpwstr>_Toc216301162</vt:lpwstr>
      </vt:variant>
      <vt:variant>
        <vt:i4>1179701</vt:i4>
      </vt:variant>
      <vt:variant>
        <vt:i4>20</vt:i4>
      </vt:variant>
      <vt:variant>
        <vt:i4>0</vt:i4>
      </vt:variant>
      <vt:variant>
        <vt:i4>5</vt:i4>
      </vt:variant>
      <vt:variant>
        <vt:lpwstr/>
      </vt:variant>
      <vt:variant>
        <vt:lpwstr>_Toc216301161</vt:lpwstr>
      </vt:variant>
      <vt:variant>
        <vt:i4>1114165</vt:i4>
      </vt:variant>
      <vt:variant>
        <vt:i4>14</vt:i4>
      </vt:variant>
      <vt:variant>
        <vt:i4>0</vt:i4>
      </vt:variant>
      <vt:variant>
        <vt:i4>5</vt:i4>
      </vt:variant>
      <vt:variant>
        <vt:lpwstr/>
      </vt:variant>
      <vt:variant>
        <vt:lpwstr>_Toc216301152</vt:lpwstr>
      </vt:variant>
      <vt:variant>
        <vt:i4>1114165</vt:i4>
      </vt:variant>
      <vt:variant>
        <vt:i4>8</vt:i4>
      </vt:variant>
      <vt:variant>
        <vt:i4>0</vt:i4>
      </vt:variant>
      <vt:variant>
        <vt:i4>5</vt:i4>
      </vt:variant>
      <vt:variant>
        <vt:lpwstr/>
      </vt:variant>
      <vt:variant>
        <vt:lpwstr>_Toc216301151</vt:lpwstr>
      </vt:variant>
      <vt:variant>
        <vt:i4>1114165</vt:i4>
      </vt:variant>
      <vt:variant>
        <vt:i4>2</vt:i4>
      </vt:variant>
      <vt:variant>
        <vt:i4>0</vt:i4>
      </vt:variant>
      <vt:variant>
        <vt:i4>5</vt:i4>
      </vt:variant>
      <vt:variant>
        <vt:lpwstr/>
      </vt:variant>
      <vt:variant>
        <vt:lpwstr>_Toc216301150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Nadudvary, Bryce</dc:creator>
  <cp:keywords/>
  <dc:description/>
  <cp:lastModifiedBy>Oates, Dannielle</cp:lastModifiedBy>
  <cp:revision>3</cp:revision>
  <cp:lastPrinted>2025-08-06T18:55:00Z</cp:lastPrinted>
  <dcterms:created xsi:type="dcterms:W3CDTF">2025-12-14T22:58:00Z</dcterms:created>
  <dcterms:modified xsi:type="dcterms:W3CDTF">2025-12-14T23:45:00Z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0x0101006EF286531418C44FB60F98BB5AEDED6F</vt:lpwstr>
  </property>
</Properties>
</file>