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9CCE" w14:textId="77777777" w:rsidR="006616EB" w:rsidRDefault="006616EB" w:rsidP="006616EB">
      <w:pPr>
        <w:spacing w:after="120"/>
        <w:rPr>
          <w:b/>
          <w:color w:val="000000" w:themeColor="text1"/>
          <w:sz w:val="48"/>
          <w:szCs w:val="48"/>
        </w:rPr>
      </w:pPr>
    </w:p>
    <w:p w14:paraId="57D49BAF" w14:textId="77777777" w:rsidR="00C56C94" w:rsidRDefault="00C56C94" w:rsidP="006616EB">
      <w:pPr>
        <w:spacing w:after="120"/>
        <w:rPr>
          <w:b/>
          <w:color w:val="000000" w:themeColor="text1"/>
          <w:sz w:val="48"/>
          <w:szCs w:val="48"/>
        </w:rPr>
      </w:pPr>
      <w:r w:rsidRPr="00C56C94">
        <w:rPr>
          <w:b/>
          <w:color w:val="000000" w:themeColor="text1"/>
          <w:sz w:val="48"/>
          <w:szCs w:val="48"/>
        </w:rPr>
        <w:t>Clerk of the Legislative Assembly</w:t>
      </w:r>
    </w:p>
    <w:p w14:paraId="2B60CD96" w14:textId="6EC006DF" w:rsidR="006616EB" w:rsidRPr="004D7521" w:rsidRDefault="006616EB" w:rsidP="006616EB">
      <w:pPr>
        <w:spacing w:after="120"/>
        <w:rPr>
          <w:b/>
          <w:color w:val="000000" w:themeColor="text1"/>
        </w:rPr>
      </w:pPr>
      <w:r w:rsidRPr="004D7521">
        <w:rPr>
          <w:b/>
          <w:color w:val="000000" w:themeColor="text1"/>
        </w:rPr>
        <w:t xml:space="preserve">Position Number: </w:t>
      </w:r>
      <w:r w:rsidRPr="004D7521">
        <w:rPr>
          <w:bCs/>
          <w:color w:val="000000" w:themeColor="text1"/>
        </w:rPr>
        <w:t>100</w:t>
      </w:r>
    </w:p>
    <w:p w14:paraId="3BBBB295" w14:textId="77777777" w:rsidR="006616EB" w:rsidRPr="004D7521" w:rsidRDefault="006616EB" w:rsidP="006616EB">
      <w:pPr>
        <w:spacing w:after="120"/>
        <w:rPr>
          <w:color w:val="000000" w:themeColor="text1"/>
        </w:rPr>
      </w:pPr>
      <w:r w:rsidRPr="004D7521">
        <w:rPr>
          <w:b/>
          <w:color w:val="000000" w:themeColor="text1"/>
        </w:rPr>
        <w:t>Classification:</w:t>
      </w:r>
      <w:r w:rsidRPr="004D7521">
        <w:rPr>
          <w:color w:val="000000" w:themeColor="text1"/>
        </w:rPr>
        <w:t xml:space="preserve"> Clerk</w:t>
      </w:r>
    </w:p>
    <w:p w14:paraId="2ABED5B9" w14:textId="77777777" w:rsidR="006616EB" w:rsidRPr="004D7521" w:rsidRDefault="006616EB" w:rsidP="006616EB">
      <w:pPr>
        <w:spacing w:after="120"/>
        <w:rPr>
          <w:color w:val="000000" w:themeColor="text1"/>
        </w:rPr>
      </w:pPr>
      <w:r w:rsidRPr="004D7521">
        <w:rPr>
          <w:b/>
          <w:color w:val="000000" w:themeColor="text1"/>
        </w:rPr>
        <w:t xml:space="preserve">Branch: </w:t>
      </w:r>
      <w:r w:rsidRPr="004D7521">
        <w:rPr>
          <w:color w:val="000000" w:themeColor="text1"/>
        </w:rPr>
        <w:t>Clerk</w:t>
      </w:r>
    </w:p>
    <w:p w14:paraId="7619DAA4" w14:textId="77777777" w:rsidR="006616EB" w:rsidRPr="004D7521" w:rsidRDefault="006616EB" w:rsidP="006616EB">
      <w:pPr>
        <w:spacing w:after="120"/>
        <w:rPr>
          <w:color w:val="000000" w:themeColor="text1"/>
        </w:rPr>
      </w:pPr>
      <w:r w:rsidRPr="004D7521">
        <w:rPr>
          <w:b/>
          <w:color w:val="000000" w:themeColor="text1"/>
        </w:rPr>
        <w:t>Business Unit:</w:t>
      </w:r>
      <w:r w:rsidRPr="004D7521">
        <w:rPr>
          <w:b/>
          <w:color w:val="000000" w:themeColor="text1"/>
        </w:rPr>
        <w:tab/>
      </w:r>
      <w:r w:rsidRPr="004D7521">
        <w:rPr>
          <w:color w:val="000000" w:themeColor="text1"/>
        </w:rPr>
        <w:t xml:space="preserve"> Office of the Clerk</w:t>
      </w:r>
    </w:p>
    <w:p w14:paraId="58E5CDDF" w14:textId="77777777" w:rsidR="006616EB" w:rsidRPr="004D7521" w:rsidRDefault="006616EB" w:rsidP="006616EB">
      <w:pPr>
        <w:pBdr>
          <w:bottom w:val="single" w:sz="12" w:space="1" w:color="auto"/>
        </w:pBdr>
        <w:spacing w:before="360" w:after="200"/>
        <w:outlineLvl w:val="0"/>
        <w:rPr>
          <w:rFonts w:asciiTheme="minorHAnsi" w:hAnsiTheme="minorHAnsi"/>
          <w:b/>
          <w:color w:val="000000" w:themeColor="text1"/>
          <w:sz w:val="32"/>
          <w:szCs w:val="60"/>
        </w:rPr>
      </w:pPr>
      <w:r w:rsidRPr="004D7521">
        <w:rPr>
          <w:rFonts w:asciiTheme="minorHAnsi" w:hAnsiTheme="minorHAnsi"/>
          <w:b/>
          <w:color w:val="000000" w:themeColor="text1"/>
          <w:sz w:val="32"/>
          <w:szCs w:val="60"/>
        </w:rPr>
        <w:t>Who are we</w:t>
      </w:r>
    </w:p>
    <w:p w14:paraId="0317CD71" w14:textId="77777777" w:rsidR="006616EB" w:rsidRPr="004D7521" w:rsidRDefault="006616EB" w:rsidP="006616EB">
      <w:pPr>
        <w:spacing w:line="300" w:lineRule="atLeast"/>
        <w:rPr>
          <w:rFonts w:asciiTheme="minorHAnsi" w:hAnsiTheme="minorHAnsi" w:cstheme="minorHAnsi"/>
          <w:color w:val="000000" w:themeColor="text1"/>
        </w:rPr>
      </w:pPr>
      <w:r w:rsidRPr="004D7521">
        <w:rPr>
          <w:rFonts w:asciiTheme="minorHAnsi" w:hAnsiTheme="minorHAnsi" w:cstheme="minorHAnsi"/>
          <w:color w:val="000000" w:themeColor="text1"/>
        </w:rPr>
        <w:t>The Office of the Legislative Assembly (the Office) is the parliament’s support agency. It is an independent statutory agency that provides procedural and administrative advice and support to the ACT Legislative Assembly and its committees. As at May 2026, it employs xx staff and administers an annual budget of $29.5m.</w:t>
      </w:r>
    </w:p>
    <w:p w14:paraId="43310AF8" w14:textId="77777777" w:rsidR="006616EB" w:rsidRPr="004D7521" w:rsidRDefault="006616EB" w:rsidP="006616EB">
      <w:pPr>
        <w:spacing w:line="300" w:lineRule="atLeast"/>
        <w:rPr>
          <w:rFonts w:asciiTheme="minorHAnsi" w:hAnsiTheme="minorHAnsi" w:cstheme="minorHAnsi"/>
          <w:color w:val="000000" w:themeColor="text1"/>
        </w:rPr>
      </w:pPr>
      <w:r w:rsidRPr="004D7521">
        <w:rPr>
          <w:rFonts w:asciiTheme="minorHAnsi" w:hAnsiTheme="minorHAnsi" w:cstheme="minorHAnsi"/>
          <w:color w:val="000000" w:themeColor="text1"/>
        </w:rPr>
        <w:t>The Office is led by the Clerk of the Assembly and is governed by the </w:t>
      </w:r>
      <w:hyperlink r:id="rId7" w:tgtFrame="_blank" w:history="1">
        <w:r w:rsidRPr="004D7521">
          <w:rPr>
            <w:rStyle w:val="Hyperlink"/>
            <w:rFonts w:asciiTheme="minorHAnsi" w:hAnsiTheme="minorHAnsi" w:cstheme="minorHAnsi"/>
            <w:i/>
            <w:iCs/>
          </w:rPr>
          <w:t>Legislative Assembly (Office of the Legislative Assembly) Act 2012 </w:t>
        </w:r>
        <w:r w:rsidRPr="004F1DC5">
          <w:rPr>
            <w:rStyle w:val="Hyperlink"/>
            <w:rFonts w:asciiTheme="minorHAnsi" w:hAnsiTheme="minorHAnsi" w:cstheme="minorHAnsi"/>
            <w:i/>
            <w:iCs/>
            <w:noProof/>
          </w:rPr>
          <w:drawing>
            <wp:inline distT="0" distB="0" distL="0" distR="0" wp14:anchorId="3045CD7C" wp14:editId="00E8D143">
              <wp:extent cx="114300" cy="114300"/>
              <wp:effectExtent l="0" t="0" r="0" b="0"/>
              <wp:docPr id="1014097041"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4D7521">
        <w:t xml:space="preserve"> (OLA Act)</w:t>
      </w:r>
      <w:r w:rsidRPr="004D7521">
        <w:rPr>
          <w:rFonts w:asciiTheme="minorHAnsi" w:hAnsiTheme="minorHAnsi" w:cstheme="minorHAnsi"/>
          <w:color w:val="000000" w:themeColor="text1"/>
        </w:rPr>
        <w:t>. The Clerk has broadly equivalent management powers to a Director-General. Unlike other ACT public sector agencies, ministers cannot direct the Clerk, the Office, nor its staff.</w:t>
      </w:r>
    </w:p>
    <w:p w14:paraId="4B7E984C" w14:textId="77777777" w:rsidR="006616EB" w:rsidRPr="004F1DC5" w:rsidRDefault="006616EB" w:rsidP="006616EB">
      <w:pPr>
        <w:pStyle w:val="amain"/>
        <w:shd w:val="clear" w:color="auto" w:fill="FFFFFF"/>
        <w:spacing w:before="140" w:beforeAutospacing="0" w:after="0" w:afterAutospacing="0"/>
        <w:jc w:val="both"/>
        <w:rPr>
          <w:rFonts w:asciiTheme="minorHAnsi" w:hAnsiTheme="minorHAnsi" w:cstheme="minorHAnsi"/>
          <w:color w:val="000000"/>
        </w:rPr>
      </w:pPr>
      <w:r w:rsidRPr="004F1DC5">
        <w:rPr>
          <w:rFonts w:asciiTheme="minorHAnsi" w:hAnsiTheme="minorHAnsi" w:cstheme="minorHAnsi"/>
          <w:color w:val="000000"/>
        </w:rPr>
        <w:t>The office’s function is to</w:t>
      </w:r>
      <w:r>
        <w:rPr>
          <w:rFonts w:asciiTheme="minorHAnsi" w:hAnsiTheme="minorHAnsi" w:cstheme="minorHAnsi"/>
          <w:color w:val="000000"/>
        </w:rPr>
        <w:t xml:space="preserve"> </w:t>
      </w:r>
      <w:r w:rsidRPr="004F1DC5">
        <w:rPr>
          <w:rFonts w:asciiTheme="minorHAnsi" w:hAnsiTheme="minorHAnsi" w:cstheme="minorHAnsi"/>
          <w:color w:val="000000"/>
        </w:rPr>
        <w:t>provide impartial</w:t>
      </w:r>
      <w:r>
        <w:rPr>
          <w:rFonts w:asciiTheme="minorHAnsi" w:hAnsiTheme="minorHAnsi" w:cstheme="minorHAnsi"/>
          <w:color w:val="000000"/>
        </w:rPr>
        <w:t xml:space="preserve"> </w:t>
      </w:r>
      <w:r w:rsidRPr="004F1DC5">
        <w:rPr>
          <w:rFonts w:asciiTheme="minorHAnsi" w:hAnsiTheme="minorHAnsi" w:cstheme="minorHAnsi"/>
          <w:color w:val="000000"/>
        </w:rPr>
        <w:t>advice and support to the Legislative Assembly</w:t>
      </w:r>
      <w:r>
        <w:rPr>
          <w:rFonts w:asciiTheme="minorHAnsi" w:hAnsiTheme="minorHAnsi" w:cstheme="minorHAnsi"/>
          <w:color w:val="000000"/>
        </w:rPr>
        <w:t xml:space="preserve"> </w:t>
      </w:r>
      <w:r w:rsidRPr="004F1DC5">
        <w:rPr>
          <w:rFonts w:asciiTheme="minorHAnsi" w:hAnsiTheme="minorHAnsi" w:cstheme="minorHAnsi"/>
          <w:color w:val="000000"/>
        </w:rPr>
        <w:t>and committees and members of the Assembly, including by—</w:t>
      </w:r>
    </w:p>
    <w:p w14:paraId="52A58209" w14:textId="77777777" w:rsidR="006616EB" w:rsidRPr="004F1DC5" w:rsidRDefault="006616EB" w:rsidP="006616EB">
      <w:pPr>
        <w:pStyle w:val="apara"/>
        <w:shd w:val="clear" w:color="auto" w:fill="FFFFFF"/>
        <w:spacing w:before="140" w:beforeAutospacing="0" w:after="0" w:afterAutospacing="0"/>
        <w:ind w:left="720"/>
        <w:jc w:val="both"/>
        <w:rPr>
          <w:rFonts w:asciiTheme="minorHAnsi" w:hAnsiTheme="minorHAnsi" w:cstheme="minorHAnsi"/>
          <w:color w:val="000000"/>
        </w:rPr>
      </w:pPr>
      <w:r w:rsidRPr="004F1DC5">
        <w:rPr>
          <w:rFonts w:asciiTheme="minorHAnsi" w:hAnsiTheme="minorHAnsi" w:cstheme="minorHAnsi"/>
          <w:color w:val="000000"/>
        </w:rPr>
        <w:t>(a) providing advice on parliamentary practice and procedure and the functions of the Assembly and committees;</w:t>
      </w:r>
    </w:p>
    <w:p w14:paraId="327A78B9" w14:textId="77777777" w:rsidR="006616EB" w:rsidRPr="004F1DC5" w:rsidRDefault="006616EB" w:rsidP="006616EB">
      <w:pPr>
        <w:pStyle w:val="apara"/>
        <w:shd w:val="clear" w:color="auto" w:fill="FFFFFF"/>
        <w:spacing w:before="140" w:beforeAutospacing="0" w:after="0" w:afterAutospacing="0"/>
        <w:ind w:left="720"/>
        <w:jc w:val="both"/>
        <w:rPr>
          <w:rFonts w:asciiTheme="minorHAnsi" w:hAnsiTheme="minorHAnsi" w:cstheme="minorHAnsi"/>
          <w:color w:val="000000"/>
        </w:rPr>
      </w:pPr>
      <w:r w:rsidRPr="004F1DC5">
        <w:rPr>
          <w:rFonts w:asciiTheme="minorHAnsi" w:hAnsiTheme="minorHAnsi" w:cstheme="minorHAnsi"/>
          <w:color w:val="000000"/>
        </w:rPr>
        <w:t>(b) reporting</w:t>
      </w:r>
      <w:r>
        <w:rPr>
          <w:rFonts w:asciiTheme="minorHAnsi" w:hAnsiTheme="minorHAnsi" w:cstheme="minorHAnsi"/>
          <w:color w:val="000000"/>
        </w:rPr>
        <w:t xml:space="preserve"> and </w:t>
      </w:r>
      <w:r w:rsidRPr="004F1DC5">
        <w:rPr>
          <w:rFonts w:asciiTheme="minorHAnsi" w:hAnsiTheme="minorHAnsi" w:cstheme="minorHAnsi"/>
          <w:color w:val="000000"/>
        </w:rPr>
        <w:t xml:space="preserve">maintaining an official record </w:t>
      </w:r>
      <w:r>
        <w:rPr>
          <w:rFonts w:asciiTheme="minorHAnsi" w:hAnsiTheme="minorHAnsi" w:cstheme="minorHAnsi"/>
          <w:color w:val="000000"/>
        </w:rPr>
        <w:t xml:space="preserve">of </w:t>
      </w:r>
      <w:r w:rsidRPr="004F1DC5">
        <w:rPr>
          <w:rFonts w:asciiTheme="minorHAnsi" w:hAnsiTheme="minorHAnsi" w:cstheme="minorHAnsi"/>
          <w:color w:val="000000"/>
        </w:rPr>
        <w:t>proceedings of the Assembly and meetings of committees;</w:t>
      </w:r>
    </w:p>
    <w:p w14:paraId="1F7628CD" w14:textId="77777777" w:rsidR="006616EB" w:rsidRPr="004F1DC5" w:rsidRDefault="006616EB" w:rsidP="006616EB">
      <w:pPr>
        <w:pStyle w:val="apara"/>
        <w:shd w:val="clear" w:color="auto" w:fill="FFFFFF"/>
        <w:spacing w:before="140" w:beforeAutospacing="0" w:after="0" w:afterAutospacing="0"/>
        <w:ind w:left="720"/>
        <w:jc w:val="both"/>
        <w:rPr>
          <w:rFonts w:asciiTheme="minorHAnsi" w:hAnsiTheme="minorHAnsi" w:cstheme="minorHAnsi"/>
          <w:color w:val="000000"/>
        </w:rPr>
      </w:pPr>
      <w:r w:rsidRPr="004F1DC5">
        <w:rPr>
          <w:rFonts w:asciiTheme="minorHAnsi" w:hAnsiTheme="minorHAnsi" w:cstheme="minorHAnsi"/>
          <w:color w:val="000000"/>
        </w:rPr>
        <w:t>(d) providing library and information facilities and services for members</w:t>
      </w:r>
      <w:r>
        <w:rPr>
          <w:rFonts w:asciiTheme="minorHAnsi" w:hAnsiTheme="minorHAnsi" w:cstheme="minorHAnsi"/>
          <w:color w:val="000000"/>
        </w:rPr>
        <w:t>;</w:t>
      </w:r>
    </w:p>
    <w:p w14:paraId="130800EA" w14:textId="77777777" w:rsidR="006616EB" w:rsidRPr="004F1DC5" w:rsidRDefault="006616EB" w:rsidP="006616EB">
      <w:pPr>
        <w:pStyle w:val="apara"/>
        <w:shd w:val="clear" w:color="auto" w:fill="FFFFFF"/>
        <w:spacing w:before="140" w:beforeAutospacing="0" w:after="0" w:afterAutospacing="0"/>
        <w:ind w:left="720"/>
        <w:jc w:val="both"/>
        <w:rPr>
          <w:rFonts w:asciiTheme="minorHAnsi" w:hAnsiTheme="minorHAnsi" w:cstheme="minorHAnsi"/>
          <w:color w:val="000000"/>
        </w:rPr>
      </w:pPr>
      <w:r w:rsidRPr="004F1DC5">
        <w:rPr>
          <w:rFonts w:asciiTheme="minorHAnsi" w:hAnsiTheme="minorHAnsi" w:cstheme="minorHAnsi"/>
          <w:color w:val="000000"/>
        </w:rPr>
        <w:t>(e) providing staff to enable the Assembly and committees to operate efficiently; and</w:t>
      </w:r>
    </w:p>
    <w:p w14:paraId="3517CC94" w14:textId="77777777" w:rsidR="006616EB" w:rsidRPr="004F1DC5" w:rsidRDefault="006616EB" w:rsidP="006616EB">
      <w:pPr>
        <w:pStyle w:val="apara"/>
        <w:shd w:val="clear" w:color="auto" w:fill="FFFFFF"/>
        <w:spacing w:before="140" w:beforeAutospacing="0" w:after="0" w:afterAutospacing="0"/>
        <w:ind w:left="720"/>
        <w:jc w:val="both"/>
        <w:rPr>
          <w:rFonts w:asciiTheme="minorHAnsi" w:hAnsiTheme="minorHAnsi" w:cstheme="minorHAnsi"/>
          <w:color w:val="000000"/>
        </w:rPr>
      </w:pPr>
      <w:r w:rsidRPr="004F1DC5">
        <w:rPr>
          <w:rFonts w:asciiTheme="minorHAnsi" w:hAnsiTheme="minorHAnsi" w:cstheme="minorHAnsi"/>
          <w:color w:val="000000"/>
        </w:rPr>
        <w:t>(f) providing business support functions, including administering the entitlements of members who are not part of the Executive; and</w:t>
      </w:r>
      <w:r>
        <w:rPr>
          <w:rFonts w:asciiTheme="minorHAnsi" w:hAnsiTheme="minorHAnsi" w:cstheme="minorHAnsi"/>
          <w:color w:val="000000"/>
        </w:rPr>
        <w:t xml:space="preserve"> </w:t>
      </w:r>
      <w:r w:rsidRPr="004F1DC5">
        <w:rPr>
          <w:rFonts w:asciiTheme="minorHAnsi" w:hAnsiTheme="minorHAnsi" w:cstheme="minorHAnsi"/>
          <w:color w:val="000000"/>
        </w:rPr>
        <w:t>maintaining the Assembly precincts.</w:t>
      </w:r>
    </w:p>
    <w:p w14:paraId="6D100CC0" w14:textId="77777777" w:rsidR="006616EB" w:rsidRPr="004D7521" w:rsidRDefault="006616EB" w:rsidP="006616EB">
      <w:pPr>
        <w:tabs>
          <w:tab w:val="left" w:pos="5550"/>
        </w:tabs>
        <w:spacing w:before="240" w:line="300" w:lineRule="atLeast"/>
        <w:rPr>
          <w:rFonts w:asciiTheme="minorHAnsi" w:hAnsiTheme="minorHAnsi" w:cstheme="minorHAnsi"/>
          <w:color w:val="000000" w:themeColor="text1"/>
        </w:rPr>
      </w:pPr>
      <w:r w:rsidRPr="004D7521">
        <w:rPr>
          <w:rFonts w:asciiTheme="minorHAnsi" w:hAnsiTheme="minorHAnsi" w:cstheme="minorHAnsi"/>
          <w:color w:val="000000" w:themeColor="text1"/>
        </w:rPr>
        <w:t>The Office has three branches:</w:t>
      </w:r>
    </w:p>
    <w:p w14:paraId="1BC60A6D" w14:textId="77777777" w:rsidR="006616EB" w:rsidRPr="004D7521" w:rsidRDefault="006616EB" w:rsidP="006616EB">
      <w:pPr>
        <w:numPr>
          <w:ilvl w:val="0"/>
          <w:numId w:val="22"/>
        </w:numPr>
        <w:spacing w:line="300" w:lineRule="atLeast"/>
        <w:rPr>
          <w:rFonts w:asciiTheme="minorHAnsi" w:hAnsiTheme="minorHAnsi" w:cstheme="minorHAnsi"/>
          <w:color w:val="000000" w:themeColor="text1"/>
        </w:rPr>
      </w:pPr>
      <w:r w:rsidRPr="004D7521">
        <w:rPr>
          <w:rFonts w:asciiTheme="minorHAnsi" w:hAnsiTheme="minorHAnsi" w:cstheme="minorHAnsi"/>
          <w:color w:val="000000" w:themeColor="text1"/>
        </w:rPr>
        <w:t>The </w:t>
      </w:r>
      <w:r w:rsidRPr="004D7521">
        <w:rPr>
          <w:rFonts w:asciiTheme="minorHAnsi" w:hAnsiTheme="minorHAnsi" w:cstheme="minorHAnsi"/>
          <w:b/>
          <w:bCs/>
          <w:color w:val="000000" w:themeColor="text1"/>
        </w:rPr>
        <w:t>Office of the Clerk</w:t>
      </w:r>
      <w:r w:rsidRPr="004D7521">
        <w:rPr>
          <w:rFonts w:asciiTheme="minorHAnsi" w:hAnsiTheme="minorHAnsi" w:cstheme="minorHAnsi"/>
          <w:color w:val="000000" w:themeColor="text1"/>
        </w:rPr>
        <w:t> is responsible for governance, procedural matters, parliamentary education, and public engagement on the Assembly’s behalf.</w:t>
      </w:r>
    </w:p>
    <w:p w14:paraId="178AC800" w14:textId="77777777" w:rsidR="006616EB" w:rsidRPr="004D7521" w:rsidRDefault="006616EB" w:rsidP="006616EB">
      <w:pPr>
        <w:numPr>
          <w:ilvl w:val="0"/>
          <w:numId w:val="22"/>
        </w:numPr>
        <w:spacing w:line="300" w:lineRule="atLeast"/>
        <w:rPr>
          <w:rFonts w:asciiTheme="minorHAnsi" w:hAnsiTheme="minorHAnsi" w:cstheme="minorHAnsi"/>
          <w:color w:val="000000" w:themeColor="text1"/>
        </w:rPr>
      </w:pPr>
      <w:r w:rsidRPr="004D7521">
        <w:rPr>
          <w:rFonts w:asciiTheme="minorHAnsi" w:hAnsiTheme="minorHAnsi" w:cstheme="minorHAnsi"/>
          <w:b/>
          <w:bCs/>
          <w:color w:val="000000" w:themeColor="text1"/>
        </w:rPr>
        <w:t>Parliament Support</w:t>
      </w:r>
      <w:r w:rsidRPr="004D7521">
        <w:rPr>
          <w:rFonts w:asciiTheme="minorHAnsi" w:hAnsiTheme="minorHAnsi" w:cstheme="minorHAnsi"/>
          <w:color w:val="000000" w:themeColor="text1"/>
        </w:rPr>
        <w:t> is responsible for supporting the operation of the Assembly chamber and committees, Hansard, and the Assembly Library.</w:t>
      </w:r>
    </w:p>
    <w:p w14:paraId="422757A8" w14:textId="77777777" w:rsidR="006616EB" w:rsidRPr="004D7521" w:rsidRDefault="006616EB" w:rsidP="006616EB">
      <w:pPr>
        <w:numPr>
          <w:ilvl w:val="0"/>
          <w:numId w:val="22"/>
        </w:numPr>
        <w:spacing w:line="300" w:lineRule="atLeast"/>
        <w:rPr>
          <w:rFonts w:asciiTheme="minorHAnsi" w:hAnsiTheme="minorHAnsi" w:cstheme="minorHAnsi"/>
          <w:color w:val="000000" w:themeColor="text1"/>
        </w:rPr>
      </w:pPr>
      <w:r w:rsidRPr="004D7521">
        <w:rPr>
          <w:rFonts w:asciiTheme="minorHAnsi" w:hAnsiTheme="minorHAnsi" w:cstheme="minorHAnsi"/>
          <w:b/>
          <w:bCs/>
          <w:color w:val="000000" w:themeColor="text1"/>
        </w:rPr>
        <w:lastRenderedPageBreak/>
        <w:t>Business Support </w:t>
      </w:r>
      <w:r w:rsidRPr="004D7521">
        <w:rPr>
          <w:rFonts w:asciiTheme="minorHAnsi" w:hAnsiTheme="minorHAnsi" w:cstheme="minorHAnsi"/>
          <w:color w:val="000000" w:themeColor="text1"/>
        </w:rPr>
        <w:t>is responsible for broadcasting proceedings, security, and providing finance, human resources, and IT services to the Office and non-executive members.</w:t>
      </w:r>
    </w:p>
    <w:p w14:paraId="7A5A8F96" w14:textId="77777777" w:rsidR="006616EB" w:rsidRPr="004F1DC5" w:rsidRDefault="006616EB" w:rsidP="006616EB">
      <w:pPr>
        <w:pStyle w:val="Heading1"/>
        <w:pBdr>
          <w:bottom w:val="single" w:sz="12" w:space="1" w:color="auto"/>
        </w:pBdr>
        <w:spacing w:after="120"/>
        <w:rPr>
          <w:rFonts w:asciiTheme="minorHAnsi" w:hAnsiTheme="minorHAnsi"/>
          <w:sz w:val="32"/>
        </w:rPr>
      </w:pPr>
      <w:r w:rsidRPr="004F1DC5">
        <w:rPr>
          <w:rFonts w:asciiTheme="minorHAnsi" w:hAnsiTheme="minorHAnsi"/>
          <w:sz w:val="32"/>
        </w:rPr>
        <w:t>The Job</w:t>
      </w:r>
    </w:p>
    <w:p w14:paraId="7F43593C" w14:textId="77777777" w:rsidR="006616EB" w:rsidRPr="004D7521" w:rsidRDefault="006616EB" w:rsidP="006616EB">
      <w:pPr>
        <w:autoSpaceDE/>
        <w:autoSpaceDN/>
        <w:adjustRightInd/>
        <w:spacing w:before="0" w:after="0" w:line="240" w:lineRule="auto"/>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The Clerk is the administrative head of the Office and the principal adviser on parliamentary procedure and practice. The Clerk has a range of powers, functions and responsibilities under the standing orders of the Legislative Assembly and Territory and Commonwealth legislation.</w:t>
      </w:r>
    </w:p>
    <w:p w14:paraId="55C35ACA" w14:textId="77777777" w:rsidR="006616EB" w:rsidRPr="004D7521" w:rsidRDefault="006616EB" w:rsidP="006616EB">
      <w:pPr>
        <w:autoSpaceDE/>
        <w:autoSpaceDN/>
        <w:adjustRightInd/>
        <w:spacing w:before="0" w:after="0" w:line="240" w:lineRule="auto"/>
        <w:jc w:val="both"/>
        <w:textAlignment w:val="auto"/>
        <w:rPr>
          <w:rFonts w:asciiTheme="minorHAnsi" w:eastAsia="Times New Roman" w:hAnsiTheme="minorHAnsi" w:cstheme="minorHAnsi"/>
          <w:color w:val="auto"/>
        </w:rPr>
      </w:pPr>
    </w:p>
    <w:p w14:paraId="427EEB4C" w14:textId="77777777" w:rsidR="006616EB" w:rsidRPr="004D7521" w:rsidRDefault="006616EB" w:rsidP="006616EB">
      <w:pPr>
        <w:autoSpaceDE/>
        <w:autoSpaceDN/>
        <w:adjustRightInd/>
        <w:spacing w:before="0" w:after="0" w:line="240" w:lineRule="auto"/>
        <w:jc w:val="both"/>
        <w:textAlignment w:val="auto"/>
        <w:rPr>
          <w:rFonts w:ascii="Arial" w:eastAsia="Times New Roman" w:hAnsi="Arial" w:cs="Times New Roman"/>
          <w:color w:val="auto"/>
          <w:sz w:val="22"/>
          <w:szCs w:val="20"/>
        </w:rPr>
      </w:pPr>
      <w:r w:rsidRPr="004D7521">
        <w:rPr>
          <w:rFonts w:asciiTheme="minorHAnsi" w:eastAsia="Times New Roman" w:hAnsiTheme="minorHAnsi" w:cstheme="minorHAnsi"/>
          <w:color w:val="auto"/>
        </w:rPr>
        <w:t>In particular, the Clerk of the Assembly is required to:</w:t>
      </w:r>
    </w:p>
    <w:p w14:paraId="1A159C60" w14:textId="77777777" w:rsidR="006616EB" w:rsidRPr="004D7521" w:rsidRDefault="006616EB" w:rsidP="006616EB">
      <w:pPr>
        <w:pStyle w:val="ListParagraph"/>
        <w:numPr>
          <w:ilvl w:val="0"/>
          <w:numId w:val="16"/>
        </w:numPr>
        <w:autoSpaceDE/>
        <w:autoSpaceDN/>
        <w:adjustRightInd/>
        <w:spacing w:before="240" w:after="0" w:line="240" w:lineRule="auto"/>
        <w:textAlignment w:val="auto"/>
      </w:pPr>
      <w:r w:rsidRPr="004D7521">
        <w:t>provide advice to the Speaker, committee presiding members, ministers and members on parliamentary practice and procedure;</w:t>
      </w:r>
    </w:p>
    <w:p w14:paraId="4A1CD994" w14:textId="77777777" w:rsidR="006616EB" w:rsidRPr="004D7521" w:rsidRDefault="006616EB" w:rsidP="006616EB">
      <w:pPr>
        <w:pStyle w:val="ListParagraph"/>
        <w:numPr>
          <w:ilvl w:val="0"/>
          <w:numId w:val="16"/>
        </w:numPr>
        <w:autoSpaceDE/>
        <w:autoSpaceDN/>
        <w:adjustRightInd/>
        <w:spacing w:before="240" w:after="0" w:line="240" w:lineRule="auto"/>
        <w:textAlignment w:val="auto"/>
      </w:pPr>
      <w:r w:rsidRPr="004D7521">
        <w:t>undertake responsibility for the leadership and management of the Office, including meeting relevant statutory responsibilities in relation to the management of staff and the Office’s finances;</w:t>
      </w:r>
    </w:p>
    <w:p w14:paraId="4FD3E047" w14:textId="77777777" w:rsidR="006616EB" w:rsidRPr="004D7521" w:rsidRDefault="006616EB" w:rsidP="006616EB">
      <w:pPr>
        <w:pStyle w:val="ListParagraph"/>
        <w:numPr>
          <w:ilvl w:val="0"/>
          <w:numId w:val="16"/>
        </w:numPr>
        <w:autoSpaceDE/>
        <w:autoSpaceDN/>
        <w:adjustRightInd/>
        <w:spacing w:before="240" w:after="0" w:line="240" w:lineRule="auto"/>
        <w:textAlignment w:val="auto"/>
      </w:pPr>
      <w:r w:rsidRPr="004D7521">
        <w:t xml:space="preserve"> undertake responsibility for producing the </w:t>
      </w:r>
      <w:r w:rsidRPr="004F1DC5">
        <w:rPr>
          <w:i/>
          <w:iCs/>
        </w:rPr>
        <w:t>Minutes of Proceedings</w:t>
      </w:r>
      <w:r w:rsidRPr="004D7521">
        <w:t xml:space="preserve">, certification of legislation, custody of the records of the Assembly and other </w:t>
      </w:r>
      <w:r>
        <w:t>duties</w:t>
      </w:r>
      <w:r w:rsidRPr="004D7521">
        <w:t xml:space="preserve"> as set out in the standing orders, other orders and resolutions of the Assembly and </w:t>
      </w:r>
      <w:r>
        <w:t>legislation</w:t>
      </w:r>
      <w:r w:rsidRPr="004D7521">
        <w:t>;</w:t>
      </w:r>
    </w:p>
    <w:p w14:paraId="0E4FD1A6" w14:textId="77777777" w:rsidR="006616EB" w:rsidRPr="005B46C7" w:rsidRDefault="006616EB" w:rsidP="006616EB">
      <w:pPr>
        <w:pStyle w:val="ListParagraph"/>
        <w:numPr>
          <w:ilvl w:val="0"/>
          <w:numId w:val="16"/>
        </w:numPr>
        <w:autoSpaceDE/>
        <w:autoSpaceDN/>
        <w:adjustRightInd/>
        <w:spacing w:before="240" w:after="0" w:line="240" w:lineRule="auto"/>
        <w:textAlignment w:val="auto"/>
      </w:pPr>
      <w:r w:rsidRPr="005B46C7">
        <w:t>provide advice to the Speaker on the administration of the Assembly and its precincts and ensure the implementation of decisions made by the Assembly and the Speaker as appropriate; and</w:t>
      </w:r>
    </w:p>
    <w:p w14:paraId="272A7638" w14:textId="417B69BE" w:rsidR="006616EB" w:rsidRPr="004D7521" w:rsidRDefault="006616EB" w:rsidP="006616EB">
      <w:pPr>
        <w:pStyle w:val="ListParagraph"/>
        <w:numPr>
          <w:ilvl w:val="0"/>
          <w:numId w:val="16"/>
        </w:numPr>
        <w:autoSpaceDE/>
        <w:autoSpaceDN/>
        <w:adjustRightInd/>
        <w:spacing w:before="240" w:after="0" w:line="240" w:lineRule="auto"/>
        <w:textAlignment w:val="auto"/>
      </w:pPr>
      <w:r w:rsidRPr="004D7521">
        <w:t>undertake duties as Secretary to the Standing Committee on Administration and Procedure and Secretary/Treasurer to the Assembly Branch of the Commonwealth Parliamentary Association</w:t>
      </w:r>
      <w:r w:rsidR="006460D1">
        <w:t xml:space="preserve"> and ACT Former Members Association</w:t>
      </w:r>
      <w:r w:rsidRPr="004D7521">
        <w:t>.</w:t>
      </w:r>
    </w:p>
    <w:p w14:paraId="2305FC91" w14:textId="77777777" w:rsidR="006616EB" w:rsidRPr="004F1DC5" w:rsidRDefault="006616EB" w:rsidP="006616EB">
      <w:pPr>
        <w:pStyle w:val="Heading1"/>
        <w:pBdr>
          <w:bottom w:val="single" w:sz="12" w:space="1" w:color="auto"/>
        </w:pBdr>
        <w:spacing w:before="480" w:line="300" w:lineRule="atLeast"/>
        <w:rPr>
          <w:rFonts w:asciiTheme="minorHAnsi" w:hAnsiTheme="minorHAnsi"/>
          <w:sz w:val="32"/>
        </w:rPr>
      </w:pPr>
      <w:r w:rsidRPr="004F1DC5">
        <w:rPr>
          <w:rFonts w:asciiTheme="minorHAnsi" w:hAnsiTheme="minorHAnsi"/>
          <w:sz w:val="32"/>
        </w:rPr>
        <w:t>What we are looking for</w:t>
      </w:r>
    </w:p>
    <w:p w14:paraId="37B6FF53" w14:textId="77777777" w:rsidR="006616EB" w:rsidRPr="004F1DC5" w:rsidRDefault="006616EB" w:rsidP="006616EB">
      <w:pPr>
        <w:keepNext/>
        <w:autoSpaceDE/>
        <w:autoSpaceDN/>
        <w:adjustRightInd/>
        <w:spacing w:before="0" w:after="0" w:line="240" w:lineRule="auto"/>
        <w:jc w:val="both"/>
        <w:textAlignment w:val="auto"/>
        <w:outlineLvl w:val="0"/>
        <w:rPr>
          <w:rFonts w:asciiTheme="minorHAnsi" w:eastAsia="Times New Roman" w:hAnsiTheme="minorHAnsi" w:cstheme="minorHAnsi"/>
          <w:b/>
          <w:bCs/>
          <w:color w:val="auto"/>
        </w:rPr>
      </w:pPr>
      <w:r w:rsidRPr="004F1DC5">
        <w:rPr>
          <w:rFonts w:asciiTheme="minorHAnsi" w:eastAsia="Times New Roman" w:hAnsiTheme="minorHAnsi" w:cstheme="minorHAnsi"/>
          <w:b/>
          <w:bCs/>
          <w:color w:val="auto"/>
        </w:rPr>
        <w:t>Parliamentary Expertise</w:t>
      </w:r>
    </w:p>
    <w:p w14:paraId="026DD2EC" w14:textId="77777777" w:rsidR="006616EB" w:rsidRPr="004D7521" w:rsidRDefault="006616EB" w:rsidP="006616EB">
      <w:pPr>
        <w:numPr>
          <w:ilvl w:val="0"/>
          <w:numId w:val="21"/>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Comprehensive understanding of, and experience in, the application of parliamentary law and procedure, particularly as it applies within the Australian Capital Territory</w:t>
      </w:r>
    </w:p>
    <w:p w14:paraId="4A414AF3" w14:textId="77777777" w:rsidR="006616EB" w:rsidRPr="004D7521" w:rsidRDefault="006616EB" w:rsidP="006616EB">
      <w:pPr>
        <w:numPr>
          <w:ilvl w:val="0"/>
          <w:numId w:val="21"/>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Considerable experience as a Clerk at the Table</w:t>
      </w:r>
    </w:p>
    <w:p w14:paraId="45E5345B" w14:textId="77777777" w:rsidR="006616EB" w:rsidRPr="004D7521" w:rsidRDefault="006616EB" w:rsidP="006616EB">
      <w:pPr>
        <w:autoSpaceDE/>
        <w:autoSpaceDN/>
        <w:adjustRightInd/>
        <w:spacing w:before="0" w:after="0" w:line="240" w:lineRule="auto"/>
        <w:jc w:val="both"/>
        <w:textAlignment w:val="auto"/>
        <w:rPr>
          <w:rFonts w:asciiTheme="minorHAnsi" w:eastAsia="Times New Roman" w:hAnsiTheme="minorHAnsi" w:cstheme="minorHAnsi"/>
          <w:color w:val="auto"/>
        </w:rPr>
      </w:pPr>
    </w:p>
    <w:p w14:paraId="05165D01" w14:textId="77777777" w:rsidR="006616EB" w:rsidRPr="004F1DC5" w:rsidRDefault="006616EB" w:rsidP="006616EB">
      <w:pPr>
        <w:keepNext/>
        <w:jc w:val="both"/>
        <w:outlineLvl w:val="0"/>
        <w:rPr>
          <w:rFonts w:asciiTheme="minorHAnsi" w:eastAsia="Times New Roman" w:hAnsiTheme="minorHAnsi" w:cstheme="minorHAnsi"/>
          <w:b/>
          <w:bCs/>
        </w:rPr>
      </w:pPr>
      <w:r w:rsidRPr="004F1DC5">
        <w:rPr>
          <w:rFonts w:asciiTheme="minorHAnsi" w:eastAsia="Times New Roman" w:hAnsiTheme="minorHAnsi" w:cstheme="minorHAnsi"/>
          <w:b/>
          <w:bCs/>
        </w:rPr>
        <w:t>Leadership and Development Capability including Organisational Awareness</w:t>
      </w:r>
    </w:p>
    <w:p w14:paraId="45FAAFF4" w14:textId="77777777" w:rsidR="006616EB" w:rsidRPr="004D7521" w:rsidRDefault="006616EB" w:rsidP="006616EB">
      <w:pPr>
        <w:numPr>
          <w:ilvl w:val="0"/>
          <w:numId w:val="18"/>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 xml:space="preserve">Demonstrated high level of personal integrity and ethics </w:t>
      </w:r>
    </w:p>
    <w:p w14:paraId="3D3CED25" w14:textId="77777777" w:rsidR="006616EB" w:rsidRPr="004D7521" w:rsidRDefault="006616EB" w:rsidP="006616EB">
      <w:pPr>
        <w:numPr>
          <w:ilvl w:val="0"/>
          <w:numId w:val="18"/>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Demonstrated ability to motivate and direct the efforts of others toward the achievement of organisational outcomes</w:t>
      </w:r>
    </w:p>
    <w:p w14:paraId="6562858C" w14:textId="77777777" w:rsidR="006616EB" w:rsidRPr="004D7521" w:rsidRDefault="006616EB" w:rsidP="006616EB">
      <w:pPr>
        <w:numPr>
          <w:ilvl w:val="0"/>
          <w:numId w:val="18"/>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Commitment to equity and fairness and the creation and maintenance of an effective work environment</w:t>
      </w:r>
    </w:p>
    <w:p w14:paraId="0FAA3549" w14:textId="77777777" w:rsidR="006616EB" w:rsidRPr="004F1DC5" w:rsidRDefault="006616EB" w:rsidP="006616EB">
      <w:pPr>
        <w:numPr>
          <w:ilvl w:val="0"/>
          <w:numId w:val="18"/>
        </w:numPr>
        <w:autoSpaceDE/>
        <w:autoSpaceDN/>
        <w:adjustRightInd/>
        <w:spacing w:before="0" w:after="0" w:line="240" w:lineRule="auto"/>
        <w:jc w:val="both"/>
        <w:textAlignment w:val="auto"/>
        <w:rPr>
          <w:rFonts w:asciiTheme="minorHAnsi" w:eastAsia="Times New Roman" w:hAnsiTheme="minorHAnsi" w:cstheme="minorHAnsi"/>
          <w:b/>
          <w:bCs/>
          <w:color w:val="auto"/>
        </w:rPr>
      </w:pPr>
    </w:p>
    <w:p w14:paraId="0FCAFACD" w14:textId="77777777" w:rsidR="006616EB" w:rsidRPr="004F1DC5" w:rsidRDefault="006616EB" w:rsidP="006616EB">
      <w:pPr>
        <w:keepNext/>
        <w:autoSpaceDE/>
        <w:autoSpaceDN/>
        <w:adjustRightInd/>
        <w:spacing w:before="0" w:after="0" w:line="240" w:lineRule="auto"/>
        <w:jc w:val="both"/>
        <w:textAlignment w:val="auto"/>
        <w:outlineLvl w:val="0"/>
        <w:rPr>
          <w:rFonts w:asciiTheme="minorHAnsi" w:eastAsia="Times New Roman" w:hAnsiTheme="minorHAnsi" w:cstheme="minorHAnsi"/>
          <w:b/>
          <w:bCs/>
          <w:color w:val="auto"/>
        </w:rPr>
      </w:pPr>
      <w:r w:rsidRPr="004F1DC5">
        <w:rPr>
          <w:rFonts w:asciiTheme="minorHAnsi" w:eastAsia="Times New Roman" w:hAnsiTheme="minorHAnsi" w:cstheme="minorHAnsi"/>
          <w:b/>
          <w:bCs/>
          <w:color w:val="auto"/>
        </w:rPr>
        <w:lastRenderedPageBreak/>
        <w:t>Management Skills and Achievement Record</w:t>
      </w:r>
    </w:p>
    <w:p w14:paraId="790456AC" w14:textId="77777777" w:rsidR="006616EB" w:rsidRPr="004D7521" w:rsidRDefault="006616EB" w:rsidP="006616EB">
      <w:pPr>
        <w:numPr>
          <w:ilvl w:val="0"/>
          <w:numId w:val="20"/>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Proven capacity to manage financial and human resources</w:t>
      </w:r>
    </w:p>
    <w:p w14:paraId="367DFA46" w14:textId="77777777" w:rsidR="006616EB" w:rsidRPr="004D7521" w:rsidRDefault="006616EB" w:rsidP="006616EB">
      <w:pPr>
        <w:numPr>
          <w:ilvl w:val="0"/>
          <w:numId w:val="20"/>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Demonstrated high-level organisational ability and action orientation</w:t>
      </w:r>
    </w:p>
    <w:p w14:paraId="19F71797" w14:textId="77777777" w:rsidR="006616EB" w:rsidRPr="004D7521" w:rsidRDefault="006616EB" w:rsidP="006616EB">
      <w:pPr>
        <w:numPr>
          <w:ilvl w:val="0"/>
          <w:numId w:val="20"/>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Proven capacity to delegate effectively</w:t>
      </w:r>
    </w:p>
    <w:p w14:paraId="3750AC43" w14:textId="77777777" w:rsidR="006616EB" w:rsidRPr="004D7521" w:rsidRDefault="006616EB" w:rsidP="006616EB">
      <w:pPr>
        <w:numPr>
          <w:ilvl w:val="0"/>
          <w:numId w:val="20"/>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Ability to manage a range of issues concurrently</w:t>
      </w:r>
    </w:p>
    <w:p w14:paraId="2CED46DB" w14:textId="77777777" w:rsidR="006616EB" w:rsidRPr="004D7521" w:rsidRDefault="006616EB" w:rsidP="006616EB">
      <w:pPr>
        <w:autoSpaceDE/>
        <w:autoSpaceDN/>
        <w:adjustRightInd/>
        <w:spacing w:before="0" w:after="0" w:line="240" w:lineRule="auto"/>
        <w:jc w:val="both"/>
        <w:textAlignment w:val="auto"/>
        <w:rPr>
          <w:rFonts w:asciiTheme="minorHAnsi" w:eastAsia="Times New Roman" w:hAnsiTheme="minorHAnsi" w:cstheme="minorHAnsi"/>
          <w:color w:val="auto"/>
        </w:rPr>
      </w:pPr>
    </w:p>
    <w:p w14:paraId="25C40219" w14:textId="77777777" w:rsidR="006616EB" w:rsidRPr="004F1DC5" w:rsidRDefault="006616EB" w:rsidP="006616EB">
      <w:pPr>
        <w:keepNext/>
        <w:autoSpaceDE/>
        <w:autoSpaceDN/>
        <w:adjustRightInd/>
        <w:spacing w:before="0" w:after="0" w:line="240" w:lineRule="auto"/>
        <w:jc w:val="both"/>
        <w:textAlignment w:val="auto"/>
        <w:outlineLvl w:val="0"/>
        <w:rPr>
          <w:rFonts w:asciiTheme="minorHAnsi" w:eastAsia="Times New Roman" w:hAnsiTheme="minorHAnsi" w:cstheme="minorHAnsi"/>
          <w:b/>
          <w:bCs/>
          <w:color w:val="auto"/>
        </w:rPr>
      </w:pPr>
      <w:r w:rsidRPr="004F1DC5">
        <w:rPr>
          <w:rFonts w:asciiTheme="minorHAnsi" w:eastAsia="Times New Roman" w:hAnsiTheme="minorHAnsi" w:cstheme="minorHAnsi"/>
          <w:b/>
          <w:bCs/>
          <w:color w:val="auto"/>
        </w:rPr>
        <w:t>Capacity to Achieve Strategic Outcomes</w:t>
      </w:r>
    </w:p>
    <w:p w14:paraId="6B9137F2" w14:textId="77777777" w:rsidR="006616EB" w:rsidRPr="004D7521" w:rsidRDefault="006616EB" w:rsidP="006616EB">
      <w:pPr>
        <w:numPr>
          <w:ilvl w:val="0"/>
          <w:numId w:val="19"/>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Proven capacity to develop and articulate vision and strategic direction</w:t>
      </w:r>
    </w:p>
    <w:p w14:paraId="3D1C27F7" w14:textId="77777777" w:rsidR="006616EB" w:rsidRPr="004D7521" w:rsidRDefault="006616EB" w:rsidP="006616EB">
      <w:pPr>
        <w:numPr>
          <w:ilvl w:val="0"/>
          <w:numId w:val="19"/>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Ability to shape strategic thinking and planning</w:t>
      </w:r>
    </w:p>
    <w:p w14:paraId="7C35FBAE" w14:textId="77777777" w:rsidR="006616EB" w:rsidRPr="004D7521" w:rsidRDefault="006616EB" w:rsidP="006616EB">
      <w:pPr>
        <w:autoSpaceDE/>
        <w:autoSpaceDN/>
        <w:adjustRightInd/>
        <w:spacing w:before="0" w:after="0" w:line="240" w:lineRule="auto"/>
        <w:jc w:val="both"/>
        <w:textAlignment w:val="auto"/>
        <w:rPr>
          <w:rFonts w:asciiTheme="minorHAnsi" w:eastAsia="Times New Roman" w:hAnsiTheme="minorHAnsi" w:cstheme="minorHAnsi"/>
          <w:color w:val="auto"/>
        </w:rPr>
      </w:pPr>
    </w:p>
    <w:p w14:paraId="3E0530F5" w14:textId="77777777" w:rsidR="006616EB" w:rsidRPr="004F1DC5" w:rsidRDefault="006616EB" w:rsidP="006616EB">
      <w:pPr>
        <w:keepNext/>
        <w:autoSpaceDE/>
        <w:autoSpaceDN/>
        <w:adjustRightInd/>
        <w:spacing w:before="0" w:after="0" w:line="240" w:lineRule="auto"/>
        <w:jc w:val="both"/>
        <w:textAlignment w:val="auto"/>
        <w:outlineLvl w:val="0"/>
        <w:rPr>
          <w:rFonts w:asciiTheme="minorHAnsi" w:eastAsia="Times New Roman" w:hAnsiTheme="minorHAnsi" w:cstheme="minorHAnsi"/>
          <w:b/>
          <w:bCs/>
          <w:color w:val="auto"/>
        </w:rPr>
      </w:pPr>
      <w:r w:rsidRPr="004F1DC5">
        <w:rPr>
          <w:rFonts w:asciiTheme="minorHAnsi" w:eastAsia="Times New Roman" w:hAnsiTheme="minorHAnsi" w:cstheme="minorHAnsi"/>
          <w:b/>
          <w:bCs/>
          <w:color w:val="auto"/>
        </w:rPr>
        <w:t>Effective Communication Skills</w:t>
      </w:r>
    </w:p>
    <w:p w14:paraId="6833EC76" w14:textId="77777777" w:rsidR="006616EB" w:rsidRPr="004D7521" w:rsidRDefault="006616EB" w:rsidP="006616EB">
      <w:pPr>
        <w:numPr>
          <w:ilvl w:val="0"/>
          <w:numId w:val="17"/>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 xml:space="preserve">Highly effective interpersonal skills including sound judgement </w:t>
      </w:r>
    </w:p>
    <w:p w14:paraId="2B035352" w14:textId="77777777" w:rsidR="006616EB" w:rsidRPr="004D7521" w:rsidRDefault="006616EB" w:rsidP="006616EB">
      <w:pPr>
        <w:numPr>
          <w:ilvl w:val="0"/>
          <w:numId w:val="17"/>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Proven capacity to establish and foster effective relationships</w:t>
      </w:r>
    </w:p>
    <w:p w14:paraId="39A02C35" w14:textId="77777777" w:rsidR="006616EB" w:rsidRPr="004D7521" w:rsidRDefault="006616EB" w:rsidP="006616EB">
      <w:pPr>
        <w:numPr>
          <w:ilvl w:val="0"/>
          <w:numId w:val="17"/>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 xml:space="preserve">Proven capacity to effectively and discretely handle sensitive matters </w:t>
      </w:r>
    </w:p>
    <w:p w14:paraId="50CCC8AA" w14:textId="77777777" w:rsidR="006616EB" w:rsidRPr="004D7521" w:rsidRDefault="006616EB" w:rsidP="006616EB">
      <w:pPr>
        <w:numPr>
          <w:ilvl w:val="0"/>
          <w:numId w:val="17"/>
        </w:numPr>
        <w:autoSpaceDE/>
        <w:autoSpaceDN/>
        <w:adjustRightInd/>
        <w:spacing w:before="0" w:after="0" w:line="240" w:lineRule="auto"/>
        <w:jc w:val="both"/>
        <w:textAlignment w:val="auto"/>
        <w:rPr>
          <w:rFonts w:asciiTheme="minorHAnsi" w:eastAsia="Times New Roman" w:hAnsiTheme="minorHAnsi" w:cstheme="minorHAnsi"/>
          <w:color w:val="auto"/>
        </w:rPr>
      </w:pPr>
      <w:r w:rsidRPr="004D7521">
        <w:rPr>
          <w:rFonts w:asciiTheme="minorHAnsi" w:eastAsia="Times New Roman" w:hAnsiTheme="minorHAnsi" w:cstheme="minorHAnsi"/>
          <w:color w:val="auto"/>
        </w:rPr>
        <w:t>Highly effective written communication skills including the ability to develop complex advice and submissions</w:t>
      </w:r>
    </w:p>
    <w:p w14:paraId="5B3B12AC" w14:textId="77777777" w:rsidR="006616EB" w:rsidRPr="004F1DC5" w:rsidRDefault="006616EB" w:rsidP="006616EB">
      <w:pPr>
        <w:pStyle w:val="Heading1"/>
        <w:pBdr>
          <w:bottom w:val="single" w:sz="12" w:space="1" w:color="auto"/>
        </w:pBdr>
        <w:spacing w:before="360" w:line="300" w:lineRule="atLeast"/>
        <w:rPr>
          <w:rFonts w:asciiTheme="minorHAnsi" w:hAnsiTheme="minorHAnsi"/>
          <w:sz w:val="32"/>
          <w:szCs w:val="32"/>
        </w:rPr>
      </w:pPr>
      <w:r w:rsidRPr="004F1DC5">
        <w:rPr>
          <w:rFonts w:asciiTheme="minorHAnsi" w:hAnsiTheme="minorHAnsi"/>
          <w:sz w:val="32"/>
          <w:szCs w:val="32"/>
        </w:rPr>
        <w:t>Qualifications</w:t>
      </w:r>
      <w:r w:rsidRPr="004F1DC5">
        <w:rPr>
          <w:rFonts w:asciiTheme="minorHAnsi" w:hAnsiTheme="minorHAnsi"/>
          <w:sz w:val="32"/>
        </w:rPr>
        <w:t>/</w:t>
      </w:r>
      <w:r w:rsidRPr="004F1DC5">
        <w:rPr>
          <w:rFonts w:asciiTheme="minorHAnsi" w:hAnsiTheme="minorHAnsi"/>
          <w:sz w:val="32"/>
          <w:szCs w:val="32"/>
        </w:rPr>
        <w:t>Requirement</w:t>
      </w:r>
    </w:p>
    <w:p w14:paraId="0448466D" w14:textId="77777777" w:rsidR="006616EB" w:rsidRPr="004D7521" w:rsidRDefault="006616EB" w:rsidP="006616EB">
      <w:pPr>
        <w:pStyle w:val="Bodycopy"/>
        <w:rPr>
          <w:rFonts w:asciiTheme="minorHAnsi" w:hAnsiTheme="minorHAnsi" w:cstheme="minorHAnsi"/>
          <w:sz w:val="24"/>
          <w:szCs w:val="24"/>
        </w:rPr>
      </w:pPr>
      <w:r w:rsidRPr="004D7521">
        <w:rPr>
          <w:rFonts w:asciiTheme="minorHAnsi" w:hAnsiTheme="minorHAnsi" w:cstheme="minorHAnsi"/>
          <w:sz w:val="24"/>
          <w:szCs w:val="24"/>
        </w:rPr>
        <w:t>Essential:</w:t>
      </w:r>
    </w:p>
    <w:p w14:paraId="63C27353" w14:textId="77777777" w:rsidR="006616EB" w:rsidRPr="004D7521" w:rsidRDefault="006616EB" w:rsidP="006616EB">
      <w:pPr>
        <w:pStyle w:val="Bodycopy"/>
        <w:numPr>
          <w:ilvl w:val="0"/>
          <w:numId w:val="15"/>
        </w:numPr>
        <w:rPr>
          <w:rFonts w:cs="Times New Roman"/>
          <w:color w:val="auto"/>
          <w:spacing w:val="0"/>
          <w:sz w:val="24"/>
          <w:szCs w:val="24"/>
        </w:rPr>
      </w:pPr>
      <w:r w:rsidRPr="004D7521">
        <w:rPr>
          <w:rFonts w:cs="Times New Roman"/>
          <w:color w:val="auto"/>
          <w:spacing w:val="0"/>
          <w:sz w:val="24"/>
          <w:szCs w:val="24"/>
        </w:rPr>
        <w:t>This is a position of trust and as such applicants must be able to obtain and maintain a security clearance at "Negative Vetting Level 2” unless a compelling case exists for a waiver to this requirement.</w:t>
      </w:r>
    </w:p>
    <w:p w14:paraId="67D96342" w14:textId="53EB1FC5" w:rsidR="006616EB" w:rsidRPr="004D7521" w:rsidRDefault="006616EB" w:rsidP="006616EB">
      <w:pPr>
        <w:pStyle w:val="Bodycopy"/>
        <w:numPr>
          <w:ilvl w:val="0"/>
          <w:numId w:val="14"/>
        </w:numPr>
        <w:rPr>
          <w:rFonts w:asciiTheme="minorHAnsi" w:hAnsiTheme="minorHAnsi" w:cstheme="minorHAnsi"/>
          <w:sz w:val="24"/>
          <w:szCs w:val="24"/>
        </w:rPr>
      </w:pPr>
      <w:r w:rsidRPr="004D7521">
        <w:rPr>
          <w:rFonts w:asciiTheme="minorHAnsi" w:hAnsiTheme="minorHAnsi" w:cstheme="minorHAnsi"/>
          <w:sz w:val="24"/>
          <w:szCs w:val="24"/>
        </w:rPr>
        <w:t>Relevant qualifications and/or experience in a parliamentary workplace.</w:t>
      </w:r>
    </w:p>
    <w:p w14:paraId="19C1BCD6" w14:textId="77777777" w:rsidR="006616EB" w:rsidRPr="004F1DC5" w:rsidRDefault="006616EB" w:rsidP="006616EB">
      <w:pPr>
        <w:pStyle w:val="Heading1"/>
        <w:pBdr>
          <w:bottom w:val="single" w:sz="12" w:space="1" w:color="auto"/>
        </w:pBdr>
        <w:spacing w:before="120" w:line="300" w:lineRule="atLeast"/>
        <w:rPr>
          <w:rFonts w:asciiTheme="minorHAnsi" w:hAnsiTheme="minorHAnsi"/>
          <w:sz w:val="32"/>
          <w:szCs w:val="32"/>
        </w:rPr>
      </w:pPr>
      <w:r w:rsidRPr="004F1DC5">
        <w:rPr>
          <w:rFonts w:asciiTheme="minorHAnsi" w:hAnsiTheme="minorHAnsi"/>
          <w:sz w:val="32"/>
          <w:szCs w:val="32"/>
        </w:rPr>
        <w:t>Special Requirements</w:t>
      </w:r>
    </w:p>
    <w:p w14:paraId="387619C3" w14:textId="77777777" w:rsidR="006616EB" w:rsidRPr="004F1DC5" w:rsidRDefault="006616EB" w:rsidP="006616EB">
      <w:pPr>
        <w:pStyle w:val="Bodycopy"/>
        <w:keepNext w:val="0"/>
        <w:widowControl/>
        <w:spacing w:before="120" w:after="0" w:line="300" w:lineRule="atLeast"/>
        <w:rPr>
          <w:rFonts w:cs="Arial"/>
          <w:iCs/>
          <w:color w:val="000000" w:themeColor="text1"/>
          <w:sz w:val="24"/>
          <w:szCs w:val="24"/>
        </w:rPr>
      </w:pPr>
      <w:r w:rsidRPr="005B46C7">
        <w:rPr>
          <w:color w:val="000000" w:themeColor="text1"/>
          <w:sz w:val="24"/>
          <w:szCs w:val="24"/>
        </w:rPr>
        <w:t xml:space="preserve">Pursuant to s 11of the OLA Act, </w:t>
      </w:r>
      <w:r w:rsidRPr="005B46C7">
        <w:rPr>
          <w:rFonts w:cs="Arial"/>
          <w:iCs/>
          <w:color w:val="000000" w:themeColor="text1"/>
          <w:sz w:val="24"/>
          <w:szCs w:val="24"/>
        </w:rPr>
        <w:t>the clerk must give a written</w:t>
      </w:r>
      <w:r w:rsidRPr="004F1DC5">
        <w:rPr>
          <w:rFonts w:cs="Arial"/>
          <w:iCs/>
          <w:color w:val="000000" w:themeColor="text1"/>
          <w:sz w:val="24"/>
          <w:szCs w:val="24"/>
        </w:rPr>
        <w:t xml:space="preserve"> statement of the clerk’s personal and financial interests to the Speaker within 7 days after—</w:t>
      </w:r>
    </w:p>
    <w:p w14:paraId="25C71446" w14:textId="77777777" w:rsidR="006616EB" w:rsidRPr="004F1DC5" w:rsidRDefault="006616EB" w:rsidP="006616EB">
      <w:pPr>
        <w:pStyle w:val="Bodycopy"/>
        <w:spacing w:before="60" w:after="60" w:line="240" w:lineRule="auto"/>
        <w:ind w:left="720"/>
        <w:rPr>
          <w:rFonts w:cs="Arial"/>
          <w:iCs/>
          <w:color w:val="000000" w:themeColor="text1"/>
          <w:sz w:val="24"/>
          <w:szCs w:val="24"/>
        </w:rPr>
      </w:pPr>
      <w:r w:rsidRPr="004F1DC5">
        <w:rPr>
          <w:rFonts w:cs="Arial"/>
          <w:iCs/>
          <w:color w:val="000000" w:themeColor="text1"/>
          <w:sz w:val="24"/>
          <w:szCs w:val="24"/>
        </w:rPr>
        <w:t xml:space="preserve"> (a) the day the clerk is appointed; </w:t>
      </w:r>
    </w:p>
    <w:p w14:paraId="61619160" w14:textId="77777777" w:rsidR="006616EB" w:rsidRPr="004F1DC5" w:rsidRDefault="006616EB" w:rsidP="006616EB">
      <w:pPr>
        <w:pStyle w:val="Bodycopy"/>
        <w:spacing w:before="60" w:after="60" w:line="240" w:lineRule="auto"/>
        <w:ind w:left="720"/>
        <w:rPr>
          <w:rFonts w:cs="Arial"/>
          <w:iCs/>
          <w:color w:val="000000" w:themeColor="text1"/>
          <w:sz w:val="24"/>
          <w:szCs w:val="24"/>
        </w:rPr>
      </w:pPr>
      <w:r w:rsidRPr="004F1DC5">
        <w:rPr>
          <w:rFonts w:cs="Arial"/>
          <w:iCs/>
          <w:color w:val="000000" w:themeColor="text1"/>
          <w:sz w:val="24"/>
          <w:szCs w:val="24"/>
        </w:rPr>
        <w:t xml:space="preserve"> (b) the first day of each financial year; and</w:t>
      </w:r>
    </w:p>
    <w:p w14:paraId="0965939E" w14:textId="771308CE" w:rsidR="00917DC9" w:rsidRPr="006616EB" w:rsidRDefault="006616EB" w:rsidP="006616EB">
      <w:r w:rsidRPr="004F1DC5">
        <w:rPr>
          <w:rFonts w:cs="Arial"/>
          <w:iCs/>
          <w:color w:val="000000" w:themeColor="text1"/>
        </w:rPr>
        <w:t xml:space="preserve"> (c) the day there is a change in an interest.</w:t>
      </w:r>
    </w:p>
    <w:sectPr w:rsidR="00917DC9" w:rsidRPr="006616EB" w:rsidSect="001E1EC0">
      <w:headerReference w:type="default" r:id="rId9"/>
      <w:footerReference w:type="default" r:id="rId10"/>
      <w:headerReference w:type="first" r:id="rId11"/>
      <w:footerReference w:type="first" r:id="rId12"/>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77DA" w14:textId="77777777" w:rsidR="00887DFE" w:rsidRDefault="00887DFE" w:rsidP="003C03E9">
      <w:pPr>
        <w:spacing w:after="0" w:line="240" w:lineRule="auto"/>
      </w:pPr>
      <w:r>
        <w:separator/>
      </w:r>
    </w:p>
  </w:endnote>
  <w:endnote w:type="continuationSeparator" w:id="0">
    <w:p w14:paraId="49C878CC" w14:textId="77777777" w:rsidR="00887DFE" w:rsidRDefault="00887DFE" w:rsidP="003C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B2F9" w14:textId="77777777" w:rsidR="00FA2F7D" w:rsidRDefault="00FA2F7D" w:rsidP="00FA2F7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1F06" w14:textId="77777777" w:rsidR="00FA2F7D" w:rsidRDefault="00FA2F7D" w:rsidP="00FA2F7D">
    <w:pPr>
      <w:pStyle w:val="Footer"/>
      <w:jc w:val="right"/>
    </w:pP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E8EA" w14:textId="77777777" w:rsidR="00887DFE" w:rsidRDefault="00887DFE" w:rsidP="003C03E9">
      <w:pPr>
        <w:spacing w:after="0" w:line="240" w:lineRule="auto"/>
      </w:pPr>
      <w:r>
        <w:separator/>
      </w:r>
    </w:p>
  </w:footnote>
  <w:footnote w:type="continuationSeparator" w:id="0">
    <w:p w14:paraId="185D86B7" w14:textId="77777777" w:rsidR="00887DFE" w:rsidRDefault="00887DFE" w:rsidP="003C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40DD" w14:textId="77777777" w:rsidR="005461CB" w:rsidRDefault="005834F2">
    <w:pPr>
      <w:pStyle w:val="Header"/>
    </w:pPr>
    <w:r>
      <w:rPr>
        <w:noProof/>
      </w:rPr>
      <mc:AlternateContent>
        <mc:Choice Requires="wps">
          <w:drawing>
            <wp:anchor distT="0" distB="0" distL="114300" distR="114300" simplePos="0" relativeHeight="251660288" behindDoc="0" locked="0" layoutInCell="0" allowOverlap="1" wp14:anchorId="5D64C74D" wp14:editId="22A7D5A9">
              <wp:simplePos x="0" y="0"/>
              <wp:positionH relativeFrom="page">
                <wp:posOffset>0</wp:posOffset>
              </wp:positionH>
              <wp:positionV relativeFrom="page">
                <wp:posOffset>190500</wp:posOffset>
              </wp:positionV>
              <wp:extent cx="7560310" cy="273050"/>
              <wp:effectExtent l="0" t="0" r="0" b="12700"/>
              <wp:wrapNone/>
              <wp:docPr id="1" name="MSIPCM3e9041c1b9257618eed1306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7891E" w14:textId="77777777" w:rsidR="005834F2" w:rsidRPr="005834F2" w:rsidRDefault="005834F2" w:rsidP="005834F2">
                          <w:pPr>
                            <w:spacing w:after="0"/>
                            <w:jc w:val="center"/>
                            <w:rPr>
                              <w:color w:val="FF0000"/>
                            </w:rPr>
                          </w:pPr>
                          <w:r w:rsidRPr="005834F2">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64C74D" id="_x0000_t202" coordsize="21600,21600" o:spt="202" path="m,l,21600r21600,l21600,xe">
              <v:stroke joinstyle="miter"/>
              <v:path gradientshapeok="t" o:connecttype="rect"/>
            </v:shapetype>
            <v:shape id="MSIPCM3e9041c1b9257618eed13065" o:spid="_x0000_s1026" type="#_x0000_t202" alt="{&quot;HashCode&quot;:-1423243343,&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507891E" w14:textId="77777777" w:rsidR="005834F2" w:rsidRPr="005834F2" w:rsidRDefault="005834F2" w:rsidP="005834F2">
                    <w:pPr>
                      <w:spacing w:after="0"/>
                      <w:jc w:val="center"/>
                      <w:rPr>
                        <w:color w:val="FF0000"/>
                      </w:rPr>
                    </w:pPr>
                    <w:r w:rsidRPr="005834F2">
                      <w:rPr>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F7DF" w14:textId="77777777" w:rsidR="00FA2F7D" w:rsidRPr="00FA2F7D" w:rsidRDefault="005834F2" w:rsidP="00FA2F7D">
    <w:pPr>
      <w:pStyle w:val="Logotype"/>
      <w:spacing w:line="280" w:lineRule="exact"/>
      <w:rPr>
        <w:color w:val="1A234C"/>
      </w:rPr>
    </w:pPr>
    <w:r>
      <w:rPr>
        <w:noProof/>
        <w:color w:val="1A234C"/>
        <w:w w:val="100"/>
      </w:rPr>
      <mc:AlternateContent>
        <mc:Choice Requires="wps">
          <w:drawing>
            <wp:anchor distT="0" distB="0" distL="114300" distR="114300" simplePos="0" relativeHeight="251661312" behindDoc="0" locked="0" layoutInCell="0" allowOverlap="1" wp14:anchorId="5DF74F56" wp14:editId="6D421080">
              <wp:simplePos x="0" y="0"/>
              <wp:positionH relativeFrom="page">
                <wp:posOffset>0</wp:posOffset>
              </wp:positionH>
              <wp:positionV relativeFrom="page">
                <wp:posOffset>190500</wp:posOffset>
              </wp:positionV>
              <wp:extent cx="7560310" cy="273050"/>
              <wp:effectExtent l="0" t="0" r="0" b="12700"/>
              <wp:wrapNone/>
              <wp:docPr id="2" name="MSIPCM89df4851a8b3f8a3c8cd933e"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D34FA" w14:textId="77777777" w:rsidR="005834F2" w:rsidRPr="005834F2" w:rsidRDefault="005834F2" w:rsidP="005834F2">
                          <w:pPr>
                            <w:spacing w:after="0"/>
                            <w:jc w:val="center"/>
                            <w:rPr>
                              <w:color w:val="FF0000"/>
                            </w:rPr>
                          </w:pPr>
                          <w:r w:rsidRPr="005834F2">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F74F56" id="_x0000_t202" coordsize="21600,21600" o:spt="202" path="m,l,21600r21600,l21600,xe">
              <v:stroke joinstyle="miter"/>
              <v:path gradientshapeok="t" o:connecttype="rect"/>
            </v:shapetype>
            <v:shape id="MSIPCM89df4851a8b3f8a3c8cd933e" o:spid="_x0000_s1027" type="#_x0000_t202" alt="{&quot;HashCode&quot;:-1423243343,&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75D34FA" w14:textId="77777777" w:rsidR="005834F2" w:rsidRPr="005834F2" w:rsidRDefault="005834F2" w:rsidP="005834F2">
                    <w:pPr>
                      <w:spacing w:after="0"/>
                      <w:jc w:val="center"/>
                      <w:rPr>
                        <w:color w:val="FF0000"/>
                      </w:rPr>
                    </w:pPr>
                    <w:r w:rsidRPr="005834F2">
                      <w:rPr>
                        <w:color w:val="FF0000"/>
                      </w:rPr>
                      <w:t>OFFICIAL</w:t>
                    </w:r>
                  </w:p>
                </w:txbxContent>
              </v:textbox>
              <w10:wrap anchorx="page" anchory="page"/>
            </v:shape>
          </w:pict>
        </mc:Fallback>
      </mc:AlternateContent>
    </w:r>
    <w:r w:rsidR="00FA2F7D">
      <w:rPr>
        <w:noProof/>
        <w:color w:val="1A234C"/>
      </w:rPr>
      <w:drawing>
        <wp:anchor distT="0" distB="0" distL="114300" distR="114300" simplePos="0" relativeHeight="251659264" behindDoc="0" locked="0" layoutInCell="1" allowOverlap="1" wp14:anchorId="31B8C130" wp14:editId="17D81A91">
          <wp:simplePos x="0" y="0"/>
          <wp:positionH relativeFrom="column">
            <wp:posOffset>3637128</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620" cy="346145"/>
                  </a:xfrm>
                  <a:prstGeom prst="rect">
                    <a:avLst/>
                  </a:prstGeom>
                </pic:spPr>
              </pic:pic>
            </a:graphicData>
          </a:graphic>
          <wp14:sizeRelH relativeFrom="page">
            <wp14:pctWidth>0</wp14:pctWidth>
          </wp14:sizeRelH>
          <wp14:sizeRelV relativeFrom="page">
            <wp14:pctHeight>0</wp14:pctHeight>
          </wp14:sizeRelV>
        </wp:anchor>
      </w:drawing>
    </w:r>
    <w:r w:rsidR="00FA2F7D" w:rsidRPr="003C03E9">
      <w:rPr>
        <w:color w:val="1A234C"/>
      </w:rPr>
      <w:t>Office of the</w:t>
    </w:r>
    <w:r w:rsidR="00FA2F7D" w:rsidRPr="003C03E9">
      <w:rPr>
        <w:color w:val="1A234C"/>
      </w:rPr>
      <w:br/>
      <w:t>Legislative Assembly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FA6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7699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A4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16CC2"/>
    <w:multiLevelType w:val="hybridMultilevel"/>
    <w:tmpl w:val="BB36A51A"/>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B6257"/>
    <w:multiLevelType w:val="hybridMultilevel"/>
    <w:tmpl w:val="F36E7F4E"/>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16D14"/>
    <w:multiLevelType w:val="hybridMultilevel"/>
    <w:tmpl w:val="B78A9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1405B"/>
    <w:multiLevelType w:val="hybridMultilevel"/>
    <w:tmpl w:val="92264BCC"/>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1E47F3"/>
    <w:multiLevelType w:val="multilevel"/>
    <w:tmpl w:val="A54E25F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3F531E08"/>
    <w:multiLevelType w:val="multilevel"/>
    <w:tmpl w:val="9C6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1B54"/>
    <w:multiLevelType w:val="hybridMultilevel"/>
    <w:tmpl w:val="4D1463F8"/>
    <w:lvl w:ilvl="0" w:tplc="0C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9BD756E"/>
    <w:multiLevelType w:val="hybridMultilevel"/>
    <w:tmpl w:val="ED742E7A"/>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10989"/>
    <w:multiLevelType w:val="hybridMultilevel"/>
    <w:tmpl w:val="E3E8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8F32F8"/>
    <w:multiLevelType w:val="hybridMultilevel"/>
    <w:tmpl w:val="81E0D868"/>
    <w:lvl w:ilvl="0" w:tplc="0C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70EB7"/>
    <w:multiLevelType w:val="hybridMultilevel"/>
    <w:tmpl w:val="B8BEE06C"/>
    <w:lvl w:ilvl="0" w:tplc="0BD2B8F4">
      <w:start w:val="1"/>
      <w:numFmt w:val="bullet"/>
      <w:pStyle w:val="ListBullet"/>
      <w:lvlText w:val=""/>
      <w:lvlJc w:val="left"/>
      <w:pPr>
        <w:ind w:left="1996" w:hanging="360"/>
      </w:pPr>
      <w:rPr>
        <w:rFonts w:ascii="Symbol" w:hAnsi="Symbol" w:hint="default"/>
        <w:color w:val="104C8E"/>
      </w:rPr>
    </w:lvl>
    <w:lvl w:ilvl="1" w:tplc="3658235C">
      <w:start w:val="1"/>
      <w:numFmt w:val="bullet"/>
      <w:pStyle w:val="ListBullet2"/>
      <w:lvlText w:val=""/>
      <w:lvlJc w:val="left"/>
      <w:pPr>
        <w:ind w:left="2716" w:hanging="360"/>
      </w:pPr>
      <w:rPr>
        <w:rFonts w:ascii="Symbol" w:hAnsi="Symbol" w:hint="default"/>
        <w:color w:val="7492CD"/>
      </w:rPr>
    </w:lvl>
    <w:lvl w:ilvl="2" w:tplc="5C827CA4">
      <w:start w:val="1"/>
      <w:numFmt w:val="bullet"/>
      <w:pStyle w:val="ListBullet3"/>
      <w:lvlText w:val="○"/>
      <w:lvlJc w:val="left"/>
      <w:pPr>
        <w:ind w:left="3436" w:hanging="360"/>
      </w:pPr>
      <w:rPr>
        <w:rFonts w:ascii="Calibri" w:hAnsi="Calibri" w:hint="default"/>
        <w:b/>
        <w:bCs/>
        <w:color w:val="1A234C"/>
      </w:rPr>
    </w:lvl>
    <w:lvl w:ilvl="3" w:tplc="DDDAB976">
      <w:start w:val="1"/>
      <w:numFmt w:val="bullet"/>
      <w:pStyle w:val="ListBullet4"/>
      <w:lvlText w:val="○"/>
      <w:lvlJc w:val="left"/>
      <w:pPr>
        <w:ind w:left="4156" w:hanging="360"/>
      </w:pPr>
      <w:rPr>
        <w:rFonts w:ascii="Calibri" w:hAnsi="Calibri" w:hint="default"/>
        <w:b/>
        <w:bCs/>
        <w:color w:val="104C8E"/>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15:restartNumberingAfterBreak="0">
    <w:nsid w:val="774A196C"/>
    <w:multiLevelType w:val="multilevel"/>
    <w:tmpl w:val="F6223C7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color w:val="auto"/>
      </w:rPr>
    </w:lvl>
    <w:lvl w:ilvl="3">
      <w:start w:val="1"/>
      <w:numFmt w:val="decimal"/>
      <w:pStyle w:val="ListNumber4"/>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bCs/>
        <w:i w:val="0"/>
        <w:color w:val="auto"/>
      </w:rPr>
    </w:lvl>
    <w:lvl w:ilvl="5">
      <w:start w:val="1"/>
      <w:numFmt w:val="lowerRoman"/>
      <w:lvlText w:val="(%6)"/>
      <w:lvlJc w:val="left"/>
      <w:pPr>
        <w:ind w:left="2160" w:hanging="360"/>
      </w:pPr>
      <w:rPr>
        <w:rFonts w:hint="default"/>
        <w:b w:val="0"/>
        <w:bCs/>
        <w:i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3439771">
    <w:abstractNumId w:val="21"/>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4"/>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1651712481">
    <w:abstractNumId w:val="20"/>
  </w:num>
  <w:num w:numId="14" w16cid:durableId="256254645">
    <w:abstractNumId w:val="12"/>
  </w:num>
  <w:num w:numId="15" w16cid:durableId="1321697007">
    <w:abstractNumId w:val="18"/>
  </w:num>
  <w:num w:numId="16" w16cid:durableId="333068735">
    <w:abstractNumId w:val="16"/>
  </w:num>
  <w:num w:numId="17" w16cid:durableId="1968392885">
    <w:abstractNumId w:val="10"/>
  </w:num>
  <w:num w:numId="18" w16cid:durableId="1360011792">
    <w:abstractNumId w:val="13"/>
  </w:num>
  <w:num w:numId="19" w16cid:durableId="116343134">
    <w:abstractNumId w:val="19"/>
  </w:num>
  <w:num w:numId="20" w16cid:durableId="2056389862">
    <w:abstractNumId w:val="17"/>
  </w:num>
  <w:num w:numId="21" w16cid:durableId="314265963">
    <w:abstractNumId w:val="11"/>
  </w:num>
  <w:num w:numId="22" w16cid:durableId="1230113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B"/>
    <w:rsid w:val="000A4BE1"/>
    <w:rsid w:val="000A5E32"/>
    <w:rsid w:val="000D3BB9"/>
    <w:rsid w:val="000E3BE6"/>
    <w:rsid w:val="00113F7F"/>
    <w:rsid w:val="00166FCE"/>
    <w:rsid w:val="001822BE"/>
    <w:rsid w:val="001A041A"/>
    <w:rsid w:val="001D38F4"/>
    <w:rsid w:val="001E1EC0"/>
    <w:rsid w:val="00261BF9"/>
    <w:rsid w:val="00273F61"/>
    <w:rsid w:val="002E72FD"/>
    <w:rsid w:val="003533BD"/>
    <w:rsid w:val="003C03E9"/>
    <w:rsid w:val="00411E05"/>
    <w:rsid w:val="004614F7"/>
    <w:rsid w:val="004A1351"/>
    <w:rsid w:val="004D2C7E"/>
    <w:rsid w:val="004D38D2"/>
    <w:rsid w:val="004F34DC"/>
    <w:rsid w:val="005031FF"/>
    <w:rsid w:val="005329AD"/>
    <w:rsid w:val="005461CB"/>
    <w:rsid w:val="005552EA"/>
    <w:rsid w:val="00560E8A"/>
    <w:rsid w:val="005834F2"/>
    <w:rsid w:val="005D2D97"/>
    <w:rsid w:val="006460D1"/>
    <w:rsid w:val="006616EB"/>
    <w:rsid w:val="00671BE7"/>
    <w:rsid w:val="007370AD"/>
    <w:rsid w:val="00887DFE"/>
    <w:rsid w:val="008B567D"/>
    <w:rsid w:val="00900B0E"/>
    <w:rsid w:val="00913885"/>
    <w:rsid w:val="00917DC9"/>
    <w:rsid w:val="009B15D6"/>
    <w:rsid w:val="009C5EB9"/>
    <w:rsid w:val="009D3138"/>
    <w:rsid w:val="009E30E8"/>
    <w:rsid w:val="00A25A78"/>
    <w:rsid w:val="00AF4939"/>
    <w:rsid w:val="00B77BCC"/>
    <w:rsid w:val="00C108B4"/>
    <w:rsid w:val="00C43599"/>
    <w:rsid w:val="00C5586D"/>
    <w:rsid w:val="00C56C94"/>
    <w:rsid w:val="00CD2770"/>
    <w:rsid w:val="00D46F14"/>
    <w:rsid w:val="00DA1273"/>
    <w:rsid w:val="00DC109A"/>
    <w:rsid w:val="00DC3329"/>
    <w:rsid w:val="00DC7C04"/>
    <w:rsid w:val="00DF4B56"/>
    <w:rsid w:val="00E603C6"/>
    <w:rsid w:val="00E60B4E"/>
    <w:rsid w:val="00EE6040"/>
    <w:rsid w:val="00FA2F7D"/>
    <w:rsid w:val="00FA7129"/>
    <w:rsid w:val="00FF3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7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EB"/>
    <w:pPr>
      <w:autoSpaceDE w:val="0"/>
      <w:autoSpaceDN w:val="0"/>
      <w:adjustRightInd w:val="0"/>
      <w:spacing w:before="120" w:after="240" w:line="276" w:lineRule="auto"/>
      <w:textAlignment w:val="center"/>
    </w:pPr>
    <w:rPr>
      <w:rFonts w:ascii="Calibri" w:hAnsi="Calibri" w:cs="Calibri"/>
      <w:color w:val="000000"/>
      <w:sz w:val="24"/>
      <w:szCs w:val="24"/>
    </w:rPr>
  </w:style>
  <w:style w:type="paragraph" w:styleId="Heading1">
    <w:name w:val="heading 1"/>
    <w:basedOn w:val="Normal"/>
    <w:next w:val="Normal"/>
    <w:link w:val="Heading1Char"/>
    <w:qFormat/>
    <w:rsid w:val="00FA2F7D"/>
    <w:pPr>
      <w:keepNext/>
      <w:keepLines/>
      <w:spacing w:before="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113F7F"/>
    <w:pPr>
      <w:keepNext/>
      <w:keepLines/>
      <w:spacing w:before="240" w:after="200"/>
      <w:ind w:left="709" w:hanging="709"/>
      <w:outlineLvl w:val="1"/>
    </w:pPr>
    <w:rPr>
      <w:rFonts w:ascii="Montserrat" w:eastAsiaTheme="majorEastAsia" w:hAnsi="Montserrat" w:cstheme="majorBidi"/>
      <w:b/>
      <w:bCs/>
      <w:color w:val="2F5496"/>
      <w:w w:val="90"/>
      <w:sz w:val="28"/>
      <w:szCs w:val="28"/>
    </w:rPr>
  </w:style>
  <w:style w:type="paragraph" w:styleId="Heading3">
    <w:name w:val="heading 3"/>
    <w:basedOn w:val="Normal"/>
    <w:next w:val="Normal"/>
    <w:link w:val="Heading3Char"/>
    <w:uiPriority w:val="9"/>
    <w:unhideWhenUsed/>
    <w:qFormat/>
    <w:rsid w:val="00E603C6"/>
    <w:pPr>
      <w:keepNext/>
      <w:keepLines/>
      <w:spacing w:before="200" w:after="200"/>
      <w:outlineLvl w:val="2"/>
    </w:pPr>
    <w:rPr>
      <w:rFonts w:ascii="Montserrat" w:eastAsiaTheme="majorEastAsia" w:hAnsi="Montserrat" w:cstheme="majorBidi"/>
      <w:b/>
      <w:bCs/>
      <w:color w:val="7492CD"/>
      <w:w w:val="90"/>
    </w:rPr>
  </w:style>
  <w:style w:type="paragraph" w:styleId="Heading4">
    <w:name w:val="heading 4"/>
    <w:basedOn w:val="Normal"/>
    <w:next w:val="Normal"/>
    <w:link w:val="Heading4Char"/>
    <w:uiPriority w:val="9"/>
    <w:unhideWhenUsed/>
    <w:qFormat/>
    <w:rsid w:val="00E603C6"/>
    <w:pPr>
      <w:keepNext/>
      <w:keepLines/>
      <w:spacing w:before="200" w:after="200"/>
      <w:outlineLvl w:val="3"/>
    </w:pPr>
    <w:rPr>
      <w:rFonts w:ascii="Montserrat SemiBold" w:eastAsiaTheme="majorEastAsia" w:hAnsi="Montserrat SemiBold" w:cstheme="majorBidi"/>
      <w:color w:val="1A234C"/>
      <w:w w:val="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113F7F"/>
    <w:rPr>
      <w:rFonts w:ascii="Montserrat" w:eastAsiaTheme="majorEastAsia" w:hAnsi="Montserrat" w:cstheme="majorBidi"/>
      <w:b/>
      <w:bCs/>
      <w:color w:val="2F5496"/>
      <w:w w:val="90"/>
      <w:sz w:val="28"/>
      <w:szCs w:val="28"/>
    </w:rPr>
  </w:style>
  <w:style w:type="paragraph" w:styleId="ListParagraph">
    <w:name w:val="List Paragraph"/>
    <w:aliases w:val="RSM Heading,Figure_name,List Paragraph1,Numbered Indented Text,Bullet- First level,List NUmber,Listenabsatz1,lp1,List Paragraph11,List Number1,Style 2,numbered,Bullet List,FooterText,Alpha List Paragraph,TOC style,Paragraphe de liste1,L"/>
    <w:basedOn w:val="Normal"/>
    <w:link w:val="ListParagraphChar"/>
    <w:uiPriority w:val="34"/>
    <w:qFormat/>
    <w:rsid w:val="000A4BE1"/>
    <w:pPr>
      <w:spacing w:line="264" w:lineRule="auto"/>
    </w:pPr>
  </w:style>
  <w:style w:type="paragraph" w:styleId="NoSpacing">
    <w:name w:val="No Spacing"/>
    <w:uiPriority w:val="1"/>
    <w:qFormat/>
    <w:rsid w:val="003533BD"/>
    <w:pPr>
      <w:spacing w:after="0" w:line="240" w:lineRule="auto"/>
    </w:pPr>
  </w:style>
  <w:style w:type="table" w:styleId="TableGrid">
    <w:name w:val="Table Grid"/>
    <w:basedOn w:val="TableNormal"/>
    <w:uiPriority w:val="39"/>
    <w:rsid w:val="00900B0E"/>
    <w:pPr>
      <w:spacing w:after="0" w:line="240" w:lineRule="auto"/>
    </w:pPr>
    <w:tblPr>
      <w:tblStyleRowBandSize w:val="1"/>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E603C6"/>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E603C6"/>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E60B4E"/>
    <w:pPr>
      <w:numPr>
        <w:numId w:val="13"/>
      </w:numPr>
      <w:ind w:left="993" w:hanging="426"/>
    </w:pPr>
  </w:style>
  <w:style w:type="paragraph" w:styleId="ListBullet2">
    <w:name w:val="List Bullet 2"/>
    <w:basedOn w:val="ListBullet"/>
    <w:uiPriority w:val="99"/>
    <w:unhideWhenUsed/>
    <w:rsid w:val="00E60B4E"/>
    <w:pPr>
      <w:numPr>
        <w:ilvl w:val="1"/>
      </w:numPr>
      <w:ind w:left="1418" w:hanging="425"/>
    </w:pPr>
  </w:style>
  <w:style w:type="paragraph" w:styleId="ListBullet3">
    <w:name w:val="List Bullet 3"/>
    <w:basedOn w:val="ListBullet"/>
    <w:uiPriority w:val="99"/>
    <w:unhideWhenUsed/>
    <w:rsid w:val="00E60B4E"/>
    <w:pPr>
      <w:numPr>
        <w:ilvl w:val="2"/>
      </w:numPr>
      <w:ind w:left="1843"/>
    </w:pPr>
  </w:style>
  <w:style w:type="paragraph" w:styleId="ListBullet4">
    <w:name w:val="List Bullet 4"/>
    <w:basedOn w:val="ListBullet"/>
    <w:uiPriority w:val="99"/>
    <w:unhideWhenUsed/>
    <w:rsid w:val="00E60B4E"/>
    <w:pPr>
      <w:numPr>
        <w:ilvl w:val="3"/>
      </w:numPr>
      <w:ind w:left="2268" w:hanging="425"/>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ListParagraph"/>
    <w:uiPriority w:val="99"/>
    <w:unhideWhenUsed/>
    <w:qFormat/>
    <w:rsid w:val="00B77BCC"/>
    <w:pPr>
      <w:numPr>
        <w:numId w:val="1"/>
      </w:numPr>
      <w:spacing w:before="200"/>
      <w:ind w:left="567" w:hanging="567"/>
    </w:pPr>
  </w:style>
  <w:style w:type="paragraph" w:styleId="ListNumber2">
    <w:name w:val="List Number 2"/>
    <w:basedOn w:val="ListParagraph"/>
    <w:uiPriority w:val="99"/>
    <w:unhideWhenUsed/>
    <w:rsid w:val="00E603C6"/>
    <w:pPr>
      <w:numPr>
        <w:ilvl w:val="1"/>
        <w:numId w:val="1"/>
      </w:numPr>
      <w:ind w:left="993" w:hanging="426"/>
    </w:pPr>
  </w:style>
  <w:style w:type="paragraph" w:styleId="ListNumber3">
    <w:name w:val="List Number 3"/>
    <w:basedOn w:val="ListNumber2"/>
    <w:uiPriority w:val="99"/>
    <w:unhideWhenUsed/>
    <w:rsid w:val="00E603C6"/>
    <w:pPr>
      <w:numPr>
        <w:ilvl w:val="2"/>
      </w:numPr>
      <w:ind w:left="1418" w:hanging="425"/>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B567D"/>
    <w:rPr>
      <w:b/>
      <w:bCs/>
      <w:color w:val="2F5496"/>
    </w:rPr>
  </w:style>
  <w:style w:type="paragraph" w:styleId="ListNumber4">
    <w:name w:val="List Number 4"/>
    <w:basedOn w:val="ListNumber3"/>
    <w:uiPriority w:val="99"/>
    <w:unhideWhenUsed/>
    <w:rsid w:val="00E603C6"/>
    <w:pPr>
      <w:numPr>
        <w:ilvl w:val="3"/>
      </w:numPr>
      <w:ind w:left="1843" w:hanging="425"/>
    </w:pPr>
  </w:style>
  <w:style w:type="paragraph" w:styleId="Quote">
    <w:name w:val="Quote"/>
    <w:basedOn w:val="Normal"/>
    <w:next w:val="Normal"/>
    <w:link w:val="QuoteChar"/>
    <w:uiPriority w:val="29"/>
    <w:qFormat/>
    <w:rsid w:val="004D38D2"/>
    <w:pPr>
      <w:spacing w:before="200" w:after="200"/>
      <w:ind w:left="567" w:right="862"/>
    </w:pPr>
    <w:rPr>
      <w:color w:val="404040" w:themeColor="text1" w:themeTint="BF"/>
    </w:rPr>
  </w:style>
  <w:style w:type="character" w:customStyle="1" w:styleId="QuoteChar">
    <w:name w:val="Quote Char"/>
    <w:basedOn w:val="DefaultParagraphFont"/>
    <w:link w:val="Quote"/>
    <w:uiPriority w:val="29"/>
    <w:rsid w:val="004D38D2"/>
    <w:rPr>
      <w:color w:val="404040" w:themeColor="text1" w:themeTint="BF"/>
    </w:rPr>
  </w:style>
  <w:style w:type="character" w:styleId="Hyperlink">
    <w:name w:val="Hyperlink"/>
    <w:uiPriority w:val="99"/>
    <w:rsid w:val="006616EB"/>
    <w:rPr>
      <w:color w:val="000000" w:themeColor="text1"/>
      <w:u w:val="single"/>
    </w:rPr>
  </w:style>
  <w:style w:type="paragraph" w:customStyle="1" w:styleId="Bodycopy">
    <w:name w:val="Body copy"/>
    <w:qFormat/>
    <w:rsid w:val="006616EB"/>
    <w:pPr>
      <w:keepNext/>
      <w:widowControl w:val="0"/>
      <w:spacing w:before="200" w:after="200" w:line="300" w:lineRule="exact"/>
    </w:pPr>
    <w:rPr>
      <w:rFonts w:ascii="Calibri" w:eastAsia="Calibri" w:hAnsi="Calibri" w:cs="Calibri"/>
      <w:color w:val="000000"/>
      <w:spacing w:val="-3"/>
      <w:szCs w:val="20"/>
      <w:lang w:eastAsia="en-AU"/>
    </w:rPr>
  </w:style>
  <w:style w:type="character" w:customStyle="1" w:styleId="ListParagraphChar">
    <w:name w:val="List Paragraph Char"/>
    <w:aliases w:val="RSM Heading Char,Figure_name Char,List Paragraph1 Char,Numbered Indented Text Char,Bullet- First level Char,List NUmber Char,Listenabsatz1 Char,lp1 Char,List Paragraph11 Char,List Number1 Char,Style 2 Char,numbered Char,L Char"/>
    <w:basedOn w:val="DefaultParagraphFont"/>
    <w:link w:val="ListParagraph"/>
    <w:uiPriority w:val="34"/>
    <w:qFormat/>
    <w:locked/>
    <w:rsid w:val="006616EB"/>
  </w:style>
  <w:style w:type="paragraph" w:customStyle="1" w:styleId="amain">
    <w:name w:val="amain"/>
    <w:basedOn w:val="Normal"/>
    <w:rsid w:val="006616EB"/>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AU"/>
    </w:rPr>
  </w:style>
  <w:style w:type="paragraph" w:customStyle="1" w:styleId="apara">
    <w:name w:val="apara"/>
    <w:basedOn w:val="Normal"/>
    <w:rsid w:val="006616EB"/>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on.act.gov.au/a/2012-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2026-07-14T04:21:00Z</dcterms:created>
  <dcterms:modified xsi:type="dcterms:W3CDTF">2026-07-14T04:23:00Z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2026-07-14T04:21:20Z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92093955-db3c-405f-8d43-33c56e126996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