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26D74" w14:textId="77777777" w:rsidR="00802B62" w:rsidRPr="00F446C5" w:rsidRDefault="00802B62" w:rsidP="00802B62">
      <w:pPr>
        <w:spacing w:after="0" w:line="276" w:lineRule="auto"/>
        <w:jc w:val="center"/>
        <w:rPr>
          <w:rFonts w:ascii="Aptos" w:eastAsia="Aptos" w:hAnsi="Aptos" w:cs="Times New Roman"/>
          <w:kern w:val="0"/>
          <w:sz w:val="32"/>
          <w:szCs w:val="32"/>
        </w:rPr>
      </w:pPr>
      <w:r w:rsidRPr="00F446C5">
        <w:rPr>
          <w:rFonts w:ascii="Aptos" w:eastAsia="Aptos" w:hAnsi="Aptos" w:cs="Times New Roman"/>
          <w:kern w:val="0"/>
          <w:sz w:val="32"/>
          <w:szCs w:val="32"/>
        </w:rPr>
        <w:t>Canberra Institute of Technology</w:t>
      </w:r>
    </w:p>
    <w:p w14:paraId="354DC266" w14:textId="77777777" w:rsidR="00802B62" w:rsidRPr="00F446C5" w:rsidRDefault="00802B62" w:rsidP="00802B62">
      <w:pPr>
        <w:spacing w:after="0" w:line="276" w:lineRule="auto"/>
        <w:jc w:val="center"/>
        <w:rPr>
          <w:rFonts w:ascii="Aptos" w:eastAsia="Aptos" w:hAnsi="Aptos" w:cs="Times New Roman"/>
          <w:kern w:val="0"/>
          <w:sz w:val="32"/>
          <w:szCs w:val="32"/>
        </w:rPr>
      </w:pPr>
      <w:r w:rsidRPr="00F446C5">
        <w:rPr>
          <w:rFonts w:ascii="Aptos" w:eastAsia="Aptos" w:hAnsi="Aptos" w:cs="Times New Roman"/>
          <w:kern w:val="0"/>
          <w:sz w:val="32"/>
          <w:szCs w:val="32"/>
        </w:rPr>
        <w:t>Position Description</w:t>
      </w:r>
    </w:p>
    <w:p w14:paraId="4F0CACFA" w14:textId="77777777" w:rsidR="00046C7B" w:rsidRDefault="00046C7B" w:rsidP="00802B62">
      <w:pPr>
        <w:tabs>
          <w:tab w:val="left" w:pos="2977"/>
          <w:tab w:val="left" w:pos="3261"/>
        </w:tabs>
        <w:spacing w:after="0" w:line="360" w:lineRule="auto"/>
        <w:ind w:right="482"/>
        <w:rPr>
          <w:rFonts w:ascii="Calibri" w:eastAsia="Aptos" w:hAnsi="Calibri" w:cs="Calibri"/>
          <w:b/>
          <w:kern w:val="0"/>
          <w:sz w:val="22"/>
          <w:szCs w:val="22"/>
        </w:rPr>
      </w:pPr>
    </w:p>
    <w:p w14:paraId="203C8011" w14:textId="2681725A" w:rsidR="00802B62" w:rsidRPr="00887E48" w:rsidRDefault="00802B62" w:rsidP="00802B62">
      <w:pPr>
        <w:tabs>
          <w:tab w:val="left" w:pos="2977"/>
          <w:tab w:val="left" w:pos="3261"/>
        </w:tabs>
        <w:spacing w:after="0" w:line="360" w:lineRule="auto"/>
        <w:ind w:right="482"/>
        <w:rPr>
          <w:rFonts w:ascii="Calibri" w:eastAsia="Aptos" w:hAnsi="Calibri" w:cs="Calibri"/>
          <w:b/>
          <w:kern w:val="0"/>
          <w:sz w:val="22"/>
          <w:szCs w:val="22"/>
        </w:rPr>
      </w:pPr>
      <w:r w:rsidRPr="00887E48">
        <w:rPr>
          <w:rFonts w:ascii="Calibri" w:eastAsia="Aptos" w:hAnsi="Calibri" w:cs="Calibri"/>
          <w:b/>
          <w:kern w:val="0"/>
          <w:sz w:val="22"/>
          <w:szCs w:val="22"/>
        </w:rPr>
        <w:t>POSITION NUMBER:</w:t>
      </w:r>
      <w:r w:rsidRPr="00887E48">
        <w:rPr>
          <w:rFonts w:ascii="Calibri" w:eastAsia="Aptos" w:hAnsi="Calibri" w:cs="Calibri"/>
          <w:b/>
          <w:kern w:val="0"/>
          <w:sz w:val="22"/>
          <w:szCs w:val="22"/>
        </w:rPr>
        <w:tab/>
        <w:t xml:space="preserve">PN </w:t>
      </w:r>
      <w:r w:rsidR="00C62047">
        <w:rPr>
          <w:rFonts w:ascii="Calibri" w:eastAsia="Aptos" w:hAnsi="Calibri" w:cs="Calibri"/>
          <w:b/>
          <w:kern w:val="0"/>
          <w:sz w:val="22"/>
          <w:szCs w:val="22"/>
        </w:rPr>
        <w:t>34887</w:t>
      </w:r>
      <w:r w:rsidRPr="00887E48">
        <w:rPr>
          <w:rFonts w:ascii="Calibri" w:eastAsia="Aptos" w:hAnsi="Calibri" w:cs="Calibri"/>
          <w:b/>
          <w:kern w:val="0"/>
          <w:sz w:val="22"/>
          <w:szCs w:val="22"/>
        </w:rPr>
        <w:t xml:space="preserve"> </w:t>
      </w:r>
    </w:p>
    <w:p w14:paraId="4C09CA38" w14:textId="01BC4FFA" w:rsidR="00802B62" w:rsidRPr="00887E48" w:rsidRDefault="00802B62" w:rsidP="00802B62">
      <w:pPr>
        <w:tabs>
          <w:tab w:val="left" w:pos="2977"/>
          <w:tab w:val="left" w:pos="3261"/>
        </w:tabs>
        <w:spacing w:after="0" w:line="360" w:lineRule="auto"/>
        <w:ind w:right="482"/>
        <w:rPr>
          <w:rFonts w:ascii="Calibri" w:eastAsia="Aptos" w:hAnsi="Calibri" w:cs="Calibri"/>
          <w:b/>
          <w:kern w:val="0"/>
          <w:sz w:val="22"/>
          <w:szCs w:val="22"/>
        </w:rPr>
      </w:pPr>
      <w:r w:rsidRPr="00887E48">
        <w:rPr>
          <w:rFonts w:ascii="Calibri" w:eastAsia="Aptos" w:hAnsi="Calibri" w:cs="Calibri"/>
          <w:b/>
          <w:kern w:val="0"/>
          <w:sz w:val="22"/>
          <w:szCs w:val="22"/>
        </w:rPr>
        <w:t>CLASSIFICATION:</w:t>
      </w:r>
      <w:r w:rsidRPr="00887E48">
        <w:rPr>
          <w:rFonts w:ascii="Calibri" w:eastAsia="Aptos" w:hAnsi="Calibri" w:cs="Calibri"/>
          <w:b/>
          <w:kern w:val="0"/>
          <w:sz w:val="22"/>
          <w:szCs w:val="22"/>
        </w:rPr>
        <w:tab/>
      </w:r>
      <w:sdt>
        <w:sdtPr>
          <w:rPr>
            <w:rFonts w:ascii="Calibri" w:eastAsia="Aptos" w:hAnsi="Calibri" w:cs="Calibri"/>
            <w:b/>
            <w:kern w:val="0"/>
            <w:sz w:val="22"/>
            <w:szCs w:val="22"/>
          </w:rPr>
          <w:alias w:val="CLASSIFICATION"/>
          <w:tag w:val="CLASSIFICATION"/>
          <w:id w:val="-1078129214"/>
          <w:placeholder>
            <w:docPart w:val="75DAAC452D7F43B3BC1B60F480C7F49A"/>
          </w:placeholder>
          <w:dropDownList>
            <w:listItem w:displayText="Choose a Classification" w:value="Choose a Classification"/>
            <w:listItem w:displayText="EDUCATOR LEVEL 2" w:value="EDUCATOR LEVEL 2"/>
            <w:listItem w:displayText="EDUCATOR LEVEL 2 EDS" w:value="EDUCATOR LEVEL 2 EDS"/>
            <w:listItem w:displayText="EDUCATOR LEVEL 2 SESSIONAL " w:value="EDUCATOR LEVEL 2 SESSIONAL "/>
          </w:dropDownList>
        </w:sdtPr>
        <w:sdtEndPr/>
        <w:sdtContent>
          <w:r w:rsidR="00C62047">
            <w:rPr>
              <w:rFonts w:ascii="Calibri" w:eastAsia="Aptos" w:hAnsi="Calibri" w:cs="Calibri"/>
              <w:b/>
              <w:kern w:val="0"/>
              <w:sz w:val="22"/>
              <w:szCs w:val="22"/>
            </w:rPr>
            <w:t>EDUCATOR LEVEL 2</w:t>
          </w:r>
        </w:sdtContent>
      </w:sdt>
    </w:p>
    <w:p w14:paraId="2E9FA01C" w14:textId="0FBCEE51" w:rsidR="00802B62" w:rsidRPr="00887E48" w:rsidRDefault="00802B62" w:rsidP="00F1387B">
      <w:pPr>
        <w:tabs>
          <w:tab w:val="left" w:pos="2977"/>
          <w:tab w:val="left" w:pos="3261"/>
          <w:tab w:val="right" w:pos="8544"/>
        </w:tabs>
        <w:spacing w:after="0" w:line="360" w:lineRule="auto"/>
        <w:ind w:right="482"/>
        <w:rPr>
          <w:rFonts w:ascii="Calibri" w:eastAsia="Aptos" w:hAnsi="Calibri" w:cs="Calibri"/>
          <w:b/>
          <w:kern w:val="0"/>
          <w:sz w:val="22"/>
          <w:szCs w:val="22"/>
        </w:rPr>
      </w:pPr>
      <w:r w:rsidRPr="00887E48">
        <w:rPr>
          <w:rFonts w:ascii="Calibri" w:eastAsia="Aptos" w:hAnsi="Calibri" w:cs="Calibri"/>
          <w:b/>
          <w:kern w:val="0"/>
          <w:sz w:val="22"/>
          <w:szCs w:val="22"/>
        </w:rPr>
        <w:t>POSITION TITLE:</w:t>
      </w:r>
      <w:r w:rsidRPr="00887E48">
        <w:rPr>
          <w:rFonts w:ascii="Calibri" w:eastAsia="Aptos" w:hAnsi="Calibri" w:cs="Calibri"/>
          <w:b/>
          <w:kern w:val="0"/>
          <w:sz w:val="22"/>
          <w:szCs w:val="22"/>
        </w:rPr>
        <w:tab/>
      </w:r>
      <w:r w:rsidR="00B86A54">
        <w:rPr>
          <w:b/>
        </w:rPr>
        <w:t>Educator Level 2 - Vocational Leader</w:t>
      </w:r>
      <w:r w:rsidR="00F1387B" w:rsidRPr="00887E48">
        <w:rPr>
          <w:rFonts w:ascii="Calibri" w:eastAsia="Aptos" w:hAnsi="Calibri" w:cs="Calibri"/>
          <w:b/>
          <w:kern w:val="0"/>
          <w:sz w:val="22"/>
          <w:szCs w:val="22"/>
        </w:rPr>
        <w:tab/>
      </w:r>
    </w:p>
    <w:p w14:paraId="3CCE1CE0" w14:textId="49ED0AD9" w:rsidR="00802B62" w:rsidRPr="00887E48" w:rsidRDefault="00802B62" w:rsidP="00802B62">
      <w:pPr>
        <w:tabs>
          <w:tab w:val="left" w:pos="2977"/>
          <w:tab w:val="left" w:pos="3261"/>
        </w:tabs>
        <w:spacing w:after="0" w:line="360" w:lineRule="auto"/>
        <w:ind w:right="-483"/>
        <w:rPr>
          <w:rFonts w:ascii="Calibri" w:eastAsia="Aptos" w:hAnsi="Calibri" w:cs="Calibri"/>
          <w:b/>
          <w:kern w:val="0"/>
          <w:sz w:val="22"/>
          <w:szCs w:val="22"/>
        </w:rPr>
      </w:pPr>
      <w:r w:rsidRPr="00887E48">
        <w:rPr>
          <w:rFonts w:ascii="Calibri" w:eastAsia="Aptos" w:hAnsi="Calibri" w:cs="Calibri"/>
          <w:b/>
          <w:kern w:val="0"/>
          <w:sz w:val="22"/>
          <w:szCs w:val="22"/>
        </w:rPr>
        <w:t>DIVISION:</w:t>
      </w:r>
      <w:r w:rsidRPr="00887E48">
        <w:rPr>
          <w:rFonts w:ascii="Calibri" w:eastAsia="Aptos" w:hAnsi="Calibri" w:cs="Calibri"/>
          <w:b/>
          <w:kern w:val="0"/>
          <w:sz w:val="22"/>
          <w:szCs w:val="22"/>
        </w:rPr>
        <w:tab/>
      </w:r>
      <w:r w:rsidR="00CB7C17">
        <w:rPr>
          <w:rFonts w:ascii="Calibri" w:hAnsi="Calibri"/>
          <w:b/>
        </w:rPr>
        <w:t>CIT Education &amp; Training Services</w:t>
      </w:r>
    </w:p>
    <w:p w14:paraId="4A369AE3" w14:textId="105E9422" w:rsidR="00802B62" w:rsidRPr="00887E48" w:rsidRDefault="00802B62" w:rsidP="00802B62">
      <w:pPr>
        <w:tabs>
          <w:tab w:val="left" w:pos="2977"/>
          <w:tab w:val="left" w:pos="3261"/>
        </w:tabs>
        <w:spacing w:after="0" w:line="360" w:lineRule="auto"/>
        <w:ind w:right="-483"/>
        <w:rPr>
          <w:rFonts w:ascii="Calibri" w:eastAsia="Aptos" w:hAnsi="Calibri" w:cs="Calibri"/>
          <w:b/>
          <w:kern w:val="0"/>
          <w:sz w:val="22"/>
          <w:szCs w:val="22"/>
        </w:rPr>
      </w:pPr>
      <w:r w:rsidRPr="00887E48">
        <w:rPr>
          <w:rFonts w:ascii="Calibri" w:eastAsia="Aptos" w:hAnsi="Calibri" w:cs="Calibri"/>
          <w:b/>
          <w:kern w:val="0"/>
          <w:sz w:val="22"/>
          <w:szCs w:val="22"/>
        </w:rPr>
        <w:t>BRANCH:</w:t>
      </w:r>
      <w:r w:rsidRPr="00887E48">
        <w:rPr>
          <w:rFonts w:ascii="Calibri" w:eastAsia="Aptos" w:hAnsi="Calibri" w:cs="Calibri"/>
          <w:b/>
          <w:kern w:val="0"/>
          <w:sz w:val="22"/>
          <w:szCs w:val="22"/>
        </w:rPr>
        <w:tab/>
      </w:r>
      <w:sdt>
        <w:sdtPr>
          <w:rPr>
            <w:rFonts w:ascii="Calibri" w:eastAsia="Aptos" w:hAnsi="Calibri" w:cs="Calibri"/>
            <w:b/>
            <w:kern w:val="0"/>
            <w:sz w:val="22"/>
            <w:szCs w:val="22"/>
          </w:rPr>
          <w:alias w:val="COLLEGE/BRANCH"/>
          <w:tag w:val="COLLEGE/BRANCH"/>
          <w:id w:val="-1387873993"/>
          <w:placeholder>
            <w:docPart w:val="7C21B63122494257BF3E4B6C8377A2C4"/>
          </w:placeholder>
          <w15:color w:val="808080"/>
          <w:comboBox>
            <w:listItem w:displayText="Choose a College/Branch" w:value="Choose a College/Branch"/>
            <w:listItem w:displayText="CIT Pathways, Business &amp; Leadership " w:value="CIT Pathways, Business &amp; Leadership "/>
            <w:listItem w:displayText="CIT Health, Community &amp; Science" w:value="CIT Health, Community &amp; Science"/>
            <w:listItem w:displayText="CIT Technology &amp; Design" w:value="CIT Technology &amp; Design"/>
            <w:listItem w:displayText="CIT Trade Skills" w:value="CIT Trade Skills"/>
            <w:listItem w:displayText="CIT Yurauna " w:value="CIT Yurauna "/>
          </w:comboBox>
        </w:sdtPr>
        <w:sdtEndPr/>
        <w:sdtContent>
          <w:r w:rsidR="00CB7C17">
            <w:rPr>
              <w:rFonts w:ascii="Calibri" w:eastAsia="Aptos" w:hAnsi="Calibri" w:cs="Calibri"/>
              <w:b/>
              <w:kern w:val="0"/>
              <w:sz w:val="22"/>
              <w:szCs w:val="22"/>
            </w:rPr>
            <w:t>CIT Trade Skills</w:t>
          </w:r>
        </w:sdtContent>
      </w:sdt>
    </w:p>
    <w:p w14:paraId="2BE0C451" w14:textId="2C6E5F28" w:rsidR="00802B62" w:rsidRPr="00887E48" w:rsidRDefault="00802B62" w:rsidP="00802B62">
      <w:pPr>
        <w:tabs>
          <w:tab w:val="left" w:pos="2977"/>
          <w:tab w:val="left" w:pos="3261"/>
        </w:tabs>
        <w:spacing w:after="0" w:line="360" w:lineRule="auto"/>
        <w:ind w:right="-483"/>
        <w:rPr>
          <w:rFonts w:ascii="Calibri" w:eastAsia="Aptos" w:hAnsi="Calibri" w:cs="Calibri"/>
          <w:b/>
          <w:kern w:val="0"/>
          <w:sz w:val="22"/>
          <w:szCs w:val="22"/>
        </w:rPr>
      </w:pPr>
      <w:r w:rsidRPr="00887E48">
        <w:rPr>
          <w:rFonts w:ascii="Calibri" w:eastAsia="Aptos" w:hAnsi="Calibri" w:cs="Calibri"/>
          <w:b/>
          <w:kern w:val="0"/>
          <w:sz w:val="22"/>
          <w:szCs w:val="22"/>
        </w:rPr>
        <w:t>SECTION:</w:t>
      </w:r>
      <w:r w:rsidR="00CF2F81" w:rsidRPr="00CF2F81">
        <w:rPr>
          <w:rFonts w:ascii="Calibri" w:hAnsi="Calibri" w:cs="Calibri"/>
          <w:sz w:val="22"/>
          <w:szCs w:val="22"/>
        </w:rPr>
        <w:t xml:space="preserve"> </w:t>
      </w:r>
      <w:r w:rsidR="00CF2F81" w:rsidRPr="005D6750">
        <w:rPr>
          <w:rFonts w:ascii="Calibri" w:hAnsi="Calibri" w:cs="Calibri"/>
          <w:sz w:val="22"/>
          <w:szCs w:val="22"/>
        </w:rPr>
        <w:tab/>
      </w:r>
      <w:sdt>
        <w:sdtPr>
          <w:rPr>
            <w:rFonts w:ascii="Calibri" w:hAnsi="Calibri" w:cs="Calibri"/>
            <w:b/>
            <w:bCs/>
            <w:sz w:val="22"/>
            <w:szCs w:val="22"/>
          </w:rPr>
          <w:alias w:val="SECTION"/>
          <w:tag w:val="SECTION"/>
          <w:id w:val="-1985770738"/>
          <w:placeholder>
            <w:docPart w:val="6035F44635C74473AE1ED21FAD18D8EA"/>
          </w:placeholder>
          <w:dropDownList>
            <w:listItem w:displayText="Choose a Section" w:value="Choose a Section"/>
            <w:listItem w:displayText="Audit, Risk and Corporate Governance" w:value="Audit, Risk and Corporate Governance"/>
            <w:listItem w:displayText="Business Support" w:value="Business Support"/>
            <w:listItem w:displayText="Corporate Services Management" w:value="Corporate Services Management"/>
            <w:listItem w:displayText="Renewable Energy Skills" w:value="Renewable Energy Skills"/>
            <w:listItem w:displayText="Facilities" w:value="Facilities"/>
            <w:listItem w:displayText="People and Culture" w:value="People and Culture"/>
            <w:listItem w:displayText="Performance and Reporting" w:value="Performance and Reporting"/>
            <w:listItem w:displayText="Procurement, Contracts and Records Management" w:value="Procurement, Contracts and Records Management"/>
            <w:listItem w:displayText="Student Information Management Systems" w:value="Student Information Management Systems"/>
            <w:listItem w:displayText="Student Services" w:value="Student Services"/>
            <w:listItem w:displayText="Student Services Management" w:value="Student Services Management"/>
            <w:listItem w:displayText="Client Relationship" w:value="Client Relationship"/>
            <w:listItem w:displayText="Information and Recognition" w:value="Information and Recognition"/>
            <w:listItem w:displayText="Library and Learning Services" w:value="Library and Learning Services"/>
            <w:listItem w:displayText="Education Services" w:value="Education Services"/>
            <w:listItem w:displayText="Awards and Programs" w:value="Awards and Programs"/>
            <w:listItem w:displayText="Education Projects" w:value="Education Projects"/>
            <w:listItem w:displayText="Education Quality" w:value="Education Quality"/>
            <w:listItem w:displayText="Program Services/Education Technology" w:value="Program Services/Education Technology"/>
            <w:listItem w:displayText="Yurauna" w:value="Yurauna"/>
            <w:listItem w:displayText="Trade Skills Management" w:value="Trade Skills Management"/>
            <w:listItem w:displayText="Automotive" w:value="Automotive"/>
            <w:listItem w:displayText="Building Management" w:value="Building Management"/>
            <w:listItem w:displayText="Construction" w:value="Construction"/>
            <w:listItem w:displayText="Hospitality, Culinary and Tourism" w:value="Hospitality, Culinary and Tourism"/>
            <w:listItem w:displayText="Electrotechnology" w:value="Electrotechnology"/>
            <w:listItem w:displayText="Plumbing and Metals" w:value="Plumbing and Metals"/>
            <w:listItem w:displayText="Technology and Design Management" w:value="Technology and Design Management"/>
            <w:listItem w:displayText="Information, Communication and Technology" w:value="Information, Communication and Technology"/>
            <w:listItem w:displayText="Creative and Design Industries" w:value="Creative and Design Industries"/>
            <w:listItem w:displayText="Cyber Security" w:value="Cyber Security"/>
            <w:listItem w:displayText="Graphics, Entertainment, Media and Music" w:value="Graphics, Entertainment, Media and Music"/>
            <w:listItem w:displayText="Hairdressing and Beauty Therapy" w:value="Hairdressing and Beauty Therapy"/>
            <w:listItem w:displayText="Horticulture and Floristry" w:value="Horticulture and Floristry"/>
            <w:listItem w:displayText="Health, Community and Science Management" w:value="Health, Community and Science Management"/>
            <w:listItem w:displayText="Children's Education and Care" w:value="Children's Education and Care"/>
            <w:listItem w:displayText="Community Work" w:value="Community Work"/>
            <w:listItem w:displayText="Fit and Well" w:value="Fit and Well"/>
            <w:listItem w:displayText="Human Services" w:value="Human Services"/>
            <w:listItem w:displayText="Science" w:value="Science"/>
            <w:listItem w:displayText="Wellbeing" w:value="Wellbeing"/>
            <w:listItem w:displayText="Business and Leadership Management " w:value="Business and Leadership Management "/>
            <w:listItem w:displayText="Accounting and Project Management" w:value="Accounting and Project Management"/>
            <w:listItem w:displayText="Business" w:value="Business"/>
            <w:listItem w:displayText="Pathways Management" w:value="Pathways Management"/>
            <w:listItem w:displayText="Year 12" w:value="Year 12"/>
            <w:listItem w:displayText="English Language" w:value="English Language"/>
            <w:listItem w:displayText="LLND Support" w:value="LLND Support"/>
            <w:listItem w:displayText="Student Support" w:value="Student Support"/>
            <w:listItem w:displayText="International Pastoral Care" w:value="International Pastoral Care"/>
            <w:listItem w:displayText="Industry Engagement and Strategic Relations Management" w:value="Industry Engagement and Strategic Relations Management"/>
            <w:listItem w:displayText="Board Secretariat and Government Relations" w:value="Board Secretariat and Government Relations"/>
            <w:listItem w:displayText="Business Growth and Development" w:value="Business Growth and Development"/>
            <w:listItem w:displayText="Major Projects" w:value="Major Projects"/>
            <w:listItem w:displayText="Marketing" w:value="Marketing"/>
            <w:listItem w:displayText="Strategic Communications" w:value="Strategic Communications"/>
            <w:listItem w:displayText="Strategic Growth and Transformation" w:value="Strategic Growth and Transformation"/>
            <w:listItem w:displayText="Training Initiatives" w:value="Training Initiatives"/>
            <w:listItem w:displayText="Apprenticeships and Traineeships" w:value="Apprenticeships and Traineeships"/>
            <w:listItem w:displayText="Education Design and Delivery" w:value="Education Design and Delivery"/>
            <w:listItem w:displayText="Student Experience" w:value="Student Experience"/>
            <w:listItem w:displayText="Foundation Skills" w:value="Foundation Skills"/>
            <w:listItem w:displayText="High Risk and Finishing Trades" w:value="High Risk and Finishing Trades"/>
          </w:dropDownList>
        </w:sdtPr>
        <w:sdtEndPr/>
        <w:sdtContent>
          <w:r w:rsidR="00CB7C17">
            <w:rPr>
              <w:rFonts w:ascii="Calibri" w:hAnsi="Calibri" w:cs="Calibri"/>
              <w:b/>
              <w:bCs/>
              <w:sz w:val="22"/>
              <w:szCs w:val="22"/>
            </w:rPr>
            <w:t>Building Management</w:t>
          </w:r>
        </w:sdtContent>
      </w:sdt>
    </w:p>
    <w:p w14:paraId="68D826B3" w14:textId="3CC3AE74" w:rsidR="00802B62" w:rsidRPr="00887E48" w:rsidRDefault="00802B62" w:rsidP="00802B62">
      <w:pPr>
        <w:tabs>
          <w:tab w:val="left" w:pos="2952"/>
          <w:tab w:val="left" w:pos="3261"/>
        </w:tabs>
        <w:spacing w:after="0" w:line="360" w:lineRule="auto"/>
        <w:ind w:right="-483"/>
        <w:rPr>
          <w:rFonts w:ascii="Calibri" w:eastAsia="Aptos" w:hAnsi="Calibri" w:cs="Calibri"/>
          <w:b/>
          <w:kern w:val="0"/>
          <w:sz w:val="22"/>
          <w:szCs w:val="22"/>
        </w:rPr>
      </w:pPr>
      <w:r w:rsidRPr="00887E48">
        <w:rPr>
          <w:rFonts w:ascii="Calibri" w:eastAsia="Aptos" w:hAnsi="Calibri" w:cs="Calibri"/>
          <w:b/>
          <w:kern w:val="0"/>
          <w:sz w:val="22"/>
          <w:szCs w:val="22"/>
        </w:rPr>
        <w:t>COST CODE:</w:t>
      </w:r>
      <w:r w:rsidRPr="00887E48">
        <w:rPr>
          <w:rFonts w:ascii="Calibri" w:eastAsia="Aptos" w:hAnsi="Calibri" w:cs="Calibri"/>
          <w:b/>
          <w:kern w:val="0"/>
          <w:sz w:val="22"/>
          <w:szCs w:val="22"/>
        </w:rPr>
        <w:tab/>
      </w:r>
      <w:r w:rsidR="00CB7C17">
        <w:rPr>
          <w:rFonts w:ascii="Calibri" w:eastAsia="Aptos" w:hAnsi="Calibri" w:cs="Calibri"/>
          <w:b/>
          <w:kern w:val="0"/>
          <w:sz w:val="22"/>
          <w:szCs w:val="22"/>
        </w:rPr>
        <w:t>33580</w:t>
      </w:r>
    </w:p>
    <w:p w14:paraId="4751819C" w14:textId="39E698A7" w:rsidR="00802B62" w:rsidRPr="00887E48" w:rsidRDefault="00802B62" w:rsidP="00802B62">
      <w:pPr>
        <w:tabs>
          <w:tab w:val="left" w:pos="2977"/>
          <w:tab w:val="left" w:pos="3261"/>
        </w:tabs>
        <w:spacing w:after="0" w:line="360" w:lineRule="auto"/>
        <w:ind w:right="482"/>
        <w:rPr>
          <w:rFonts w:ascii="Calibri" w:eastAsia="Aptos" w:hAnsi="Calibri" w:cs="Calibri"/>
          <w:b/>
          <w:kern w:val="0"/>
          <w:sz w:val="22"/>
          <w:szCs w:val="22"/>
        </w:rPr>
      </w:pPr>
      <w:r w:rsidRPr="00887E48">
        <w:rPr>
          <w:rFonts w:ascii="Calibri" w:eastAsia="Aptos" w:hAnsi="Calibri" w:cs="Calibri"/>
          <w:b/>
          <w:kern w:val="0"/>
          <w:sz w:val="22"/>
          <w:szCs w:val="22"/>
        </w:rPr>
        <w:t>IMMEDIATE SUPERVISOR:</w:t>
      </w:r>
      <w:r w:rsidRPr="00887E48">
        <w:rPr>
          <w:rFonts w:ascii="Calibri" w:eastAsia="Aptos" w:hAnsi="Calibri" w:cs="Calibri"/>
          <w:b/>
          <w:kern w:val="0"/>
          <w:sz w:val="22"/>
          <w:szCs w:val="22"/>
        </w:rPr>
        <w:tab/>
        <w:t xml:space="preserve">PN  </w:t>
      </w:r>
      <w:r w:rsidR="00AB007D">
        <w:rPr>
          <w:rFonts w:ascii="Calibri" w:eastAsia="Aptos" w:hAnsi="Calibri" w:cs="Calibri"/>
          <w:b/>
          <w:kern w:val="0"/>
          <w:sz w:val="22"/>
          <w:szCs w:val="22"/>
        </w:rPr>
        <w:t>51872</w:t>
      </w:r>
      <w:r w:rsidRPr="00887E48">
        <w:rPr>
          <w:rFonts w:ascii="Calibri" w:eastAsia="Aptos" w:hAnsi="Calibri" w:cs="Calibri"/>
          <w:b/>
          <w:kern w:val="0"/>
          <w:sz w:val="22"/>
          <w:szCs w:val="22"/>
        </w:rPr>
        <w:t xml:space="preserve">    </w:t>
      </w:r>
    </w:p>
    <w:p w14:paraId="0EDD421C" w14:textId="13129F48" w:rsidR="00802B62" w:rsidRPr="00887E48" w:rsidRDefault="00802B62" w:rsidP="00802B62">
      <w:pPr>
        <w:tabs>
          <w:tab w:val="left" w:pos="2977"/>
          <w:tab w:val="left" w:pos="3261"/>
        </w:tabs>
        <w:spacing w:after="0" w:line="276" w:lineRule="auto"/>
        <w:ind w:right="482"/>
        <w:rPr>
          <w:rFonts w:ascii="Calibri" w:eastAsia="Aptos" w:hAnsi="Calibri" w:cs="Calibri"/>
          <w:kern w:val="0"/>
          <w:sz w:val="22"/>
          <w:szCs w:val="22"/>
        </w:rPr>
      </w:pPr>
    </w:p>
    <w:p w14:paraId="64F1BFDC" w14:textId="77777777" w:rsidR="00D07E84" w:rsidRPr="00887E48" w:rsidRDefault="00D07E84" w:rsidP="00D07E84">
      <w:pPr>
        <w:jc w:val="both"/>
        <w:rPr>
          <w:rFonts w:ascii="Calibri" w:hAnsi="Calibri" w:cs="Calibri"/>
          <w:sz w:val="22"/>
          <w:szCs w:val="22"/>
          <w:lang w:eastAsia="en-AU"/>
        </w:rPr>
      </w:pPr>
    </w:p>
    <w:p w14:paraId="05FFDEFF" w14:textId="7F26B8F0" w:rsidR="00D07E84" w:rsidRPr="00887E48" w:rsidRDefault="00D07E84" w:rsidP="002D2FE6">
      <w:pPr>
        <w:spacing w:line="240" w:lineRule="auto"/>
        <w:rPr>
          <w:rFonts w:ascii="Calibri" w:hAnsi="Calibri" w:cs="Calibri"/>
          <w:b/>
          <w:bCs/>
          <w:sz w:val="22"/>
          <w:szCs w:val="22"/>
          <w:lang w:eastAsia="en-AU"/>
        </w:rPr>
      </w:pPr>
      <w:r w:rsidRPr="00887E48">
        <w:rPr>
          <w:rFonts w:ascii="Calibri" w:hAnsi="Calibri" w:cs="Calibri"/>
          <w:b/>
          <w:bCs/>
          <w:sz w:val="22"/>
          <w:szCs w:val="22"/>
          <w:lang w:eastAsia="en-AU"/>
        </w:rPr>
        <w:t>ABOUT US</w:t>
      </w:r>
    </w:p>
    <w:p w14:paraId="17A69FC1" w14:textId="77777777" w:rsidR="00984312" w:rsidRPr="00984312" w:rsidRDefault="00984312" w:rsidP="002D2FE6">
      <w:pPr>
        <w:spacing w:line="240" w:lineRule="auto"/>
        <w:jc w:val="both"/>
        <w:rPr>
          <w:rFonts w:ascii="Calibri" w:hAnsi="Calibri" w:cs="Calibri"/>
          <w:sz w:val="22"/>
          <w:szCs w:val="22"/>
          <w:lang w:eastAsia="en-AU"/>
        </w:rPr>
      </w:pPr>
      <w:r w:rsidRPr="00984312">
        <w:rPr>
          <w:rFonts w:ascii="Calibri" w:hAnsi="Calibri" w:cs="Calibri"/>
          <w:sz w:val="22"/>
          <w:szCs w:val="22"/>
          <w:lang w:eastAsia="en-AU"/>
        </w:rPr>
        <w:t>Canberra Institute of Technology (CIT) is a dynamic, modern, and diverse vocational education and training (VET) institute of learning - and plays a major role in the development of the ACT’s future workforce and building its skill base. As the ACT’s public provider of VET, we are the cornerstone of the local skills and training system and deeply embedded in our community. The critical role we play in the Canberra economy and society is demonstrated by the significant influence of our graduates and educators. Our alumni embody excellence and proficiency in their respective vocations. </w:t>
      </w:r>
    </w:p>
    <w:p w14:paraId="6E4B7E9C" w14:textId="77777777" w:rsidR="00984312" w:rsidRPr="00984312" w:rsidRDefault="00984312" w:rsidP="002D2FE6">
      <w:pPr>
        <w:spacing w:line="240" w:lineRule="auto"/>
        <w:jc w:val="both"/>
        <w:rPr>
          <w:rFonts w:ascii="Calibri" w:hAnsi="Calibri" w:cs="Calibri"/>
          <w:sz w:val="22"/>
          <w:szCs w:val="22"/>
          <w:lang w:eastAsia="en-AU"/>
        </w:rPr>
      </w:pPr>
      <w:r w:rsidRPr="00984312">
        <w:rPr>
          <w:rFonts w:ascii="Calibri" w:hAnsi="Calibri" w:cs="Calibri"/>
          <w:sz w:val="22"/>
          <w:szCs w:val="22"/>
          <w:lang w:eastAsia="en-AU"/>
        </w:rPr>
        <w:t>At our core, we strive for inclusion, providing equal access to education and training and enabling anyone to pursue their learning and career goals. We are dedicated to supporting social inclusion, offering all who walk through our doors a sense of place and belonging, and the confidence to participate in the workforce.  </w:t>
      </w:r>
    </w:p>
    <w:p w14:paraId="61451C28" w14:textId="77777777" w:rsidR="00984312" w:rsidRPr="00984312" w:rsidRDefault="00984312" w:rsidP="002D2FE6">
      <w:pPr>
        <w:spacing w:line="240" w:lineRule="auto"/>
        <w:jc w:val="both"/>
        <w:rPr>
          <w:rFonts w:ascii="Calibri" w:hAnsi="Calibri" w:cs="Calibri"/>
          <w:sz w:val="22"/>
          <w:szCs w:val="22"/>
          <w:lang w:eastAsia="en-AU"/>
        </w:rPr>
      </w:pPr>
      <w:r w:rsidRPr="00984312">
        <w:rPr>
          <w:rFonts w:ascii="Calibri" w:hAnsi="Calibri" w:cs="Calibri"/>
          <w:sz w:val="22"/>
          <w:szCs w:val="22"/>
          <w:lang w:eastAsia="en-AU"/>
        </w:rPr>
        <w:t xml:space="preserve">Our strategic ambition is outlined in our </w:t>
      </w:r>
      <w:hyperlink r:id="rId11" w:tgtFrame="_blank" w:history="1">
        <w:r w:rsidRPr="00984312">
          <w:rPr>
            <w:rStyle w:val="Hyperlink"/>
            <w:rFonts w:ascii="Calibri" w:hAnsi="Calibri" w:cs="Calibri"/>
            <w:sz w:val="22"/>
            <w:szCs w:val="22"/>
            <w:lang w:eastAsia="en-AU"/>
          </w:rPr>
          <w:t xml:space="preserve">CIT Strategy 2025-2035: </w:t>
        </w:r>
        <w:r w:rsidRPr="00984312">
          <w:rPr>
            <w:rStyle w:val="Hyperlink"/>
            <w:rFonts w:ascii="Calibri" w:hAnsi="Calibri" w:cs="Calibri"/>
            <w:i/>
            <w:iCs/>
            <w:sz w:val="22"/>
            <w:szCs w:val="22"/>
            <w:lang w:eastAsia="en-AU"/>
          </w:rPr>
          <w:t>Skilling for the future equipping you for life</w:t>
        </w:r>
      </w:hyperlink>
      <w:r w:rsidRPr="00984312">
        <w:rPr>
          <w:rFonts w:ascii="Calibri" w:hAnsi="Calibri" w:cs="Calibri"/>
          <w:i/>
          <w:iCs/>
          <w:sz w:val="22"/>
          <w:szCs w:val="22"/>
          <w:lang w:eastAsia="en-AU"/>
        </w:rPr>
        <w:t xml:space="preserve">. </w:t>
      </w:r>
      <w:r w:rsidRPr="00984312">
        <w:rPr>
          <w:rFonts w:ascii="Calibri" w:hAnsi="Calibri" w:cs="Calibri"/>
          <w:sz w:val="22"/>
          <w:szCs w:val="22"/>
          <w:lang w:eastAsia="en-AU"/>
        </w:rPr>
        <w:t xml:space="preserve">This strategy sets four objectives to guide our actions towards achieving our vision to be </w:t>
      </w:r>
      <w:r w:rsidRPr="00984312">
        <w:rPr>
          <w:rFonts w:ascii="Calibri" w:hAnsi="Calibri" w:cs="Calibri"/>
          <w:i/>
          <w:iCs/>
          <w:sz w:val="22"/>
          <w:szCs w:val="22"/>
          <w:lang w:eastAsia="en-AU"/>
        </w:rPr>
        <w:t>renowned for our inclusive and dynamic approach to teaching and learning that meets the needs of students, industry and the community</w:t>
      </w:r>
      <w:r w:rsidRPr="00984312">
        <w:rPr>
          <w:rFonts w:ascii="Calibri" w:hAnsi="Calibri" w:cs="Calibri"/>
          <w:sz w:val="22"/>
          <w:szCs w:val="22"/>
          <w:lang w:eastAsia="en-AU"/>
        </w:rPr>
        <w:t>. These strategic objectives are: </w:t>
      </w:r>
    </w:p>
    <w:p w14:paraId="3356238B" w14:textId="77777777" w:rsidR="00984312" w:rsidRPr="00984312" w:rsidRDefault="00984312" w:rsidP="002D2FE6">
      <w:pPr>
        <w:numPr>
          <w:ilvl w:val="0"/>
          <w:numId w:val="17"/>
        </w:numPr>
        <w:spacing w:line="240" w:lineRule="auto"/>
        <w:jc w:val="both"/>
        <w:rPr>
          <w:rFonts w:ascii="Calibri" w:hAnsi="Calibri" w:cs="Calibri"/>
          <w:sz w:val="22"/>
          <w:szCs w:val="22"/>
          <w:lang w:eastAsia="en-AU"/>
        </w:rPr>
      </w:pPr>
      <w:r w:rsidRPr="00984312">
        <w:rPr>
          <w:rFonts w:ascii="Calibri" w:hAnsi="Calibri" w:cs="Calibri"/>
          <w:sz w:val="22"/>
          <w:szCs w:val="22"/>
          <w:lang w:eastAsia="en-AU"/>
        </w:rPr>
        <w:t>Our training meets the skills needs of today, tomorrow and beyond. </w:t>
      </w:r>
    </w:p>
    <w:p w14:paraId="0A9E4C63" w14:textId="77777777" w:rsidR="00984312" w:rsidRPr="00984312" w:rsidRDefault="00984312" w:rsidP="002D2FE6">
      <w:pPr>
        <w:numPr>
          <w:ilvl w:val="0"/>
          <w:numId w:val="18"/>
        </w:numPr>
        <w:spacing w:line="240" w:lineRule="auto"/>
        <w:jc w:val="both"/>
        <w:rPr>
          <w:rFonts w:ascii="Calibri" w:hAnsi="Calibri" w:cs="Calibri"/>
          <w:sz w:val="22"/>
          <w:szCs w:val="22"/>
          <w:lang w:eastAsia="en-AU"/>
        </w:rPr>
      </w:pPr>
      <w:r w:rsidRPr="00984312">
        <w:rPr>
          <w:rFonts w:ascii="Calibri" w:hAnsi="Calibri" w:cs="Calibri"/>
          <w:sz w:val="22"/>
          <w:szCs w:val="22"/>
          <w:lang w:eastAsia="en-AU"/>
        </w:rPr>
        <w:t>Our teaching and learning is leading edge and enhances student outcomes. </w:t>
      </w:r>
    </w:p>
    <w:p w14:paraId="75E530FA" w14:textId="77777777" w:rsidR="00984312" w:rsidRPr="00984312" w:rsidRDefault="00984312" w:rsidP="002D2FE6">
      <w:pPr>
        <w:numPr>
          <w:ilvl w:val="0"/>
          <w:numId w:val="19"/>
        </w:numPr>
        <w:spacing w:line="240" w:lineRule="auto"/>
        <w:jc w:val="both"/>
        <w:rPr>
          <w:rFonts w:ascii="Calibri" w:hAnsi="Calibri" w:cs="Calibri"/>
          <w:sz w:val="22"/>
          <w:szCs w:val="22"/>
          <w:lang w:eastAsia="en-AU"/>
        </w:rPr>
      </w:pPr>
      <w:r w:rsidRPr="00984312">
        <w:rPr>
          <w:rFonts w:ascii="Calibri" w:hAnsi="Calibri" w:cs="Calibri"/>
          <w:sz w:val="22"/>
          <w:szCs w:val="22"/>
          <w:lang w:eastAsia="en-AU"/>
        </w:rPr>
        <w:t>Our people are equipped to achieve our strategy. </w:t>
      </w:r>
    </w:p>
    <w:p w14:paraId="7494DDCE" w14:textId="77777777" w:rsidR="00984312" w:rsidRPr="00984312" w:rsidRDefault="00984312" w:rsidP="002D2FE6">
      <w:pPr>
        <w:numPr>
          <w:ilvl w:val="0"/>
          <w:numId w:val="20"/>
        </w:numPr>
        <w:spacing w:line="240" w:lineRule="auto"/>
        <w:jc w:val="both"/>
        <w:rPr>
          <w:rFonts w:ascii="Calibri" w:hAnsi="Calibri" w:cs="Calibri"/>
          <w:sz w:val="22"/>
          <w:szCs w:val="22"/>
          <w:lang w:eastAsia="en-AU"/>
        </w:rPr>
      </w:pPr>
      <w:r w:rsidRPr="00984312">
        <w:rPr>
          <w:rFonts w:ascii="Calibri" w:hAnsi="Calibri" w:cs="Calibri"/>
          <w:sz w:val="22"/>
          <w:szCs w:val="22"/>
          <w:lang w:eastAsia="en-AU"/>
        </w:rPr>
        <w:t>Our foundations support the delivery of our strategy and enable future growth. </w:t>
      </w:r>
    </w:p>
    <w:p w14:paraId="4620833E" w14:textId="77777777" w:rsidR="00BB7C01" w:rsidRDefault="00BB7C01" w:rsidP="002D2FE6">
      <w:pPr>
        <w:spacing w:line="240" w:lineRule="auto"/>
        <w:jc w:val="both"/>
        <w:rPr>
          <w:rFonts w:ascii="Calibri" w:hAnsi="Calibri" w:cs="Calibri"/>
          <w:b/>
          <w:sz w:val="22"/>
          <w:szCs w:val="22"/>
        </w:rPr>
      </w:pPr>
    </w:p>
    <w:p w14:paraId="0AF4D6DB" w14:textId="77777777" w:rsidR="00BB7C01" w:rsidRDefault="00BB7C01" w:rsidP="002D2FE6">
      <w:pPr>
        <w:spacing w:line="240" w:lineRule="auto"/>
        <w:jc w:val="both"/>
        <w:rPr>
          <w:rFonts w:ascii="Calibri" w:hAnsi="Calibri" w:cs="Calibri"/>
          <w:b/>
          <w:sz w:val="22"/>
          <w:szCs w:val="22"/>
        </w:rPr>
      </w:pPr>
    </w:p>
    <w:p w14:paraId="40F19491" w14:textId="77777777" w:rsidR="00BB7C01" w:rsidRDefault="00BB7C01" w:rsidP="002D2FE6">
      <w:pPr>
        <w:spacing w:line="240" w:lineRule="auto"/>
        <w:jc w:val="both"/>
        <w:rPr>
          <w:rFonts w:ascii="Calibri" w:hAnsi="Calibri" w:cs="Calibri"/>
          <w:b/>
          <w:sz w:val="22"/>
          <w:szCs w:val="22"/>
        </w:rPr>
      </w:pPr>
    </w:p>
    <w:p w14:paraId="3C80CFD9" w14:textId="6DE3383E" w:rsidR="00D07E84" w:rsidRPr="00887E48" w:rsidRDefault="00D07E84" w:rsidP="002D2FE6">
      <w:pPr>
        <w:spacing w:line="240" w:lineRule="auto"/>
        <w:jc w:val="both"/>
        <w:rPr>
          <w:rFonts w:ascii="Calibri" w:hAnsi="Calibri" w:cs="Calibri"/>
          <w:b/>
          <w:sz w:val="22"/>
          <w:szCs w:val="22"/>
        </w:rPr>
      </w:pPr>
      <w:r w:rsidRPr="00887E48">
        <w:rPr>
          <w:rFonts w:ascii="Calibri" w:hAnsi="Calibri" w:cs="Calibri"/>
          <w:b/>
          <w:sz w:val="22"/>
          <w:szCs w:val="22"/>
        </w:rPr>
        <w:t>OUR PEOPLE</w:t>
      </w:r>
    </w:p>
    <w:p w14:paraId="6BAA8E20" w14:textId="77777777" w:rsidR="000D0A52" w:rsidRPr="000D0A52" w:rsidRDefault="000D0A52" w:rsidP="002D2FE6">
      <w:pPr>
        <w:spacing w:before="240" w:after="120" w:line="240" w:lineRule="auto"/>
        <w:jc w:val="both"/>
        <w:rPr>
          <w:rFonts w:ascii="Calibri" w:hAnsi="Calibri" w:cs="Calibri"/>
          <w:sz w:val="22"/>
          <w:szCs w:val="22"/>
        </w:rPr>
      </w:pPr>
      <w:r w:rsidRPr="000D0A52">
        <w:rPr>
          <w:rFonts w:ascii="Calibri" w:hAnsi="Calibri" w:cs="Calibri"/>
          <w:sz w:val="22"/>
          <w:szCs w:val="22"/>
        </w:rPr>
        <w:lastRenderedPageBreak/>
        <w:t xml:space="preserve">CIT cultivates its workforce to create an environment where our people thrive, are motivated and embrace leading roles in achieving our ambitions. Our values of student-centric, belonging, connection, excellence, integrity and wellbeing guide every decision and action that we take. They steer us towards our purpose and create a culture of trust, collaboration and accountability. These values are aligned to the ACTPS values and signature behaviours which are underpinned by the </w:t>
      </w:r>
      <w:hyperlink r:id="rId12" w:tgtFrame="_blank" w:history="1">
        <w:r w:rsidRPr="000D0A52">
          <w:rPr>
            <w:rStyle w:val="Hyperlink"/>
            <w:rFonts w:ascii="Calibri" w:hAnsi="Calibri" w:cs="Calibri"/>
            <w:sz w:val="22"/>
            <w:szCs w:val="22"/>
          </w:rPr>
          <w:t>ACT Public Service (ACTPS) Code of Conduct.</w:t>
        </w:r>
      </w:hyperlink>
      <w:r w:rsidRPr="000D0A52">
        <w:rPr>
          <w:rFonts w:ascii="Calibri" w:hAnsi="Calibri" w:cs="Calibri"/>
          <w:sz w:val="22"/>
          <w:szCs w:val="22"/>
        </w:rPr>
        <w:t>  </w:t>
      </w:r>
    </w:p>
    <w:p w14:paraId="091B53BF" w14:textId="77777777" w:rsidR="000D0A52" w:rsidRPr="000D0A52" w:rsidRDefault="000D0A52" w:rsidP="002D2FE6">
      <w:pPr>
        <w:spacing w:before="240" w:after="120" w:line="240" w:lineRule="auto"/>
        <w:jc w:val="both"/>
        <w:rPr>
          <w:rFonts w:ascii="Calibri" w:hAnsi="Calibri" w:cs="Calibri"/>
          <w:sz w:val="22"/>
          <w:szCs w:val="22"/>
        </w:rPr>
      </w:pPr>
      <w:r w:rsidRPr="000D0A52">
        <w:rPr>
          <w:rFonts w:ascii="Calibri" w:hAnsi="Calibri" w:cs="Calibri"/>
          <w:i/>
          <w:iCs/>
          <w:sz w:val="22"/>
          <w:szCs w:val="22"/>
        </w:rPr>
        <w:t xml:space="preserve">CIT is committed to building a diverse workplace through an inclusive workforce. As </w:t>
      </w:r>
      <w:r w:rsidRPr="000D0A52">
        <w:rPr>
          <w:rFonts w:ascii="Calibri" w:hAnsi="Calibri" w:cs="Calibri"/>
          <w:sz w:val="22"/>
          <w:szCs w:val="22"/>
        </w:rPr>
        <w:t>part of this commitment, Aboriginal and Torres Strait Islander peoples, culturally and linguistically diverse people, people with disability, and LGBTIQ+ people, are encouraged to apply. </w:t>
      </w:r>
    </w:p>
    <w:p w14:paraId="1364AD9C" w14:textId="4732D608" w:rsidR="00317BD5" w:rsidRDefault="00317BD5" w:rsidP="002D2FE6">
      <w:pPr>
        <w:spacing w:after="200" w:line="240" w:lineRule="auto"/>
        <w:jc w:val="both"/>
        <w:rPr>
          <w:rFonts w:ascii="Calibri" w:eastAsia="Aptos" w:hAnsi="Calibri" w:cs="Calibri"/>
          <w:b/>
          <w:bCs/>
          <w:iCs/>
          <w:caps/>
          <w:kern w:val="0"/>
          <w:sz w:val="22"/>
          <w:szCs w:val="22"/>
        </w:rPr>
      </w:pPr>
      <w:r w:rsidRPr="00317BD5">
        <w:rPr>
          <w:rFonts w:ascii="Calibri" w:eastAsia="Aptos" w:hAnsi="Calibri" w:cs="Calibri"/>
          <w:b/>
          <w:bCs/>
          <w:iCs/>
          <w:caps/>
          <w:kern w:val="0"/>
          <w:sz w:val="22"/>
          <w:szCs w:val="22"/>
        </w:rPr>
        <w:t>Education Futures and STUDENTS’ Division</w:t>
      </w:r>
    </w:p>
    <w:p w14:paraId="7A40619C" w14:textId="46B11AF9" w:rsidR="00802B62" w:rsidRPr="00887E48" w:rsidRDefault="00802B62" w:rsidP="002D2FE6">
      <w:pPr>
        <w:spacing w:after="200" w:line="240" w:lineRule="auto"/>
        <w:jc w:val="both"/>
        <w:rPr>
          <w:rFonts w:ascii="Calibri" w:eastAsia="Aptos" w:hAnsi="Calibri" w:cs="Calibri"/>
          <w:kern w:val="0"/>
          <w:sz w:val="22"/>
          <w:szCs w:val="22"/>
        </w:rPr>
      </w:pPr>
      <w:r w:rsidRPr="00887E48">
        <w:rPr>
          <w:rFonts w:ascii="Calibri" w:eastAsia="Aptos" w:hAnsi="Calibri" w:cs="Calibri"/>
          <w:kern w:val="0"/>
          <w:sz w:val="22"/>
          <w:szCs w:val="22"/>
        </w:rPr>
        <w:t>The Education Futures and Students Division offers a dynamic learning experience that equips students for success and lifelong employability, providing them with the tools and resources they need to thrive in a changing world. Led by experienced and innovative education leaders and educators, the division is committed to delivering future-focused teaching and enhancing student outcomes.</w:t>
      </w:r>
    </w:p>
    <w:p w14:paraId="1D645F71" w14:textId="047BC93E" w:rsidR="00F876D8" w:rsidRDefault="00802B62" w:rsidP="002D2FE6">
      <w:pPr>
        <w:spacing w:line="240" w:lineRule="auto"/>
        <w:jc w:val="both"/>
        <w:rPr>
          <w:rFonts w:ascii="Calibri" w:eastAsia="Aptos" w:hAnsi="Calibri" w:cs="Calibri"/>
          <w:kern w:val="0"/>
          <w:sz w:val="22"/>
          <w:szCs w:val="22"/>
        </w:rPr>
      </w:pPr>
      <w:r w:rsidRPr="00887E48">
        <w:rPr>
          <w:rFonts w:ascii="Calibri" w:eastAsia="Aptos" w:hAnsi="Calibri" w:cs="Calibri"/>
          <w:kern w:val="0"/>
          <w:sz w:val="22"/>
          <w:szCs w:val="22"/>
        </w:rPr>
        <w:t>The division focuses on integrating leading-edge educational design and delivery technologies, supported by digitally enabled learning environments, innovative teaching methods, and robust academic quality and assurance systems. The division is dedicated to offering a wide range of student engagement and support services, ensuring that an increasing number of lifelong learners can study and upskill at CIT. Through strong collaborations with industry partners, CIT’s education and training programs remain responsive to emerging skills needs and relevant to the local job market.</w:t>
      </w:r>
    </w:p>
    <w:p w14:paraId="36EFAFF8" w14:textId="0449CDD2" w:rsidR="004D1AA3" w:rsidRDefault="007D2C5F" w:rsidP="002D2FE6">
      <w:pPr>
        <w:spacing w:after="0" w:line="240" w:lineRule="auto"/>
        <w:jc w:val="both"/>
        <w:rPr>
          <w:rFonts w:ascii="Calibri" w:hAnsi="Calibri" w:cs="Calibri"/>
          <w:i/>
          <w:color w:val="0070C0"/>
          <w:sz w:val="22"/>
          <w:szCs w:val="22"/>
        </w:rPr>
      </w:pPr>
      <w:r w:rsidRPr="007D2C5F">
        <w:rPr>
          <w:rFonts w:ascii="Calibri" w:eastAsia="Calibri" w:hAnsi="Calibri" w:cs="Calibri"/>
          <w:b/>
          <w:bCs/>
          <w:color w:val="000000" w:themeColor="text1"/>
          <w:sz w:val="22"/>
          <w:szCs w:val="22"/>
        </w:rPr>
        <w:t>COLLEGE OVERVIEW</w:t>
      </w:r>
      <w:r w:rsidR="00802B62" w:rsidRPr="007D2C5F">
        <w:rPr>
          <w:rFonts w:ascii="Calibri" w:eastAsia="Calibri" w:hAnsi="Calibri" w:cs="Calibri"/>
          <w:b/>
          <w:bCs/>
          <w:color w:val="000000" w:themeColor="text1"/>
          <w:sz w:val="22"/>
          <w:szCs w:val="22"/>
        </w:rPr>
        <w:t xml:space="preserve"> </w:t>
      </w:r>
    </w:p>
    <w:p w14:paraId="1F9F36B2" w14:textId="77777777" w:rsidR="00CD101F" w:rsidRPr="004D5D14" w:rsidRDefault="00CD101F" w:rsidP="002D2FE6">
      <w:pPr>
        <w:spacing w:after="0" w:line="240" w:lineRule="auto"/>
        <w:jc w:val="both"/>
        <w:rPr>
          <w:rFonts w:ascii="Calibri" w:eastAsia="Calibri" w:hAnsi="Calibri" w:cs="Calibri"/>
          <w:color w:val="FF0000"/>
          <w:sz w:val="22"/>
          <w:szCs w:val="22"/>
        </w:rPr>
      </w:pPr>
    </w:p>
    <w:p w14:paraId="456B3537" w14:textId="5D96E424" w:rsidR="00740849" w:rsidRPr="004C72C0" w:rsidRDefault="00740849" w:rsidP="002D2FE6">
      <w:pPr>
        <w:tabs>
          <w:tab w:val="left" w:pos="9639"/>
        </w:tabs>
        <w:spacing w:after="0" w:line="240" w:lineRule="auto"/>
        <w:ind w:right="199"/>
        <w:jc w:val="both"/>
        <w:rPr>
          <w:rFonts w:ascii="Calibri" w:hAnsi="Calibri" w:cs="Calibri"/>
          <w:b/>
          <w:bCs/>
          <w:sz w:val="22"/>
          <w:szCs w:val="22"/>
        </w:rPr>
      </w:pPr>
      <w:r w:rsidRPr="00551F63">
        <w:rPr>
          <w:rFonts w:ascii="Calibri" w:hAnsi="Calibri" w:cs="Calibri"/>
          <w:b/>
          <w:bCs/>
          <w:sz w:val="22"/>
          <w:szCs w:val="22"/>
        </w:rPr>
        <w:t>CIT Trade Skills</w:t>
      </w:r>
      <w:r w:rsidRPr="00551F63">
        <w:rPr>
          <w:rFonts w:ascii="Calibri" w:hAnsi="Calibri" w:cs="Calibri"/>
          <w:sz w:val="22"/>
          <w:szCs w:val="22"/>
        </w:rPr>
        <w:t xml:space="preserve"> </w:t>
      </w:r>
      <w:r w:rsidRPr="004C72C0">
        <w:rPr>
          <w:rFonts w:ascii="Calibri" w:hAnsi="Calibri" w:cs="Calibri"/>
          <w:sz w:val="22"/>
          <w:szCs w:val="22"/>
        </w:rPr>
        <w:t xml:space="preserve">CIT Trade Skills is a teaching college comprising of seven departments: CIT Automotive, CIT Construction, CIT High Risk and Finishing Trades, CIT Electrical Trades, CIT Horticulture and Floristry, CIT Building Management and Drafting, and CIT Plumbing and Metals. This college offers VET training programs from Certificate II through to Advanced Diploma and short courses for High-Risk licensing. The student cohort includes Australian School-Based Apprenticeships (ASBAs) and apprentices/trainees, full time and part-time students. Our custom-built training facilities at Fyshwick, Bruce and Woden campuses allow learners to develop industry-standard skills in a safe, supportive, simulated, and supervised setting. These facilities provide learners with invaluable real-world experience, thoroughly preparing them for their future careers. The leadership team of the college is the College Director and the heads of each of the departments. This position reports to the </w:t>
      </w:r>
      <w:r w:rsidR="006215E7">
        <w:rPr>
          <w:rFonts w:ascii="Calibri" w:hAnsi="Calibri" w:cs="Calibri"/>
          <w:sz w:val="22"/>
          <w:szCs w:val="22"/>
        </w:rPr>
        <w:t>Head of Department -</w:t>
      </w:r>
      <w:r w:rsidR="006215E7" w:rsidRPr="004C72C0">
        <w:rPr>
          <w:rFonts w:ascii="Calibri" w:hAnsi="Calibri" w:cs="Calibri"/>
          <w:sz w:val="22"/>
          <w:szCs w:val="22"/>
        </w:rPr>
        <w:t xml:space="preserve"> </w:t>
      </w:r>
      <w:r w:rsidR="008836BD">
        <w:rPr>
          <w:rFonts w:ascii="Calibri" w:hAnsi="Calibri" w:cs="Calibri"/>
          <w:sz w:val="22"/>
          <w:szCs w:val="22"/>
        </w:rPr>
        <w:t>CIT Building Man</w:t>
      </w:r>
      <w:r w:rsidR="006215E7">
        <w:rPr>
          <w:rFonts w:ascii="Calibri" w:hAnsi="Calibri" w:cs="Calibri"/>
          <w:sz w:val="22"/>
          <w:szCs w:val="22"/>
        </w:rPr>
        <w:t xml:space="preserve">agement and Drafting </w:t>
      </w:r>
    </w:p>
    <w:p w14:paraId="7E77967D" w14:textId="17F5415B" w:rsidR="00B95368" w:rsidRPr="004A4E67" w:rsidRDefault="00B95368" w:rsidP="002D2FE6">
      <w:pPr>
        <w:spacing w:before="240" w:after="120" w:line="240" w:lineRule="auto"/>
        <w:jc w:val="both"/>
        <w:rPr>
          <w:rFonts w:ascii="Calibri" w:hAnsi="Calibri" w:cs="Calibri"/>
          <w:b/>
          <w:bCs/>
          <w:caps/>
          <w:sz w:val="22"/>
          <w:szCs w:val="22"/>
        </w:rPr>
      </w:pPr>
      <w:r w:rsidRPr="004A4E67">
        <w:rPr>
          <w:rFonts w:ascii="Calibri" w:hAnsi="Calibri" w:cs="Calibri"/>
          <w:b/>
          <w:bCs/>
          <w:caps/>
          <w:sz w:val="22"/>
          <w:szCs w:val="22"/>
        </w:rPr>
        <w:t xml:space="preserve">DEPARTNMENT Overview </w:t>
      </w:r>
    </w:p>
    <w:p w14:paraId="1681A95B" w14:textId="3B19637E" w:rsidR="00495803" w:rsidRPr="004A4E67" w:rsidRDefault="00495803" w:rsidP="002D2FE6">
      <w:pPr>
        <w:tabs>
          <w:tab w:val="left" w:pos="9639"/>
        </w:tabs>
        <w:spacing w:after="0" w:line="240" w:lineRule="auto"/>
        <w:ind w:right="199"/>
        <w:jc w:val="both"/>
        <w:rPr>
          <w:rFonts w:ascii="Calibri" w:hAnsi="Calibri" w:cs="Calibri"/>
          <w:sz w:val="22"/>
          <w:szCs w:val="22"/>
        </w:rPr>
      </w:pPr>
      <w:r w:rsidRPr="004A4E67">
        <w:rPr>
          <w:rFonts w:ascii="Calibri" w:hAnsi="Calibri" w:cs="Calibri"/>
          <w:sz w:val="22"/>
          <w:szCs w:val="22"/>
        </w:rPr>
        <w:t>CIT Building Management and Drafting delivers a diverse range of qualifications and short courses supporting the building</w:t>
      </w:r>
      <w:r w:rsidR="00312548" w:rsidRPr="004A4E67">
        <w:rPr>
          <w:rFonts w:ascii="Calibri" w:hAnsi="Calibri" w:cs="Calibri"/>
          <w:sz w:val="22"/>
          <w:szCs w:val="22"/>
        </w:rPr>
        <w:t xml:space="preserve"> and</w:t>
      </w:r>
      <w:r w:rsidRPr="004A4E67">
        <w:rPr>
          <w:rFonts w:ascii="Calibri" w:hAnsi="Calibri" w:cs="Calibri"/>
          <w:sz w:val="22"/>
          <w:szCs w:val="22"/>
        </w:rPr>
        <w:t xml:space="preserve"> construction, drafting, and workplace safety industries. </w:t>
      </w:r>
      <w:r w:rsidR="00011ABA" w:rsidRPr="004A4E67">
        <w:rPr>
          <w:rFonts w:ascii="Calibri" w:hAnsi="Calibri" w:cs="Calibri"/>
          <w:sz w:val="22"/>
          <w:szCs w:val="22"/>
        </w:rPr>
        <w:t>The department teaches a diverse student cohort, including Australian School-Based Apprentices (ASBAs), industry professionals seeking licence outcomes or professional development</w:t>
      </w:r>
      <w:r w:rsidR="00FB3B47" w:rsidRPr="004A4E67">
        <w:rPr>
          <w:rFonts w:ascii="Calibri" w:hAnsi="Calibri" w:cs="Calibri"/>
          <w:sz w:val="22"/>
          <w:szCs w:val="22"/>
        </w:rPr>
        <w:t xml:space="preserve"> opportunities</w:t>
      </w:r>
      <w:r w:rsidR="00BB5A85" w:rsidRPr="004A4E67">
        <w:rPr>
          <w:rFonts w:ascii="Calibri" w:hAnsi="Calibri" w:cs="Calibri"/>
          <w:sz w:val="22"/>
          <w:szCs w:val="22"/>
        </w:rPr>
        <w:t xml:space="preserve">. It delivers </w:t>
      </w:r>
      <w:r w:rsidRPr="004A4E67">
        <w:rPr>
          <w:rFonts w:ascii="Calibri" w:hAnsi="Calibri" w:cs="Calibri"/>
          <w:sz w:val="22"/>
          <w:szCs w:val="22"/>
        </w:rPr>
        <w:t xml:space="preserve">programs from </w:t>
      </w:r>
      <w:r w:rsidR="009F2AAD" w:rsidRPr="004A4E67">
        <w:rPr>
          <w:rFonts w:ascii="Calibri" w:hAnsi="Calibri" w:cs="Calibri"/>
          <w:sz w:val="22"/>
          <w:szCs w:val="22"/>
        </w:rPr>
        <w:t xml:space="preserve">short course Statement of Attainments, </w:t>
      </w:r>
      <w:r w:rsidRPr="004A4E67">
        <w:rPr>
          <w:rFonts w:ascii="Calibri" w:hAnsi="Calibri" w:cs="Calibri"/>
          <w:sz w:val="22"/>
          <w:szCs w:val="22"/>
        </w:rPr>
        <w:t xml:space="preserve">Certificate II through to Diploma level in areas including </w:t>
      </w:r>
      <w:r w:rsidR="00820ED5" w:rsidRPr="004A4E67">
        <w:rPr>
          <w:rFonts w:ascii="Calibri" w:hAnsi="Calibri" w:cs="Calibri"/>
          <w:sz w:val="22"/>
          <w:szCs w:val="22"/>
        </w:rPr>
        <w:t>Construction Pathways</w:t>
      </w:r>
      <w:r w:rsidRPr="004A4E67">
        <w:rPr>
          <w:rFonts w:ascii="Calibri" w:hAnsi="Calibri" w:cs="Calibri"/>
          <w:sz w:val="22"/>
          <w:szCs w:val="22"/>
        </w:rPr>
        <w:t xml:space="preserve">, </w:t>
      </w:r>
      <w:r w:rsidR="00820ED5" w:rsidRPr="004A4E67">
        <w:rPr>
          <w:rFonts w:ascii="Calibri" w:hAnsi="Calibri" w:cs="Calibri"/>
          <w:sz w:val="22"/>
          <w:szCs w:val="22"/>
        </w:rPr>
        <w:t xml:space="preserve">Building and Construction Management, Building Information Modelling </w:t>
      </w:r>
      <w:r w:rsidR="00886192" w:rsidRPr="004A4E67">
        <w:rPr>
          <w:rFonts w:ascii="Calibri" w:hAnsi="Calibri" w:cs="Calibri"/>
          <w:sz w:val="22"/>
          <w:szCs w:val="22"/>
        </w:rPr>
        <w:t>(BIM)</w:t>
      </w:r>
      <w:r w:rsidRPr="004A4E67">
        <w:rPr>
          <w:rFonts w:ascii="Calibri" w:hAnsi="Calibri" w:cs="Calibri"/>
          <w:sz w:val="22"/>
          <w:szCs w:val="22"/>
        </w:rPr>
        <w:t xml:space="preserve">, and </w:t>
      </w:r>
      <w:r w:rsidR="00820ED5" w:rsidRPr="004A4E67">
        <w:rPr>
          <w:rFonts w:ascii="Calibri" w:hAnsi="Calibri" w:cs="Calibri"/>
          <w:sz w:val="22"/>
          <w:szCs w:val="22"/>
        </w:rPr>
        <w:t>Engineering Drafting</w:t>
      </w:r>
      <w:r w:rsidRPr="004A4E67">
        <w:rPr>
          <w:rFonts w:ascii="Calibri" w:hAnsi="Calibri" w:cs="Calibri"/>
          <w:sz w:val="22"/>
          <w:szCs w:val="22"/>
        </w:rPr>
        <w:t xml:space="preserve">, as well as </w:t>
      </w:r>
      <w:r w:rsidR="00886192" w:rsidRPr="004A4E67">
        <w:rPr>
          <w:rFonts w:ascii="Calibri" w:hAnsi="Calibri" w:cs="Calibri"/>
          <w:sz w:val="22"/>
          <w:szCs w:val="22"/>
        </w:rPr>
        <w:t xml:space="preserve">mandatory </w:t>
      </w:r>
      <w:r w:rsidRPr="004A4E67">
        <w:rPr>
          <w:rFonts w:ascii="Calibri" w:hAnsi="Calibri" w:cs="Calibri"/>
          <w:sz w:val="22"/>
          <w:szCs w:val="22"/>
        </w:rPr>
        <w:t>industry safety training and licensing</w:t>
      </w:r>
      <w:r w:rsidR="00886192" w:rsidRPr="004A4E67">
        <w:rPr>
          <w:rFonts w:ascii="Calibri" w:hAnsi="Calibri" w:cs="Calibri"/>
          <w:sz w:val="22"/>
          <w:szCs w:val="22"/>
        </w:rPr>
        <w:t xml:space="preserve"> </w:t>
      </w:r>
      <w:r w:rsidRPr="004A4E67">
        <w:rPr>
          <w:rFonts w:ascii="Calibri" w:hAnsi="Calibri" w:cs="Calibri"/>
          <w:sz w:val="22"/>
          <w:szCs w:val="22"/>
        </w:rPr>
        <w:t xml:space="preserve">related programs. </w:t>
      </w:r>
    </w:p>
    <w:p w14:paraId="72A5F030" w14:textId="77777777" w:rsidR="008839D9" w:rsidRPr="004A4E67" w:rsidRDefault="008839D9" w:rsidP="002D2FE6">
      <w:pPr>
        <w:tabs>
          <w:tab w:val="left" w:pos="9639"/>
        </w:tabs>
        <w:spacing w:after="0" w:line="240" w:lineRule="auto"/>
        <w:ind w:right="199"/>
        <w:jc w:val="both"/>
        <w:rPr>
          <w:rFonts w:ascii="Calibri" w:hAnsi="Calibri" w:cs="Calibri"/>
          <w:sz w:val="22"/>
          <w:szCs w:val="22"/>
        </w:rPr>
      </w:pPr>
    </w:p>
    <w:p w14:paraId="580F33B1" w14:textId="1FE8CAFD" w:rsidR="00495803" w:rsidRPr="004A4E67" w:rsidRDefault="00495803" w:rsidP="002D2FE6">
      <w:pPr>
        <w:tabs>
          <w:tab w:val="left" w:pos="9639"/>
        </w:tabs>
        <w:spacing w:after="0" w:line="240" w:lineRule="auto"/>
        <w:ind w:right="199"/>
        <w:jc w:val="both"/>
        <w:rPr>
          <w:rFonts w:ascii="Calibri" w:hAnsi="Calibri" w:cs="Calibri"/>
          <w:sz w:val="22"/>
          <w:szCs w:val="22"/>
        </w:rPr>
      </w:pPr>
      <w:r w:rsidRPr="004A4E67">
        <w:rPr>
          <w:rFonts w:ascii="Calibri" w:hAnsi="Calibri" w:cs="Calibri"/>
          <w:sz w:val="22"/>
          <w:szCs w:val="22"/>
        </w:rPr>
        <w:lastRenderedPageBreak/>
        <w:t>CIT Building Management and Drafting is recognised for its strong industry connections, practical training approach, and commitment to student success. Staff work collaboratively with industry</w:t>
      </w:r>
      <w:r w:rsidR="00CA7996" w:rsidRPr="004A4E67">
        <w:rPr>
          <w:rFonts w:ascii="Calibri" w:hAnsi="Calibri" w:cs="Calibri"/>
          <w:sz w:val="22"/>
          <w:szCs w:val="22"/>
        </w:rPr>
        <w:t xml:space="preserve"> associations</w:t>
      </w:r>
      <w:r w:rsidRPr="004A4E67">
        <w:rPr>
          <w:rFonts w:ascii="Calibri" w:hAnsi="Calibri" w:cs="Calibri"/>
          <w:sz w:val="22"/>
          <w:szCs w:val="22"/>
        </w:rPr>
        <w:t>, regulatory bodies, and employers to ensure training remains relevant, innovative, and responsive to workforce needs. The department provides a supportive and rewarding environment where educators can share their industry expertise, contribute to future workforce development, and engage in continuous professional growth.</w:t>
      </w:r>
    </w:p>
    <w:p w14:paraId="33F92001" w14:textId="77777777" w:rsidR="008839D9" w:rsidRPr="004A4E67" w:rsidRDefault="008839D9" w:rsidP="002D2FE6">
      <w:pPr>
        <w:tabs>
          <w:tab w:val="left" w:pos="9639"/>
        </w:tabs>
        <w:spacing w:after="0" w:line="240" w:lineRule="auto"/>
        <w:ind w:right="199"/>
        <w:jc w:val="both"/>
        <w:rPr>
          <w:rFonts w:ascii="Calibri" w:hAnsi="Calibri" w:cs="Calibri"/>
          <w:sz w:val="22"/>
          <w:szCs w:val="22"/>
        </w:rPr>
      </w:pPr>
    </w:p>
    <w:p w14:paraId="5A3EF3F4" w14:textId="01F232BD" w:rsidR="00495803" w:rsidRPr="004A4E67" w:rsidRDefault="00495803" w:rsidP="002D2FE6">
      <w:pPr>
        <w:tabs>
          <w:tab w:val="left" w:pos="9639"/>
        </w:tabs>
        <w:spacing w:after="0" w:line="240" w:lineRule="auto"/>
        <w:ind w:right="199"/>
        <w:jc w:val="both"/>
        <w:rPr>
          <w:rFonts w:ascii="Calibri" w:hAnsi="Calibri" w:cs="Calibri"/>
          <w:sz w:val="22"/>
          <w:szCs w:val="22"/>
        </w:rPr>
      </w:pPr>
      <w:r w:rsidRPr="004A4E67">
        <w:rPr>
          <w:rFonts w:ascii="Calibri" w:hAnsi="Calibri" w:cs="Calibri"/>
          <w:sz w:val="22"/>
          <w:szCs w:val="22"/>
        </w:rPr>
        <w:t xml:space="preserve">The department forms part of the wider CIT Trade Skills College and works closely with other trade areas to support learner pathways across the construction sector. </w:t>
      </w:r>
    </w:p>
    <w:p w14:paraId="5CB3F2D4" w14:textId="77777777" w:rsidR="00B95368" w:rsidRPr="00887E48" w:rsidRDefault="00B95368" w:rsidP="002D2FE6">
      <w:pPr>
        <w:tabs>
          <w:tab w:val="left" w:pos="9639"/>
        </w:tabs>
        <w:spacing w:after="0" w:line="240" w:lineRule="auto"/>
        <w:ind w:right="199"/>
        <w:jc w:val="both"/>
        <w:rPr>
          <w:rFonts w:ascii="Calibri" w:hAnsi="Calibri" w:cs="Calibri"/>
          <w:sz w:val="22"/>
          <w:szCs w:val="22"/>
        </w:rPr>
      </w:pPr>
    </w:p>
    <w:p w14:paraId="052E2850" w14:textId="77777777" w:rsidR="00802B62" w:rsidRPr="00887E48" w:rsidRDefault="00802B62" w:rsidP="002D2FE6">
      <w:pPr>
        <w:spacing w:line="240" w:lineRule="auto"/>
        <w:jc w:val="both"/>
        <w:rPr>
          <w:rFonts w:ascii="Calibri" w:hAnsi="Calibri" w:cs="Calibri"/>
          <w:sz w:val="22"/>
          <w:szCs w:val="22"/>
          <w:lang w:val="en-GB"/>
        </w:rPr>
      </w:pPr>
      <w:r w:rsidRPr="00887E48">
        <w:rPr>
          <w:rFonts w:ascii="Calibri" w:hAnsi="Calibri" w:cs="Calibri"/>
          <w:b/>
          <w:bCs/>
          <w:sz w:val="22"/>
          <w:szCs w:val="22"/>
        </w:rPr>
        <w:t xml:space="preserve">THE POSITION </w:t>
      </w:r>
    </w:p>
    <w:p w14:paraId="56CD2581" w14:textId="2672672B" w:rsidR="00802B62" w:rsidRPr="00887E48" w:rsidRDefault="00802B62" w:rsidP="002D2FE6">
      <w:pPr>
        <w:spacing w:line="240" w:lineRule="auto"/>
        <w:jc w:val="both"/>
        <w:rPr>
          <w:rFonts w:ascii="Calibri" w:hAnsi="Calibri" w:cs="Calibri"/>
          <w:sz w:val="22"/>
          <w:szCs w:val="22"/>
        </w:rPr>
      </w:pPr>
      <w:r w:rsidRPr="00887E48">
        <w:rPr>
          <w:rFonts w:ascii="Calibri" w:hAnsi="Calibri" w:cs="Calibri"/>
          <w:sz w:val="22"/>
          <w:szCs w:val="22"/>
        </w:rPr>
        <w:t xml:space="preserve">As a member of the teaching team within the </w:t>
      </w:r>
      <w:r w:rsidR="005B4304">
        <w:rPr>
          <w:rFonts w:ascii="Calibri" w:hAnsi="Calibri" w:cs="Calibri"/>
          <w:sz w:val="22"/>
          <w:szCs w:val="22"/>
        </w:rPr>
        <w:t>Trade Skills</w:t>
      </w:r>
      <w:r w:rsidRPr="00887E48">
        <w:rPr>
          <w:rFonts w:ascii="Calibri" w:hAnsi="Calibri" w:cs="Calibri"/>
          <w:sz w:val="22"/>
          <w:szCs w:val="22"/>
        </w:rPr>
        <w:t xml:space="preserve"> College, </w:t>
      </w:r>
      <w:r w:rsidRPr="00820ED5">
        <w:rPr>
          <w:rFonts w:ascii="Calibri" w:hAnsi="Calibri" w:cs="Calibri"/>
          <w:sz w:val="22"/>
          <w:szCs w:val="22"/>
        </w:rPr>
        <w:t>this role</w:t>
      </w:r>
      <w:r w:rsidRPr="00887E48">
        <w:rPr>
          <w:rFonts w:ascii="Calibri" w:hAnsi="Calibri" w:cs="Calibri"/>
          <w:sz w:val="22"/>
          <w:szCs w:val="22"/>
        </w:rPr>
        <w:t xml:space="preserve"> primary responsibility is to deliver educational programs and facilitate learning to enable students to achieve their desired outcomes and qualifications. The role of an educator at CIT is diverse and as a professional educator key components of this position are to help, construct, guide and enhance the learning process of our students whilst maintaining strong connections with industry.</w:t>
      </w:r>
    </w:p>
    <w:p w14:paraId="1724B8A8" w14:textId="66183271" w:rsidR="00802B62" w:rsidRPr="0070672C" w:rsidRDefault="00802B62" w:rsidP="002D2FE6">
      <w:pPr>
        <w:spacing w:line="240" w:lineRule="auto"/>
        <w:jc w:val="both"/>
        <w:rPr>
          <w:rFonts w:ascii="Calibri" w:hAnsi="Calibri" w:cs="Calibri"/>
          <w:sz w:val="22"/>
          <w:szCs w:val="22"/>
        </w:rPr>
      </w:pPr>
      <w:r w:rsidRPr="0070672C">
        <w:rPr>
          <w:rFonts w:ascii="Calibri" w:hAnsi="Calibri" w:cs="Calibri"/>
          <w:sz w:val="22"/>
          <w:szCs w:val="22"/>
        </w:rPr>
        <w:t xml:space="preserve">Under the direction of the </w:t>
      </w:r>
      <w:r w:rsidR="0089278D">
        <w:rPr>
          <w:rFonts w:ascii="Calibri" w:hAnsi="Calibri" w:cs="Calibri"/>
          <w:sz w:val="22"/>
          <w:szCs w:val="22"/>
        </w:rPr>
        <w:t>Head of Department</w:t>
      </w:r>
      <w:r w:rsidRPr="0070672C">
        <w:rPr>
          <w:rFonts w:ascii="Calibri" w:hAnsi="Calibri" w:cs="Calibri"/>
          <w:sz w:val="22"/>
          <w:szCs w:val="22"/>
        </w:rPr>
        <w:t>,</w:t>
      </w:r>
      <w:r w:rsidRPr="0070672C">
        <w:rPr>
          <w:rFonts w:ascii="Calibri" w:hAnsi="Calibri" w:cs="Calibri"/>
          <w:b/>
          <w:bCs/>
          <w:sz w:val="22"/>
          <w:szCs w:val="22"/>
        </w:rPr>
        <w:t xml:space="preserve"> </w:t>
      </w:r>
      <w:r w:rsidR="00085876" w:rsidRPr="0070672C">
        <w:rPr>
          <w:rFonts w:ascii="Calibri" w:hAnsi="Calibri" w:cs="Calibri"/>
          <w:sz w:val="22"/>
          <w:szCs w:val="22"/>
        </w:rPr>
        <w:t xml:space="preserve">an Educator Level 2 will perform a range of varied tasks including professional, educational, administrative, and training duties. These activities may include providing a flexible and varied educational experience, development and quality assurance of training products and evaluation of learning outcomes. This role will work with the leadership team to construct innovative programs designed to upskill and transition the existing workforce, as well as programs to increase the pipeline of students. </w:t>
      </w:r>
    </w:p>
    <w:p w14:paraId="347F2EDC" w14:textId="77777777" w:rsidR="00AF4A53" w:rsidRDefault="00AF4A53" w:rsidP="002D2FE6">
      <w:pPr>
        <w:spacing w:line="240" w:lineRule="auto"/>
        <w:jc w:val="both"/>
        <w:rPr>
          <w:rFonts w:ascii="Calibri" w:hAnsi="Calibri" w:cs="Calibri"/>
          <w:b/>
          <w:bCs/>
          <w:sz w:val="22"/>
          <w:szCs w:val="22"/>
        </w:rPr>
      </w:pPr>
      <w:r>
        <w:rPr>
          <w:rFonts w:ascii="Calibri" w:hAnsi="Calibri" w:cs="Calibri"/>
          <w:b/>
          <w:bCs/>
          <w:sz w:val="22"/>
          <w:szCs w:val="22"/>
        </w:rPr>
        <w:br w:type="page"/>
      </w:r>
    </w:p>
    <w:p w14:paraId="176E296E" w14:textId="77777777" w:rsidR="00046C7B" w:rsidRDefault="00046C7B" w:rsidP="002D2FE6">
      <w:pPr>
        <w:spacing w:line="240" w:lineRule="auto"/>
        <w:jc w:val="both"/>
        <w:rPr>
          <w:rFonts w:ascii="Calibri" w:hAnsi="Calibri" w:cs="Calibri"/>
          <w:b/>
          <w:bCs/>
          <w:sz w:val="22"/>
          <w:szCs w:val="22"/>
        </w:rPr>
      </w:pPr>
    </w:p>
    <w:p w14:paraId="394374AA" w14:textId="73EAF2B6" w:rsidR="00802B62" w:rsidRPr="00EF5C54" w:rsidRDefault="00802B62" w:rsidP="002D2FE6">
      <w:pPr>
        <w:spacing w:line="240" w:lineRule="auto"/>
        <w:jc w:val="both"/>
        <w:rPr>
          <w:rFonts w:ascii="Calibri" w:hAnsi="Calibri" w:cs="Calibri"/>
          <w:sz w:val="22"/>
          <w:szCs w:val="22"/>
        </w:rPr>
      </w:pPr>
      <w:r w:rsidRPr="00EF5C54">
        <w:rPr>
          <w:rFonts w:ascii="Calibri" w:hAnsi="Calibri" w:cs="Calibri"/>
          <w:b/>
          <w:bCs/>
          <w:sz w:val="22"/>
          <w:szCs w:val="22"/>
        </w:rPr>
        <w:t>RESPONSIBILITIES</w:t>
      </w:r>
    </w:p>
    <w:p w14:paraId="604C31BB" w14:textId="26415CDD" w:rsidR="00854D1B" w:rsidRPr="00EF5C54" w:rsidRDefault="00854D1B" w:rsidP="002D2FE6">
      <w:pPr>
        <w:numPr>
          <w:ilvl w:val="12"/>
          <w:numId w:val="0"/>
        </w:numPr>
        <w:spacing w:after="0" w:line="240" w:lineRule="auto"/>
        <w:ind w:right="254"/>
        <w:jc w:val="both"/>
        <w:rPr>
          <w:rFonts w:ascii="Calibri" w:hAnsi="Calibri" w:cs="Calibri"/>
        </w:rPr>
      </w:pPr>
      <w:r w:rsidRPr="00EF5C54">
        <w:rPr>
          <w:rFonts w:ascii="Calibri" w:hAnsi="Calibri" w:cs="Calibri"/>
          <w:sz w:val="22"/>
          <w:szCs w:val="22"/>
        </w:rPr>
        <w:t>Educator Level 2 role will include but is not limited to:</w:t>
      </w:r>
    </w:p>
    <w:p w14:paraId="661CBD2E" w14:textId="77777777" w:rsidR="00854D1B" w:rsidRPr="00EF5C54" w:rsidRDefault="00854D1B" w:rsidP="002D2FE6">
      <w:pPr>
        <w:pStyle w:val="Default"/>
        <w:numPr>
          <w:ilvl w:val="0"/>
          <w:numId w:val="29"/>
        </w:numPr>
        <w:spacing w:after="75"/>
        <w:ind w:left="709" w:hanging="284"/>
        <w:jc w:val="both"/>
        <w:rPr>
          <w:color w:val="auto"/>
          <w:sz w:val="22"/>
          <w:szCs w:val="22"/>
        </w:rPr>
      </w:pPr>
      <w:r w:rsidRPr="00EF5C54">
        <w:rPr>
          <w:color w:val="auto"/>
          <w:sz w:val="22"/>
          <w:szCs w:val="22"/>
        </w:rPr>
        <w:t>Providing leadership and guidance to support Students in relation to training progression, learning pathways and completion including:</w:t>
      </w:r>
    </w:p>
    <w:p w14:paraId="77927D47" w14:textId="77777777" w:rsidR="00854D1B" w:rsidRPr="00EF5C54" w:rsidRDefault="00854D1B" w:rsidP="002D2FE6">
      <w:pPr>
        <w:pStyle w:val="Default"/>
        <w:numPr>
          <w:ilvl w:val="1"/>
          <w:numId w:val="29"/>
        </w:numPr>
        <w:spacing w:after="75"/>
        <w:jc w:val="both"/>
        <w:rPr>
          <w:color w:val="auto"/>
          <w:sz w:val="22"/>
          <w:szCs w:val="22"/>
        </w:rPr>
      </w:pPr>
      <w:r w:rsidRPr="00EF5C54">
        <w:rPr>
          <w:color w:val="auto"/>
          <w:sz w:val="22"/>
          <w:szCs w:val="22"/>
        </w:rPr>
        <w:t>Advising and supporting students on meeting course requirements, enrolment, progression and learning pathways as well as notification for Awards?</w:t>
      </w:r>
    </w:p>
    <w:p w14:paraId="49DCF864" w14:textId="77777777" w:rsidR="00854D1B" w:rsidRPr="00EF5C54" w:rsidRDefault="00854D1B" w:rsidP="002D2FE6">
      <w:pPr>
        <w:pStyle w:val="Default"/>
        <w:numPr>
          <w:ilvl w:val="1"/>
          <w:numId w:val="29"/>
        </w:numPr>
        <w:jc w:val="both"/>
        <w:rPr>
          <w:color w:val="auto"/>
          <w:sz w:val="22"/>
          <w:szCs w:val="22"/>
        </w:rPr>
      </w:pPr>
      <w:r w:rsidRPr="00EF5C54">
        <w:rPr>
          <w:color w:val="auto"/>
          <w:sz w:val="22"/>
          <w:szCs w:val="22"/>
        </w:rPr>
        <w:t>Provide leadership and support to Australian Apprentices and Trainees including compliant reporting processes in line with the ACT Standards Compliance Guide for Australian Apprenticeships (ACT Quality Framework) requirements, such as student progression and reporting.</w:t>
      </w:r>
    </w:p>
    <w:p w14:paraId="3D31E7E0" w14:textId="77777777" w:rsidR="00854D1B" w:rsidRPr="00EF5C54" w:rsidRDefault="00854D1B" w:rsidP="002D2FE6">
      <w:pPr>
        <w:pStyle w:val="Default"/>
        <w:numPr>
          <w:ilvl w:val="1"/>
          <w:numId w:val="29"/>
        </w:numPr>
        <w:spacing w:after="75"/>
        <w:jc w:val="both"/>
        <w:rPr>
          <w:color w:val="auto"/>
          <w:sz w:val="22"/>
          <w:szCs w:val="22"/>
        </w:rPr>
      </w:pPr>
      <w:r w:rsidRPr="00EF5C54">
        <w:rPr>
          <w:color w:val="auto"/>
          <w:sz w:val="22"/>
          <w:szCs w:val="22"/>
        </w:rPr>
        <w:t>Provide high level educational guidance to students, including the management or referral of student issues impacting on their education to appropriate CIT student support services.</w:t>
      </w:r>
    </w:p>
    <w:p w14:paraId="3E994428" w14:textId="77777777" w:rsidR="00854D1B" w:rsidRPr="00EF5C54" w:rsidRDefault="00854D1B" w:rsidP="002D2FE6">
      <w:pPr>
        <w:pStyle w:val="Default"/>
        <w:numPr>
          <w:ilvl w:val="0"/>
          <w:numId w:val="29"/>
        </w:numPr>
        <w:spacing w:after="75"/>
        <w:ind w:left="709" w:hanging="284"/>
        <w:jc w:val="both"/>
        <w:rPr>
          <w:color w:val="auto"/>
          <w:sz w:val="22"/>
          <w:szCs w:val="22"/>
        </w:rPr>
      </w:pPr>
      <w:r w:rsidRPr="00EF5C54">
        <w:rPr>
          <w:color w:val="auto"/>
          <w:sz w:val="22"/>
          <w:szCs w:val="22"/>
        </w:rPr>
        <w:t>Providing leadership, guidance and mentoring to support educators in relation to teaching and learning practice including:</w:t>
      </w:r>
    </w:p>
    <w:p w14:paraId="18D88CD3" w14:textId="77777777" w:rsidR="00854D1B" w:rsidRPr="00EF5C54" w:rsidRDefault="00854D1B" w:rsidP="002D2FE6">
      <w:pPr>
        <w:pStyle w:val="Default"/>
        <w:numPr>
          <w:ilvl w:val="1"/>
          <w:numId w:val="29"/>
        </w:numPr>
        <w:spacing w:after="75"/>
        <w:ind w:left="1418"/>
        <w:jc w:val="both"/>
        <w:rPr>
          <w:color w:val="auto"/>
          <w:sz w:val="22"/>
          <w:szCs w:val="22"/>
        </w:rPr>
      </w:pPr>
      <w:r w:rsidRPr="00EF5C54">
        <w:rPr>
          <w:color w:val="auto"/>
          <w:sz w:val="22"/>
          <w:szCs w:val="22"/>
        </w:rPr>
        <w:t>Leadership and guidance to educators to support student progression to ensure a quality student experience.</w:t>
      </w:r>
    </w:p>
    <w:p w14:paraId="469F2968" w14:textId="572A99C8" w:rsidR="00854D1B" w:rsidRPr="00EF5C54" w:rsidRDefault="00854D1B" w:rsidP="002D2FE6">
      <w:pPr>
        <w:pStyle w:val="Default"/>
        <w:numPr>
          <w:ilvl w:val="1"/>
          <w:numId w:val="29"/>
        </w:numPr>
        <w:spacing w:after="75"/>
        <w:ind w:left="1418"/>
        <w:jc w:val="both"/>
        <w:rPr>
          <w:color w:val="auto"/>
          <w:sz w:val="22"/>
          <w:szCs w:val="22"/>
        </w:rPr>
      </w:pPr>
      <w:r w:rsidRPr="00EF5C54">
        <w:rPr>
          <w:color w:val="auto"/>
          <w:sz w:val="22"/>
          <w:szCs w:val="22"/>
        </w:rPr>
        <w:t>Support and guidance to educators</w:t>
      </w:r>
      <w:r w:rsidR="00A0186C" w:rsidRPr="00EF5C54">
        <w:rPr>
          <w:color w:val="auto"/>
          <w:sz w:val="22"/>
          <w:szCs w:val="22"/>
        </w:rPr>
        <w:t xml:space="preserve"> in the development and use of flexible, innovative and blended learning tools to deliver training programs to a range of student cohorts with different needs. Develop quality learning and assessment resources aligned with training package requirements, current industry practices, new technologies and Australian codes and standards</w:t>
      </w:r>
    </w:p>
    <w:p w14:paraId="630461CE" w14:textId="77777777" w:rsidR="00854D1B" w:rsidRPr="00EF5C54" w:rsidRDefault="00854D1B" w:rsidP="002D2FE6">
      <w:pPr>
        <w:pStyle w:val="Default"/>
        <w:numPr>
          <w:ilvl w:val="1"/>
          <w:numId w:val="29"/>
        </w:numPr>
        <w:spacing w:after="75"/>
        <w:ind w:left="1418"/>
        <w:jc w:val="both"/>
        <w:rPr>
          <w:color w:val="auto"/>
          <w:sz w:val="22"/>
          <w:szCs w:val="22"/>
        </w:rPr>
      </w:pPr>
      <w:r w:rsidRPr="00EF5C54">
        <w:rPr>
          <w:color w:val="auto"/>
          <w:sz w:val="22"/>
          <w:szCs w:val="22"/>
        </w:rPr>
        <w:t>Assist in the development of curricula, including Training Package implementation, Vocational Education &amp; Training (VET) accredited courses, and non-accredited training options as required.</w:t>
      </w:r>
    </w:p>
    <w:p w14:paraId="3A2912AC" w14:textId="50219096" w:rsidR="00854D1B" w:rsidRPr="00EF5C54" w:rsidRDefault="00854D1B" w:rsidP="002D2FE6">
      <w:pPr>
        <w:pStyle w:val="Default"/>
        <w:numPr>
          <w:ilvl w:val="1"/>
          <w:numId w:val="29"/>
        </w:numPr>
        <w:spacing w:after="75"/>
        <w:ind w:left="1418"/>
        <w:jc w:val="both"/>
        <w:rPr>
          <w:color w:val="auto"/>
          <w:sz w:val="22"/>
          <w:szCs w:val="22"/>
        </w:rPr>
      </w:pPr>
      <w:r w:rsidRPr="00EF5C54">
        <w:rPr>
          <w:color w:val="auto"/>
          <w:sz w:val="22"/>
          <w:szCs w:val="22"/>
        </w:rPr>
        <w:t>Maintaining compliance with the VET Quality Framework</w:t>
      </w:r>
      <w:r w:rsidR="00624E51">
        <w:rPr>
          <w:color w:val="auto"/>
          <w:sz w:val="22"/>
          <w:szCs w:val="22"/>
        </w:rPr>
        <w:t xml:space="preserve"> &amp;</w:t>
      </w:r>
      <w:r w:rsidRPr="00EF5C54">
        <w:rPr>
          <w:color w:val="auto"/>
          <w:sz w:val="22"/>
          <w:szCs w:val="22"/>
        </w:rPr>
        <w:t xml:space="preserve"> </w:t>
      </w:r>
      <w:r w:rsidR="00444FBC" w:rsidRPr="00EF5C54">
        <w:rPr>
          <w:color w:val="auto"/>
          <w:sz w:val="22"/>
          <w:szCs w:val="22"/>
        </w:rPr>
        <w:t xml:space="preserve">2025 </w:t>
      </w:r>
      <w:r w:rsidRPr="00EF5C54">
        <w:rPr>
          <w:color w:val="auto"/>
          <w:sz w:val="22"/>
          <w:szCs w:val="22"/>
        </w:rPr>
        <w:t>Standards for Registered Training Organisations (RTOs)</w:t>
      </w:r>
      <w:r w:rsidR="004A6723" w:rsidRPr="00EF5C54">
        <w:rPr>
          <w:color w:val="auto"/>
          <w:sz w:val="22"/>
          <w:szCs w:val="22"/>
        </w:rPr>
        <w:t xml:space="preserve"> and</w:t>
      </w:r>
      <w:r w:rsidRPr="00EF5C54">
        <w:rPr>
          <w:color w:val="auto"/>
          <w:sz w:val="22"/>
          <w:szCs w:val="22"/>
        </w:rPr>
        <w:t xml:space="preserve"> </w:t>
      </w:r>
      <w:r w:rsidR="00893CFA" w:rsidRPr="00893CFA">
        <w:rPr>
          <w:color w:val="auto"/>
          <w:sz w:val="22"/>
          <w:szCs w:val="22"/>
        </w:rPr>
        <w:t>ACT Standards Compliance Guide for Australian Apprenticeships (ACT Quality Framework)</w:t>
      </w:r>
      <w:r w:rsidRPr="00EF5C54">
        <w:rPr>
          <w:color w:val="auto"/>
          <w:sz w:val="22"/>
          <w:szCs w:val="22"/>
        </w:rPr>
        <w:t xml:space="preserve">. </w:t>
      </w:r>
    </w:p>
    <w:p w14:paraId="560C795B" w14:textId="1CB33EFA" w:rsidR="00D25968" w:rsidRPr="00EF5C54" w:rsidRDefault="00E569D6" w:rsidP="002D2FE6">
      <w:pPr>
        <w:numPr>
          <w:ilvl w:val="0"/>
          <w:numId w:val="2"/>
        </w:numPr>
        <w:spacing w:after="0" w:line="240" w:lineRule="auto"/>
        <w:jc w:val="both"/>
        <w:rPr>
          <w:rFonts w:ascii="Calibri" w:hAnsi="Calibri" w:cs="Calibri"/>
          <w:sz w:val="22"/>
          <w:szCs w:val="22"/>
        </w:rPr>
      </w:pPr>
      <w:r w:rsidRPr="00EF5C54">
        <w:rPr>
          <w:rFonts w:ascii="Calibri" w:hAnsi="Calibri" w:cs="Calibri"/>
          <w:sz w:val="22"/>
          <w:szCs w:val="22"/>
        </w:rPr>
        <w:t>Coordinate and lead RPL processe</w:t>
      </w:r>
      <w:r w:rsidR="000A6128" w:rsidRPr="00EF5C54">
        <w:rPr>
          <w:rFonts w:ascii="Calibri" w:hAnsi="Calibri" w:cs="Calibri"/>
          <w:sz w:val="22"/>
          <w:szCs w:val="22"/>
        </w:rPr>
        <w:t>s</w:t>
      </w:r>
      <w:r w:rsidR="00910E91" w:rsidRPr="00EF5C54">
        <w:rPr>
          <w:rFonts w:ascii="Calibri" w:hAnsi="Calibri" w:cs="Calibri"/>
          <w:sz w:val="22"/>
          <w:szCs w:val="22"/>
        </w:rPr>
        <w:t>, including</w:t>
      </w:r>
      <w:r w:rsidR="00450C46" w:rsidRPr="00EF5C54">
        <w:rPr>
          <w:rFonts w:ascii="Calibri" w:hAnsi="Calibri" w:cs="Calibri"/>
          <w:sz w:val="22"/>
          <w:szCs w:val="22"/>
        </w:rPr>
        <w:t>:</w:t>
      </w:r>
    </w:p>
    <w:p w14:paraId="4041488B" w14:textId="726D2CE2" w:rsidR="006647E8" w:rsidRPr="00EF5C54" w:rsidRDefault="006647E8" w:rsidP="002D2FE6">
      <w:pPr>
        <w:numPr>
          <w:ilvl w:val="1"/>
          <w:numId w:val="2"/>
        </w:numPr>
        <w:spacing w:after="0" w:line="240" w:lineRule="auto"/>
        <w:jc w:val="both"/>
        <w:rPr>
          <w:rFonts w:ascii="Calibri" w:hAnsi="Calibri" w:cs="Calibri"/>
          <w:sz w:val="22"/>
          <w:szCs w:val="22"/>
        </w:rPr>
      </w:pPr>
      <w:r w:rsidRPr="00EF5C54">
        <w:rPr>
          <w:rFonts w:ascii="Calibri" w:hAnsi="Calibri" w:cs="Calibri"/>
          <w:sz w:val="22"/>
          <w:szCs w:val="22"/>
        </w:rPr>
        <w:t>Review, create and update eLearn RPL courses</w:t>
      </w:r>
    </w:p>
    <w:p w14:paraId="7EE81ECB" w14:textId="446DD6F4" w:rsidR="00102259" w:rsidRPr="00EF5C54" w:rsidRDefault="00132687" w:rsidP="002D2FE6">
      <w:pPr>
        <w:numPr>
          <w:ilvl w:val="1"/>
          <w:numId w:val="2"/>
        </w:numPr>
        <w:spacing w:after="0" w:line="240" w:lineRule="auto"/>
        <w:jc w:val="both"/>
        <w:rPr>
          <w:rFonts w:ascii="Calibri" w:hAnsi="Calibri" w:cs="Calibri"/>
          <w:sz w:val="22"/>
          <w:szCs w:val="22"/>
        </w:rPr>
      </w:pPr>
      <w:r w:rsidRPr="00EF5C54">
        <w:rPr>
          <w:rFonts w:ascii="Calibri" w:hAnsi="Calibri" w:cs="Calibri"/>
          <w:sz w:val="22"/>
          <w:szCs w:val="22"/>
        </w:rPr>
        <w:t>Manage RPL applica</w:t>
      </w:r>
      <w:r w:rsidR="009F2AAD" w:rsidRPr="00EF5C54">
        <w:rPr>
          <w:rFonts w:ascii="Calibri" w:hAnsi="Calibri" w:cs="Calibri"/>
          <w:sz w:val="22"/>
          <w:szCs w:val="22"/>
        </w:rPr>
        <w:t>tions</w:t>
      </w:r>
    </w:p>
    <w:p w14:paraId="2818E287" w14:textId="71024398" w:rsidR="00E569D6" w:rsidRPr="00EF5C54" w:rsidRDefault="00D815E3" w:rsidP="002D2FE6">
      <w:pPr>
        <w:numPr>
          <w:ilvl w:val="1"/>
          <w:numId w:val="2"/>
        </w:numPr>
        <w:spacing w:after="0" w:line="240" w:lineRule="auto"/>
        <w:jc w:val="both"/>
        <w:rPr>
          <w:rFonts w:ascii="Calibri" w:hAnsi="Calibri" w:cs="Calibri"/>
          <w:sz w:val="22"/>
          <w:szCs w:val="22"/>
        </w:rPr>
      </w:pPr>
      <w:r w:rsidRPr="00EF5C54">
        <w:rPr>
          <w:rFonts w:ascii="Calibri" w:hAnsi="Calibri" w:cs="Calibri"/>
          <w:sz w:val="22"/>
          <w:szCs w:val="22"/>
        </w:rPr>
        <w:t>R</w:t>
      </w:r>
      <w:r w:rsidR="00E569D6" w:rsidRPr="00EF5C54">
        <w:rPr>
          <w:rFonts w:ascii="Calibri" w:hAnsi="Calibri" w:cs="Calibri"/>
          <w:sz w:val="22"/>
          <w:szCs w:val="22"/>
        </w:rPr>
        <w:t>eview</w:t>
      </w:r>
      <w:r w:rsidRPr="00EF5C54">
        <w:rPr>
          <w:rFonts w:ascii="Calibri" w:hAnsi="Calibri" w:cs="Calibri"/>
          <w:sz w:val="22"/>
          <w:szCs w:val="22"/>
        </w:rPr>
        <w:t>, create</w:t>
      </w:r>
      <w:r w:rsidR="00E569D6" w:rsidRPr="00EF5C54">
        <w:rPr>
          <w:rFonts w:ascii="Calibri" w:hAnsi="Calibri" w:cs="Calibri"/>
          <w:sz w:val="22"/>
          <w:szCs w:val="22"/>
        </w:rPr>
        <w:t xml:space="preserve"> and update RPL tools to ensure compliance with Unit of Competency (</w:t>
      </w:r>
      <w:proofErr w:type="spellStart"/>
      <w:r w:rsidR="00E569D6" w:rsidRPr="00EF5C54">
        <w:rPr>
          <w:rFonts w:ascii="Calibri" w:hAnsi="Calibri" w:cs="Calibri"/>
          <w:sz w:val="22"/>
          <w:szCs w:val="22"/>
        </w:rPr>
        <w:t>UoC</w:t>
      </w:r>
      <w:proofErr w:type="spellEnd"/>
      <w:r w:rsidR="00E569D6" w:rsidRPr="00EF5C54">
        <w:rPr>
          <w:rFonts w:ascii="Calibri" w:hAnsi="Calibri" w:cs="Calibri"/>
          <w:sz w:val="22"/>
          <w:szCs w:val="22"/>
        </w:rPr>
        <w:t xml:space="preserve">) and </w:t>
      </w:r>
      <w:r w:rsidR="00590D38" w:rsidRPr="00EF5C54">
        <w:rPr>
          <w:sz w:val="22"/>
          <w:szCs w:val="22"/>
        </w:rPr>
        <w:t>2025 Standards for RTOs</w:t>
      </w:r>
      <w:r w:rsidR="00E569D6" w:rsidRPr="00EF5C54">
        <w:rPr>
          <w:rFonts w:ascii="Calibri" w:hAnsi="Calibri" w:cs="Calibri"/>
          <w:sz w:val="22"/>
          <w:szCs w:val="22"/>
        </w:rPr>
        <w:t>.</w:t>
      </w:r>
    </w:p>
    <w:p w14:paraId="2293AD3C" w14:textId="28638F68" w:rsidR="000E2AC8" w:rsidRPr="00EF5C54" w:rsidRDefault="004C1E4A" w:rsidP="002D2FE6">
      <w:pPr>
        <w:numPr>
          <w:ilvl w:val="1"/>
          <w:numId w:val="2"/>
        </w:numPr>
        <w:spacing w:after="0" w:line="240" w:lineRule="auto"/>
        <w:jc w:val="both"/>
        <w:rPr>
          <w:rFonts w:ascii="Calibri" w:hAnsi="Calibri" w:cs="Calibri"/>
          <w:sz w:val="22"/>
          <w:szCs w:val="22"/>
        </w:rPr>
      </w:pPr>
      <w:r w:rsidRPr="00EF5C54">
        <w:rPr>
          <w:rFonts w:ascii="Calibri" w:hAnsi="Calibri" w:cs="Calibri"/>
          <w:sz w:val="22"/>
          <w:szCs w:val="22"/>
        </w:rPr>
        <w:t xml:space="preserve">Collaborate with other EL2 educators and relevant CIT stakeholders to </w:t>
      </w:r>
      <w:r w:rsidR="00CB3F49" w:rsidRPr="00EF5C54">
        <w:rPr>
          <w:rFonts w:ascii="Calibri" w:hAnsi="Calibri" w:cs="Calibri"/>
          <w:sz w:val="22"/>
          <w:szCs w:val="22"/>
        </w:rPr>
        <w:t>ensure</w:t>
      </w:r>
      <w:r w:rsidRPr="00EF5C54">
        <w:rPr>
          <w:rFonts w:ascii="Calibri" w:hAnsi="Calibri" w:cs="Calibri"/>
          <w:sz w:val="22"/>
          <w:szCs w:val="22"/>
        </w:rPr>
        <w:t xml:space="preserve"> consisten</w:t>
      </w:r>
      <w:r w:rsidR="005178B8" w:rsidRPr="00EF5C54">
        <w:rPr>
          <w:rFonts w:ascii="Calibri" w:hAnsi="Calibri" w:cs="Calibri"/>
          <w:sz w:val="22"/>
          <w:szCs w:val="22"/>
        </w:rPr>
        <w:t>cy with CIT</w:t>
      </w:r>
      <w:r w:rsidRPr="00EF5C54">
        <w:rPr>
          <w:rFonts w:ascii="Calibri" w:hAnsi="Calibri" w:cs="Calibri"/>
          <w:sz w:val="22"/>
          <w:szCs w:val="22"/>
        </w:rPr>
        <w:t xml:space="preserve"> RPL </w:t>
      </w:r>
      <w:r w:rsidR="005178B8" w:rsidRPr="00EF5C54">
        <w:rPr>
          <w:rFonts w:ascii="Calibri" w:hAnsi="Calibri" w:cs="Calibri"/>
          <w:sz w:val="22"/>
          <w:szCs w:val="22"/>
        </w:rPr>
        <w:t>processes</w:t>
      </w:r>
      <w:r w:rsidRPr="00EF5C54">
        <w:rPr>
          <w:rFonts w:ascii="Calibri" w:hAnsi="Calibri" w:cs="Calibri"/>
          <w:sz w:val="22"/>
          <w:szCs w:val="22"/>
        </w:rPr>
        <w:t>.</w:t>
      </w:r>
    </w:p>
    <w:p w14:paraId="6837A8AC" w14:textId="3378BC6D" w:rsidR="000B2554" w:rsidRPr="00EF5C54" w:rsidRDefault="000B2554" w:rsidP="002D2FE6">
      <w:pPr>
        <w:numPr>
          <w:ilvl w:val="0"/>
          <w:numId w:val="2"/>
        </w:numPr>
        <w:spacing w:after="75" w:line="240" w:lineRule="auto"/>
        <w:ind w:left="709" w:hanging="357"/>
        <w:jc w:val="both"/>
        <w:rPr>
          <w:rFonts w:ascii="Calibri" w:hAnsi="Calibri" w:cs="Calibri"/>
          <w:sz w:val="22"/>
          <w:szCs w:val="22"/>
        </w:rPr>
      </w:pPr>
      <w:r w:rsidRPr="00EF5C54">
        <w:rPr>
          <w:rFonts w:ascii="Calibri" w:hAnsi="Calibri" w:cs="Calibri"/>
          <w:sz w:val="22"/>
          <w:szCs w:val="22"/>
        </w:rPr>
        <w:t xml:space="preserve">Working with CIT support services including but not limited to: CIT Student Support, CIT Foundation Skills, CIT </w:t>
      </w:r>
      <w:r w:rsidR="001267A7" w:rsidRPr="00EF5C54">
        <w:rPr>
          <w:rFonts w:ascii="Calibri" w:hAnsi="Calibri" w:cs="Calibri"/>
          <w:sz w:val="22"/>
          <w:szCs w:val="22"/>
        </w:rPr>
        <w:t>Apprenticeships and Traineeships</w:t>
      </w:r>
      <w:r w:rsidRPr="00EF5C54">
        <w:rPr>
          <w:rFonts w:ascii="Calibri" w:hAnsi="Calibri" w:cs="Calibri"/>
          <w:sz w:val="22"/>
          <w:szCs w:val="22"/>
        </w:rPr>
        <w:t>, &amp; CIT Student Association (CITSA) to support student progress.</w:t>
      </w:r>
    </w:p>
    <w:p w14:paraId="004961C1" w14:textId="1C6488B2" w:rsidR="00504382" w:rsidRPr="00EF5C54" w:rsidRDefault="00504382" w:rsidP="002D2FE6">
      <w:pPr>
        <w:numPr>
          <w:ilvl w:val="0"/>
          <w:numId w:val="2"/>
        </w:numPr>
        <w:spacing w:after="75" w:line="240" w:lineRule="auto"/>
        <w:ind w:left="709" w:hanging="357"/>
        <w:jc w:val="both"/>
        <w:rPr>
          <w:rFonts w:ascii="Calibri" w:hAnsi="Calibri" w:cs="Calibri"/>
          <w:sz w:val="22"/>
          <w:szCs w:val="22"/>
        </w:rPr>
      </w:pPr>
      <w:r w:rsidRPr="00EF5C54">
        <w:rPr>
          <w:rFonts w:ascii="Calibri" w:hAnsi="Calibri" w:cs="Calibri"/>
          <w:sz w:val="22"/>
          <w:szCs w:val="22"/>
        </w:rPr>
        <w:t xml:space="preserve">Support the Head of Department in the management of training delivery, including effective liaison with internal and external stakeholders including </w:t>
      </w:r>
      <w:r w:rsidR="008A720F" w:rsidRPr="00EF5C54">
        <w:rPr>
          <w:rFonts w:ascii="Calibri" w:hAnsi="Calibri" w:cs="Calibri"/>
          <w:sz w:val="22"/>
          <w:szCs w:val="22"/>
        </w:rPr>
        <w:t>program partners</w:t>
      </w:r>
      <w:r w:rsidRPr="00EF5C54">
        <w:rPr>
          <w:rFonts w:ascii="Calibri" w:hAnsi="Calibri" w:cs="Calibri"/>
          <w:sz w:val="22"/>
          <w:szCs w:val="22"/>
        </w:rPr>
        <w:t xml:space="preserve">, industry, prospective students, educators and general staff. </w:t>
      </w:r>
    </w:p>
    <w:p w14:paraId="624C8A43" w14:textId="77777777" w:rsidR="00802B62" w:rsidRPr="00EF5C54" w:rsidRDefault="00802B62" w:rsidP="002D2FE6">
      <w:pPr>
        <w:numPr>
          <w:ilvl w:val="0"/>
          <w:numId w:val="2"/>
        </w:numPr>
        <w:spacing w:after="75" w:line="240" w:lineRule="auto"/>
        <w:ind w:left="709" w:hanging="357"/>
        <w:jc w:val="both"/>
        <w:rPr>
          <w:rFonts w:ascii="Calibri" w:hAnsi="Calibri" w:cs="Calibri"/>
          <w:sz w:val="22"/>
          <w:szCs w:val="22"/>
        </w:rPr>
      </w:pPr>
      <w:r w:rsidRPr="00EF5C54">
        <w:rPr>
          <w:rFonts w:ascii="Calibri" w:hAnsi="Calibri" w:cs="Calibri"/>
          <w:sz w:val="22"/>
          <w:szCs w:val="22"/>
        </w:rPr>
        <w:t>Contribute to an inclusive high performing team through innovative practice, collaboration, and teamwork.</w:t>
      </w:r>
    </w:p>
    <w:p w14:paraId="58746B4C" w14:textId="77777777" w:rsidR="00D10438" w:rsidRPr="00EF5C54" w:rsidRDefault="00D10438" w:rsidP="002D2FE6">
      <w:pPr>
        <w:numPr>
          <w:ilvl w:val="0"/>
          <w:numId w:val="2"/>
        </w:numPr>
        <w:spacing w:line="240" w:lineRule="auto"/>
        <w:ind w:left="709"/>
        <w:jc w:val="both"/>
        <w:rPr>
          <w:rFonts w:ascii="Calibri" w:hAnsi="Calibri" w:cs="Calibri"/>
          <w:sz w:val="22"/>
          <w:szCs w:val="22"/>
        </w:rPr>
      </w:pPr>
      <w:r w:rsidRPr="00EF5C54">
        <w:rPr>
          <w:rFonts w:ascii="Calibri" w:hAnsi="Calibri" w:cs="Calibri"/>
          <w:sz w:val="22"/>
          <w:szCs w:val="22"/>
        </w:rPr>
        <w:lastRenderedPageBreak/>
        <w:t>Oversee the accurate and compliant recording of student activity and performance. Maintain and update student progress and other details on the institute’s student information management system.</w:t>
      </w:r>
    </w:p>
    <w:p w14:paraId="6D4485FE" w14:textId="77777777" w:rsidR="00C87264" w:rsidRPr="00EF5C54" w:rsidRDefault="00C87264" w:rsidP="002D2FE6">
      <w:pPr>
        <w:numPr>
          <w:ilvl w:val="0"/>
          <w:numId w:val="2"/>
        </w:numPr>
        <w:spacing w:after="75" w:line="240" w:lineRule="auto"/>
        <w:ind w:left="709" w:hanging="357"/>
        <w:jc w:val="both"/>
        <w:rPr>
          <w:rFonts w:ascii="Calibri" w:hAnsi="Calibri" w:cs="Calibri"/>
          <w:sz w:val="22"/>
          <w:szCs w:val="22"/>
        </w:rPr>
      </w:pPr>
      <w:r w:rsidRPr="00EF5C54">
        <w:rPr>
          <w:rFonts w:ascii="Calibri" w:hAnsi="Calibri" w:cs="Calibri"/>
          <w:sz w:val="22"/>
          <w:szCs w:val="22"/>
        </w:rPr>
        <w:t xml:space="preserve">Maintain vocational and industry currency through appropriate professional development activities as specified in the agreed Setting My Direction (SMD) performance development plan.  </w:t>
      </w:r>
    </w:p>
    <w:p w14:paraId="67A81DE2" w14:textId="65646B54" w:rsidR="00802B62" w:rsidRPr="00EF5C54" w:rsidRDefault="00802B62" w:rsidP="002D2FE6">
      <w:pPr>
        <w:numPr>
          <w:ilvl w:val="0"/>
          <w:numId w:val="2"/>
        </w:numPr>
        <w:spacing w:after="75" w:line="240" w:lineRule="auto"/>
        <w:ind w:left="709" w:hanging="357"/>
        <w:jc w:val="both"/>
        <w:rPr>
          <w:rFonts w:ascii="Calibri" w:hAnsi="Calibri" w:cs="Calibri"/>
          <w:sz w:val="22"/>
          <w:szCs w:val="22"/>
        </w:rPr>
      </w:pPr>
      <w:r w:rsidRPr="00EF5C54">
        <w:rPr>
          <w:rFonts w:ascii="Calibri" w:hAnsi="Calibri" w:cs="Calibri"/>
          <w:sz w:val="22"/>
          <w:szCs w:val="22"/>
        </w:rPr>
        <w:t xml:space="preserve">Contribute to organisational culture through the promotion and modelling of CIT’s </w:t>
      </w:r>
      <w:r w:rsidR="001F7D0A" w:rsidRPr="00EF5C54">
        <w:rPr>
          <w:rFonts w:ascii="Calibri" w:hAnsi="Calibri" w:cs="Calibri"/>
          <w:sz w:val="22"/>
          <w:szCs w:val="22"/>
        </w:rPr>
        <w:t>values</w:t>
      </w:r>
      <w:r w:rsidRPr="00EF5C54">
        <w:rPr>
          <w:rFonts w:ascii="Calibri" w:hAnsi="Calibri" w:cs="Calibri"/>
          <w:sz w:val="22"/>
          <w:szCs w:val="22"/>
        </w:rPr>
        <w:t xml:space="preserve"> and the ACT Public Service values and signature behaviours.  </w:t>
      </w:r>
    </w:p>
    <w:p w14:paraId="5270E28C" w14:textId="77777777" w:rsidR="001A71A5" w:rsidRPr="00EF5C54" w:rsidRDefault="001A71A5" w:rsidP="002D2FE6">
      <w:pPr>
        <w:numPr>
          <w:ilvl w:val="0"/>
          <w:numId w:val="2"/>
        </w:numPr>
        <w:spacing w:after="0" w:line="240" w:lineRule="auto"/>
        <w:ind w:hanging="357"/>
        <w:jc w:val="both"/>
        <w:rPr>
          <w:rFonts w:ascii="Calibri" w:hAnsi="Calibri" w:cs="Calibri"/>
          <w:sz w:val="22"/>
          <w:szCs w:val="22"/>
        </w:rPr>
      </w:pPr>
      <w:r w:rsidRPr="00EF5C54">
        <w:rPr>
          <w:rFonts w:ascii="Calibri" w:hAnsi="Calibri" w:cs="Calibri"/>
          <w:sz w:val="22"/>
          <w:szCs w:val="22"/>
        </w:rPr>
        <w:t>Teach as directed up to the number of hours prescribed in the CIT Educators Enterprise Agreement. Other duties as appropriate to the classification and as requested by the Head of Department. This position may include direct supervision of staff.</w:t>
      </w:r>
    </w:p>
    <w:p w14:paraId="47F02A60" w14:textId="0E10DD2D" w:rsidR="00352D89" w:rsidRPr="00EF5C54" w:rsidRDefault="00352D89" w:rsidP="002D2FE6">
      <w:pPr>
        <w:spacing w:before="240" w:after="120" w:line="240" w:lineRule="auto"/>
        <w:jc w:val="both"/>
        <w:rPr>
          <w:rFonts w:ascii="Calibri" w:hAnsi="Calibri" w:cs="Calibri"/>
          <w:b/>
          <w:caps/>
          <w:sz w:val="22"/>
          <w:szCs w:val="22"/>
        </w:rPr>
      </w:pPr>
      <w:r w:rsidRPr="00EF5C54">
        <w:rPr>
          <w:rFonts w:ascii="Calibri" w:hAnsi="Calibri" w:cs="Calibri"/>
          <w:b/>
          <w:caps/>
          <w:sz w:val="22"/>
          <w:szCs w:val="22"/>
        </w:rPr>
        <w:t>Professional and Personal Characteristics</w:t>
      </w:r>
    </w:p>
    <w:p w14:paraId="63968754" w14:textId="77777777" w:rsidR="00352D89" w:rsidRPr="00EF5C54" w:rsidRDefault="00352D89" w:rsidP="002D2FE6">
      <w:pPr>
        <w:pStyle w:val="BodyText"/>
        <w:jc w:val="both"/>
        <w:rPr>
          <w:rFonts w:ascii="Calibri" w:eastAsiaTheme="minorHAnsi" w:hAnsi="Calibri" w:cs="Calibri"/>
          <w:kern w:val="2"/>
          <w:sz w:val="22"/>
          <w:szCs w:val="22"/>
          <w14:ligatures w14:val="standardContextual"/>
        </w:rPr>
      </w:pPr>
      <w:r w:rsidRPr="00EF5C54">
        <w:rPr>
          <w:rFonts w:ascii="Calibri" w:hAnsi="Calibri" w:cs="Calibri"/>
          <w:sz w:val="22"/>
          <w:szCs w:val="22"/>
        </w:rPr>
        <w:t xml:space="preserve">The following capabilities form the criteria that are required to perform the duties and </w:t>
      </w:r>
      <w:r w:rsidRPr="00EF5C54">
        <w:rPr>
          <w:rFonts w:ascii="Calibri" w:eastAsiaTheme="minorHAnsi" w:hAnsi="Calibri" w:cs="Calibri"/>
          <w:kern w:val="2"/>
          <w:sz w:val="22"/>
          <w:szCs w:val="22"/>
          <w14:ligatures w14:val="standardContextual"/>
        </w:rPr>
        <w:t xml:space="preserve">responsibilities of the position. </w:t>
      </w:r>
    </w:p>
    <w:p w14:paraId="46F1DBC6" w14:textId="77777777" w:rsidR="00242997" w:rsidRPr="00EF5C54" w:rsidRDefault="00242997" w:rsidP="002D2FE6">
      <w:pPr>
        <w:spacing w:after="0" w:line="240" w:lineRule="auto"/>
        <w:ind w:right="482"/>
        <w:jc w:val="both"/>
        <w:rPr>
          <w:rFonts w:ascii="Calibri" w:hAnsi="Calibri" w:cs="Calibri"/>
          <w:sz w:val="22"/>
          <w:szCs w:val="22"/>
        </w:rPr>
      </w:pPr>
    </w:p>
    <w:p w14:paraId="49B5B6FC" w14:textId="77777777" w:rsidR="00352D89" w:rsidRPr="00EF5C54" w:rsidRDefault="00352D89" w:rsidP="002D2FE6">
      <w:pPr>
        <w:pStyle w:val="BodyText"/>
        <w:jc w:val="both"/>
        <w:rPr>
          <w:rFonts w:ascii="Calibri" w:hAnsi="Calibri" w:cs="Calibri"/>
          <w:b/>
          <w:sz w:val="22"/>
          <w:szCs w:val="22"/>
        </w:rPr>
      </w:pPr>
      <w:r w:rsidRPr="00EF5C54">
        <w:rPr>
          <w:rFonts w:ascii="Calibri" w:hAnsi="Calibri" w:cs="Calibri"/>
          <w:b/>
          <w:sz w:val="22"/>
          <w:szCs w:val="22"/>
        </w:rPr>
        <w:t xml:space="preserve">Professional / Technical Skills and Knowledge </w:t>
      </w:r>
    </w:p>
    <w:p w14:paraId="77207B34" w14:textId="72AF681A" w:rsidR="00C223F5" w:rsidRPr="00EF5C54" w:rsidRDefault="00C223F5" w:rsidP="002D2FE6">
      <w:pPr>
        <w:numPr>
          <w:ilvl w:val="0"/>
          <w:numId w:val="7"/>
        </w:numPr>
        <w:spacing w:line="240" w:lineRule="auto"/>
        <w:ind w:left="714" w:hanging="357"/>
        <w:jc w:val="both"/>
        <w:rPr>
          <w:rFonts w:ascii="Calibri" w:hAnsi="Calibri" w:cs="Calibri"/>
          <w:iCs/>
          <w:sz w:val="22"/>
          <w:szCs w:val="22"/>
        </w:rPr>
      </w:pPr>
      <w:r w:rsidRPr="00EF5C54">
        <w:rPr>
          <w:rFonts w:ascii="Calibri" w:hAnsi="Calibri" w:cs="Calibri"/>
          <w:iCs/>
          <w:sz w:val="22"/>
          <w:szCs w:val="22"/>
        </w:rPr>
        <w:t>Demonstrated teaching and assessment expertise, including the design, delivery and continuous improvement of high-quality training, assessment and learning resources that support positive student outcomes.</w:t>
      </w:r>
    </w:p>
    <w:p w14:paraId="34237F90" w14:textId="4F45BA4A" w:rsidR="00C223F5" w:rsidRPr="00EF5C54" w:rsidRDefault="00C223F5" w:rsidP="002D2FE6">
      <w:pPr>
        <w:numPr>
          <w:ilvl w:val="0"/>
          <w:numId w:val="7"/>
        </w:numPr>
        <w:spacing w:line="240" w:lineRule="auto"/>
        <w:jc w:val="both"/>
        <w:rPr>
          <w:rFonts w:ascii="Calibri" w:hAnsi="Calibri" w:cs="Calibri"/>
          <w:iCs/>
          <w:sz w:val="22"/>
          <w:szCs w:val="22"/>
        </w:rPr>
      </w:pPr>
      <w:r w:rsidRPr="00EF5C54">
        <w:rPr>
          <w:rFonts w:ascii="Calibri" w:hAnsi="Calibri" w:cs="Calibri"/>
          <w:iCs/>
          <w:sz w:val="22"/>
          <w:szCs w:val="22"/>
        </w:rPr>
        <w:t>Demonstrated knowledge and application of VET compliance and quality frameworks, including the 2025 Standards for Registered Training Organisations (RTOs), ACT User Choice requirements, and CIT policies and procedures.</w:t>
      </w:r>
    </w:p>
    <w:p w14:paraId="04301A82" w14:textId="078429E9" w:rsidR="00C223F5" w:rsidRPr="00EF5C54" w:rsidRDefault="00C223F5" w:rsidP="002D2FE6">
      <w:pPr>
        <w:numPr>
          <w:ilvl w:val="0"/>
          <w:numId w:val="7"/>
        </w:numPr>
        <w:spacing w:line="240" w:lineRule="auto"/>
        <w:jc w:val="both"/>
        <w:rPr>
          <w:rFonts w:ascii="Calibri" w:hAnsi="Calibri" w:cs="Calibri"/>
          <w:iCs/>
          <w:sz w:val="22"/>
          <w:szCs w:val="22"/>
        </w:rPr>
      </w:pPr>
      <w:r w:rsidRPr="00EF5C54">
        <w:rPr>
          <w:rFonts w:ascii="Calibri" w:hAnsi="Calibri" w:cs="Calibri"/>
          <w:iCs/>
          <w:sz w:val="22"/>
          <w:szCs w:val="22"/>
        </w:rPr>
        <w:t xml:space="preserve">Demonstrated industry and VET sector knowledge, with the ability to maintain </w:t>
      </w:r>
      <w:r w:rsidR="00653D4C" w:rsidRPr="00EF5C54">
        <w:rPr>
          <w:rFonts w:ascii="Calibri" w:hAnsi="Calibri" w:cs="Calibri"/>
          <w:iCs/>
          <w:sz w:val="22"/>
          <w:szCs w:val="22"/>
        </w:rPr>
        <w:t xml:space="preserve">industry </w:t>
      </w:r>
      <w:r w:rsidR="00A06ECB" w:rsidRPr="00EF5C54">
        <w:rPr>
          <w:rFonts w:ascii="Calibri" w:hAnsi="Calibri" w:cs="Calibri"/>
          <w:iCs/>
          <w:sz w:val="22"/>
          <w:szCs w:val="22"/>
        </w:rPr>
        <w:t>and VET</w:t>
      </w:r>
      <w:r w:rsidRPr="00EF5C54">
        <w:rPr>
          <w:rFonts w:ascii="Calibri" w:hAnsi="Calibri" w:cs="Calibri"/>
          <w:iCs/>
          <w:sz w:val="22"/>
          <w:szCs w:val="22"/>
        </w:rPr>
        <w:t xml:space="preserve"> currency, respond to emerging trends and reforms, and build effective relationships with industry and stakeholders to ensure training remains relevant and industry focused.</w:t>
      </w:r>
    </w:p>
    <w:p w14:paraId="6713E602" w14:textId="04EBB557" w:rsidR="00802B62" w:rsidRPr="00EF5C54" w:rsidRDefault="00221EA9" w:rsidP="002D2FE6">
      <w:pPr>
        <w:spacing w:line="240" w:lineRule="auto"/>
        <w:jc w:val="both"/>
        <w:rPr>
          <w:rFonts w:ascii="Calibri" w:hAnsi="Calibri" w:cs="Calibri"/>
          <w:b/>
          <w:sz w:val="22"/>
          <w:szCs w:val="22"/>
        </w:rPr>
      </w:pPr>
      <w:r w:rsidRPr="00EF5C54">
        <w:rPr>
          <w:rFonts w:ascii="Calibri" w:hAnsi="Calibri" w:cs="Calibri"/>
          <w:b/>
          <w:sz w:val="22"/>
          <w:szCs w:val="22"/>
        </w:rPr>
        <w:t>Behavioural Capabilities</w:t>
      </w:r>
    </w:p>
    <w:p w14:paraId="67A83A38" w14:textId="43333339" w:rsidR="001E7454" w:rsidRPr="00181020" w:rsidRDefault="001E7454" w:rsidP="002D2FE6">
      <w:pPr>
        <w:numPr>
          <w:ilvl w:val="0"/>
          <w:numId w:val="7"/>
        </w:numPr>
        <w:spacing w:line="240" w:lineRule="auto"/>
        <w:ind w:left="714" w:hanging="357"/>
        <w:jc w:val="both"/>
        <w:rPr>
          <w:rFonts w:ascii="Calibri" w:hAnsi="Calibri" w:cs="Calibri"/>
          <w:iCs/>
          <w:sz w:val="22"/>
          <w:szCs w:val="22"/>
        </w:rPr>
      </w:pPr>
      <w:r w:rsidRPr="00EF5C54">
        <w:rPr>
          <w:rFonts w:ascii="Calibri" w:hAnsi="Calibri" w:cs="Calibri"/>
          <w:iCs/>
          <w:sz w:val="22"/>
          <w:szCs w:val="22"/>
        </w:rPr>
        <w:t>Demonstrated leadership capability, including the ability to mentor, guide and support educators and students, foster collaboration, and contribute to a positive learning environment that promotes student progression, engagement and success.</w:t>
      </w:r>
    </w:p>
    <w:p w14:paraId="7565670E" w14:textId="71DF0BF4" w:rsidR="001E7454" w:rsidRPr="00181020" w:rsidRDefault="001E7454" w:rsidP="002D2FE6">
      <w:pPr>
        <w:numPr>
          <w:ilvl w:val="0"/>
          <w:numId w:val="7"/>
        </w:numPr>
        <w:spacing w:line="240" w:lineRule="auto"/>
        <w:ind w:left="714" w:hanging="357"/>
        <w:jc w:val="both"/>
        <w:rPr>
          <w:rFonts w:ascii="Calibri" w:hAnsi="Calibri" w:cs="Calibri"/>
          <w:iCs/>
          <w:sz w:val="22"/>
          <w:szCs w:val="22"/>
        </w:rPr>
      </w:pPr>
      <w:r w:rsidRPr="00EF5C54">
        <w:rPr>
          <w:rFonts w:ascii="Calibri" w:hAnsi="Calibri" w:cs="Calibri"/>
          <w:iCs/>
          <w:sz w:val="22"/>
          <w:szCs w:val="22"/>
        </w:rPr>
        <w:t>Demonstrated strategic thinking and change management skills, including the ability to contribute to planning, identify opportunities for improvement, implement innovative initiatives, and support organisational change.</w:t>
      </w:r>
    </w:p>
    <w:p w14:paraId="1900B56D" w14:textId="4609BB2F" w:rsidR="001E7454" w:rsidRPr="00181020" w:rsidRDefault="00462EF2" w:rsidP="002D2FE6">
      <w:pPr>
        <w:numPr>
          <w:ilvl w:val="0"/>
          <w:numId w:val="7"/>
        </w:numPr>
        <w:spacing w:line="240" w:lineRule="auto"/>
        <w:ind w:left="714" w:hanging="357"/>
        <w:jc w:val="both"/>
        <w:rPr>
          <w:rFonts w:ascii="Calibri" w:hAnsi="Calibri" w:cs="Calibri"/>
          <w:iCs/>
          <w:sz w:val="22"/>
          <w:szCs w:val="22"/>
        </w:rPr>
      </w:pPr>
      <w:r w:rsidRPr="00181020">
        <w:rPr>
          <w:rFonts w:ascii="Calibri" w:hAnsi="Calibri" w:cs="Calibri"/>
          <w:iCs/>
          <w:sz w:val="22"/>
          <w:szCs w:val="22"/>
        </w:rPr>
        <w:t xml:space="preserve">Ability to ensure all interactions are consistent with the CIT Values, ACT Public Service </w:t>
      </w:r>
      <w:r w:rsidR="00672A2A" w:rsidRPr="00181020">
        <w:rPr>
          <w:rFonts w:ascii="Calibri" w:hAnsi="Calibri" w:cs="Calibri"/>
          <w:iCs/>
          <w:sz w:val="22"/>
          <w:szCs w:val="22"/>
        </w:rPr>
        <w:t>values and signature behaviours</w:t>
      </w:r>
      <w:r w:rsidRPr="00181020">
        <w:rPr>
          <w:rFonts w:ascii="Calibri" w:hAnsi="Calibri" w:cs="Calibri"/>
          <w:iCs/>
          <w:sz w:val="22"/>
          <w:szCs w:val="22"/>
        </w:rPr>
        <w:t>, Respect, Equity and Diversity framework (RED, workplace health and safety (WHS) frameworks; and mandatory reporting obligations concerning suspected child abuse under the Children and Young People Act 2008</w:t>
      </w:r>
    </w:p>
    <w:p w14:paraId="25F35328" w14:textId="77777777" w:rsidR="00E6786E" w:rsidRDefault="00E6786E" w:rsidP="002D2FE6">
      <w:pPr>
        <w:spacing w:line="240" w:lineRule="auto"/>
        <w:rPr>
          <w:rFonts w:ascii="Calibri" w:hAnsi="Calibri" w:cs="Calibri"/>
          <w:b/>
          <w:bCs/>
          <w:sz w:val="22"/>
          <w:szCs w:val="22"/>
        </w:rPr>
      </w:pPr>
    </w:p>
    <w:p w14:paraId="77863D4F" w14:textId="77777777" w:rsidR="00046C7B" w:rsidRDefault="00046C7B" w:rsidP="002D2FE6">
      <w:pPr>
        <w:spacing w:line="240" w:lineRule="auto"/>
        <w:rPr>
          <w:rFonts w:ascii="Calibri" w:hAnsi="Calibri" w:cs="Calibri"/>
          <w:b/>
          <w:bCs/>
          <w:sz w:val="22"/>
          <w:szCs w:val="22"/>
        </w:rPr>
      </w:pPr>
    </w:p>
    <w:p w14:paraId="289CC87B" w14:textId="77777777" w:rsidR="002D2FE6" w:rsidRDefault="002D2FE6">
      <w:pPr>
        <w:spacing w:line="259" w:lineRule="auto"/>
        <w:rPr>
          <w:rFonts w:ascii="Calibri" w:hAnsi="Calibri" w:cs="Calibri"/>
          <w:b/>
          <w:bCs/>
          <w:sz w:val="22"/>
          <w:szCs w:val="22"/>
        </w:rPr>
      </w:pPr>
      <w:r>
        <w:rPr>
          <w:rFonts w:ascii="Calibri" w:hAnsi="Calibri" w:cs="Calibri"/>
          <w:b/>
          <w:bCs/>
          <w:sz w:val="22"/>
          <w:szCs w:val="22"/>
        </w:rPr>
        <w:br w:type="page"/>
      </w:r>
    </w:p>
    <w:p w14:paraId="7AC6D24D" w14:textId="55B8AB9F" w:rsidR="00802B62" w:rsidRPr="00E0229B" w:rsidRDefault="00802B62" w:rsidP="002D2FE6">
      <w:pPr>
        <w:spacing w:line="240" w:lineRule="auto"/>
        <w:jc w:val="both"/>
        <w:rPr>
          <w:rFonts w:ascii="Calibri" w:hAnsi="Calibri" w:cs="Calibri"/>
          <w:sz w:val="22"/>
          <w:szCs w:val="22"/>
        </w:rPr>
      </w:pPr>
      <w:r w:rsidRPr="00E0229B">
        <w:rPr>
          <w:rFonts w:ascii="Calibri" w:hAnsi="Calibri" w:cs="Calibri"/>
          <w:b/>
          <w:bCs/>
          <w:sz w:val="22"/>
          <w:szCs w:val="22"/>
        </w:rPr>
        <w:lastRenderedPageBreak/>
        <w:t xml:space="preserve">QUALIFICATIONS AND EXPERIENCE </w:t>
      </w:r>
    </w:p>
    <w:p w14:paraId="387EDF61" w14:textId="0A970229" w:rsidR="00802B62" w:rsidRDefault="00FF605C" w:rsidP="002D2FE6">
      <w:pPr>
        <w:spacing w:line="240" w:lineRule="auto"/>
        <w:jc w:val="both"/>
        <w:rPr>
          <w:rFonts w:ascii="Calibri" w:hAnsi="Calibri" w:cs="Calibri"/>
          <w:b/>
          <w:bCs/>
          <w:sz w:val="22"/>
          <w:szCs w:val="22"/>
        </w:rPr>
      </w:pPr>
      <w:r w:rsidRPr="4D0A5BE5">
        <w:rPr>
          <w:rFonts w:ascii="Calibri" w:hAnsi="Calibri" w:cs="Calibri"/>
          <w:b/>
          <w:bCs/>
          <w:sz w:val="22"/>
          <w:szCs w:val="22"/>
        </w:rPr>
        <w:t xml:space="preserve">Mandatory Qualifications </w:t>
      </w:r>
    </w:p>
    <w:p w14:paraId="764C50CB" w14:textId="77777777" w:rsidR="00802B62" w:rsidRPr="00FA1C54" w:rsidRDefault="00802B62" w:rsidP="002D2FE6">
      <w:pPr>
        <w:spacing w:line="240" w:lineRule="auto"/>
        <w:jc w:val="both"/>
        <w:rPr>
          <w:rFonts w:ascii="Calibri" w:hAnsi="Calibri" w:cs="Calibri"/>
          <w:sz w:val="22"/>
          <w:szCs w:val="22"/>
        </w:rPr>
      </w:pPr>
      <w:r w:rsidRPr="00FA1C54">
        <w:rPr>
          <w:rFonts w:ascii="Calibri" w:hAnsi="Calibri" w:cs="Calibri"/>
          <w:sz w:val="22"/>
          <w:szCs w:val="22"/>
        </w:rPr>
        <w:t>Refer to the ACTPS CIT Educators EA 2023-2026, sub-Clause M10.4.</w:t>
      </w:r>
    </w:p>
    <w:p w14:paraId="68C483AA" w14:textId="1D4DCFFF" w:rsidR="00802B62" w:rsidRPr="00FA1C54" w:rsidRDefault="00802B62" w:rsidP="002D2FE6">
      <w:pPr>
        <w:spacing w:line="240" w:lineRule="auto"/>
        <w:jc w:val="both"/>
        <w:rPr>
          <w:rFonts w:ascii="Calibri" w:hAnsi="Calibri" w:cs="Calibri"/>
          <w:sz w:val="22"/>
          <w:szCs w:val="22"/>
        </w:rPr>
      </w:pPr>
      <w:r w:rsidRPr="00FA1C54">
        <w:rPr>
          <w:rFonts w:ascii="Calibri" w:hAnsi="Calibri" w:cs="Calibri"/>
          <w:sz w:val="22"/>
          <w:szCs w:val="22"/>
        </w:rPr>
        <w:t xml:space="preserve">All employees engaged at the Educator Level </w:t>
      </w:r>
      <w:r w:rsidR="00FA1C54" w:rsidRPr="00FA1C54">
        <w:rPr>
          <w:rFonts w:ascii="Calibri" w:hAnsi="Calibri" w:cs="Calibri"/>
          <w:sz w:val="22"/>
          <w:szCs w:val="22"/>
        </w:rPr>
        <w:t>2</w:t>
      </w:r>
      <w:r w:rsidR="00B97F95" w:rsidRPr="00FA1C54">
        <w:rPr>
          <w:rFonts w:ascii="Calibri" w:hAnsi="Calibri" w:cs="Calibri"/>
          <w:sz w:val="22"/>
          <w:szCs w:val="22"/>
        </w:rPr>
        <w:t xml:space="preserve"> classification </w:t>
      </w:r>
      <w:r w:rsidRPr="00FA1C54">
        <w:rPr>
          <w:rFonts w:ascii="Calibri" w:hAnsi="Calibri" w:cs="Calibri"/>
          <w:sz w:val="22"/>
          <w:szCs w:val="22"/>
        </w:rPr>
        <w:t xml:space="preserve">must: </w:t>
      </w:r>
    </w:p>
    <w:p w14:paraId="52355587" w14:textId="5CD40F6F" w:rsidR="00FA1C54" w:rsidRPr="00FA1C54" w:rsidRDefault="00FA1C54" w:rsidP="002D2FE6">
      <w:pPr>
        <w:spacing w:line="240" w:lineRule="auto"/>
        <w:jc w:val="both"/>
        <w:rPr>
          <w:rFonts w:ascii="Calibri" w:hAnsi="Calibri" w:cs="Calibri"/>
          <w:sz w:val="22"/>
          <w:szCs w:val="22"/>
        </w:rPr>
      </w:pPr>
      <w:r w:rsidRPr="00FA1C54">
        <w:rPr>
          <w:rFonts w:ascii="Calibri" w:hAnsi="Calibri" w:cs="Calibri"/>
          <w:sz w:val="22"/>
          <w:szCs w:val="22"/>
        </w:rPr>
        <w:t>All new employees engaged at the Educator Level 2</w:t>
      </w:r>
      <w:r w:rsidR="00FE000D">
        <w:rPr>
          <w:rFonts w:ascii="Calibri" w:hAnsi="Calibri" w:cs="Calibri"/>
          <w:sz w:val="22"/>
          <w:szCs w:val="22"/>
        </w:rPr>
        <w:t xml:space="preserve"> classification with</w:t>
      </w:r>
      <w:r w:rsidRPr="00FA1C54">
        <w:rPr>
          <w:rFonts w:ascii="Calibri" w:hAnsi="Calibri" w:cs="Calibri"/>
          <w:sz w:val="22"/>
          <w:szCs w:val="22"/>
        </w:rPr>
        <w:t xml:space="preserve"> Vocational Education Training (VET) responsibilities must: </w:t>
      </w:r>
    </w:p>
    <w:p w14:paraId="631F0C35" w14:textId="77777777" w:rsidR="00FA1C54" w:rsidRPr="00FA1C54" w:rsidRDefault="00FA1C54" w:rsidP="002D2FE6">
      <w:pPr>
        <w:numPr>
          <w:ilvl w:val="0"/>
          <w:numId w:val="28"/>
        </w:numPr>
        <w:spacing w:line="240" w:lineRule="auto"/>
        <w:jc w:val="both"/>
        <w:rPr>
          <w:rFonts w:ascii="Calibri" w:hAnsi="Calibri" w:cs="Calibri"/>
          <w:sz w:val="22"/>
          <w:szCs w:val="22"/>
        </w:rPr>
      </w:pPr>
      <w:r w:rsidRPr="00FA1C54">
        <w:rPr>
          <w:rFonts w:ascii="Calibri" w:hAnsi="Calibri" w:cs="Calibri"/>
          <w:sz w:val="22"/>
          <w:szCs w:val="22"/>
        </w:rPr>
        <w:t xml:space="preserve">hold a Training and Assessment Certificate IV level qualification (such as a TAE40116 or equivalent); </w:t>
      </w:r>
    </w:p>
    <w:p w14:paraId="39244A3C" w14:textId="77777777" w:rsidR="00FA1C54" w:rsidRDefault="00FA1C54" w:rsidP="002D2FE6">
      <w:pPr>
        <w:numPr>
          <w:ilvl w:val="0"/>
          <w:numId w:val="28"/>
        </w:numPr>
        <w:spacing w:line="240" w:lineRule="auto"/>
        <w:jc w:val="both"/>
        <w:rPr>
          <w:rFonts w:ascii="Calibri" w:hAnsi="Calibri" w:cs="Calibri"/>
          <w:sz w:val="22"/>
          <w:szCs w:val="22"/>
        </w:rPr>
      </w:pPr>
      <w:r w:rsidRPr="00FA1C54">
        <w:rPr>
          <w:rFonts w:ascii="Calibri" w:hAnsi="Calibri" w:cs="Calibri"/>
          <w:sz w:val="22"/>
          <w:szCs w:val="22"/>
        </w:rPr>
        <w:t>hold a Diploma of Vocational Education &amp; Training (or equivalent) with high-level qualifications desirable</w:t>
      </w:r>
    </w:p>
    <w:p w14:paraId="47B56D84" w14:textId="7A4D9202" w:rsidR="00CD4AF4" w:rsidRDefault="00CD4AF4" w:rsidP="002D2FE6">
      <w:pPr>
        <w:spacing w:line="240" w:lineRule="auto"/>
        <w:jc w:val="both"/>
        <w:rPr>
          <w:rFonts w:ascii="Calibri" w:hAnsi="Calibri" w:cs="Calibri"/>
          <w:sz w:val="22"/>
          <w:szCs w:val="22"/>
        </w:rPr>
      </w:pPr>
      <w:r w:rsidRPr="4D0A5BE5">
        <w:rPr>
          <w:rFonts w:ascii="Calibri" w:hAnsi="Calibri" w:cs="Calibri"/>
          <w:b/>
          <w:bCs/>
          <w:sz w:val="22"/>
          <w:szCs w:val="22"/>
        </w:rPr>
        <w:t>Registration/licensing</w:t>
      </w:r>
    </w:p>
    <w:p w14:paraId="4886261C" w14:textId="293FE030" w:rsidR="00650681" w:rsidRPr="00C8370F" w:rsidRDefault="00650681" w:rsidP="002D2FE6">
      <w:pPr>
        <w:pStyle w:val="DotPoint"/>
        <w:numPr>
          <w:ilvl w:val="0"/>
          <w:numId w:val="16"/>
        </w:numPr>
        <w:jc w:val="both"/>
        <w:rPr>
          <w:rFonts w:cs="Calibri"/>
          <w:iCs/>
          <w:color w:val="000000" w:themeColor="text1"/>
          <w:sz w:val="22"/>
          <w:szCs w:val="22"/>
        </w:rPr>
      </w:pPr>
      <w:r w:rsidRPr="00C8370F">
        <w:rPr>
          <w:rFonts w:cs="Calibri"/>
          <w:iCs/>
          <w:color w:val="000000" w:themeColor="text1"/>
          <w:sz w:val="22"/>
          <w:szCs w:val="22"/>
        </w:rPr>
        <w:t>All CIT and ACTPS employees are required to complete a criminal history record check form prior to employmen</w:t>
      </w:r>
      <w:r w:rsidR="00C8370F" w:rsidRPr="00C8370F">
        <w:rPr>
          <w:rFonts w:cs="Calibri"/>
          <w:iCs/>
          <w:color w:val="000000" w:themeColor="text1"/>
          <w:sz w:val="22"/>
          <w:szCs w:val="22"/>
        </w:rPr>
        <w:t>t.</w:t>
      </w:r>
    </w:p>
    <w:p w14:paraId="224668BB" w14:textId="17685A15" w:rsidR="00802B62" w:rsidRPr="00887E48" w:rsidRDefault="00802B62" w:rsidP="002D2FE6">
      <w:pPr>
        <w:spacing w:line="240" w:lineRule="auto"/>
        <w:jc w:val="both"/>
        <w:rPr>
          <w:rFonts w:ascii="Calibri" w:hAnsi="Calibri" w:cs="Calibri"/>
          <w:b/>
          <w:sz w:val="22"/>
          <w:szCs w:val="22"/>
        </w:rPr>
      </w:pPr>
      <w:r w:rsidRPr="00887E48">
        <w:rPr>
          <w:rFonts w:ascii="Calibri" w:hAnsi="Calibri" w:cs="Calibri"/>
          <w:b/>
          <w:sz w:val="22"/>
          <w:szCs w:val="22"/>
        </w:rPr>
        <w:t>Industry Experience</w:t>
      </w:r>
    </w:p>
    <w:p w14:paraId="022C8F46" w14:textId="4298CB78" w:rsidR="00802B62" w:rsidRPr="00887E48" w:rsidRDefault="00802B62" w:rsidP="002D2FE6">
      <w:pPr>
        <w:spacing w:line="240" w:lineRule="auto"/>
        <w:jc w:val="both"/>
        <w:rPr>
          <w:rFonts w:ascii="Calibri" w:hAnsi="Calibri" w:cs="Calibri"/>
          <w:sz w:val="22"/>
          <w:szCs w:val="22"/>
        </w:rPr>
      </w:pPr>
      <w:r w:rsidRPr="00887E48">
        <w:rPr>
          <w:rFonts w:ascii="Calibri" w:hAnsi="Calibri" w:cs="Calibri"/>
          <w:sz w:val="22"/>
          <w:szCs w:val="22"/>
        </w:rPr>
        <w:t xml:space="preserve">In accordance with sub-Clause M10.10 of the </w:t>
      </w:r>
      <w:hyperlink r:id="rId13" w:history="1">
        <w:r w:rsidRPr="00FA61E8">
          <w:rPr>
            <w:rStyle w:val="Hyperlink"/>
            <w:rFonts w:ascii="Calibri" w:hAnsi="Calibri" w:cs="Calibri"/>
            <w:sz w:val="22"/>
            <w:szCs w:val="22"/>
          </w:rPr>
          <w:t>ACTPS CIT Educators EA 2023 - 2026.</w:t>
        </w:r>
      </w:hyperlink>
    </w:p>
    <w:p w14:paraId="376944BE" w14:textId="7496F945" w:rsidR="00802B62" w:rsidRPr="00EF5C54" w:rsidRDefault="00802B62" w:rsidP="002D2FE6">
      <w:pPr>
        <w:numPr>
          <w:ilvl w:val="0"/>
          <w:numId w:val="6"/>
        </w:numPr>
        <w:spacing w:line="240" w:lineRule="auto"/>
        <w:jc w:val="both"/>
        <w:rPr>
          <w:rFonts w:ascii="Calibri" w:hAnsi="Calibri" w:cs="Calibri"/>
          <w:sz w:val="22"/>
          <w:szCs w:val="22"/>
        </w:rPr>
      </w:pPr>
      <w:r w:rsidRPr="00887E48">
        <w:rPr>
          <w:rFonts w:ascii="Calibri" w:hAnsi="Calibri" w:cs="Calibri"/>
          <w:sz w:val="22"/>
          <w:szCs w:val="22"/>
        </w:rPr>
        <w:t>All employees at Educator Level 1 or Level 2 are required to have relevant industry experience and vocational qualifications equal to that being taught, or as specified in the applicable training package or accredited curriculum specifications.</w:t>
      </w:r>
      <w:r w:rsidR="00C56F59">
        <w:rPr>
          <w:rFonts w:ascii="Calibri" w:hAnsi="Calibri" w:cs="Calibri"/>
          <w:sz w:val="22"/>
          <w:szCs w:val="22"/>
        </w:rPr>
        <w:t xml:space="preserve"> </w:t>
      </w:r>
      <w:r w:rsidR="00C56F59" w:rsidRPr="001D75F7">
        <w:rPr>
          <w:rFonts w:ascii="Calibri" w:hAnsi="Calibri" w:cs="Calibri"/>
          <w:sz w:val="22"/>
          <w:szCs w:val="22"/>
        </w:rPr>
        <w:t xml:space="preserve">Relevant VET industry </w:t>
      </w:r>
      <w:r w:rsidR="00C56F59" w:rsidRPr="00EF5C54">
        <w:rPr>
          <w:rFonts w:ascii="Calibri" w:hAnsi="Calibri" w:cs="Calibri"/>
          <w:sz w:val="22"/>
          <w:szCs w:val="22"/>
        </w:rPr>
        <w:t>experience is essential.</w:t>
      </w:r>
    </w:p>
    <w:p w14:paraId="3C2637E2" w14:textId="3347DB74" w:rsidR="001D75F7" w:rsidRPr="00EF5C54" w:rsidRDefault="005F1D68" w:rsidP="002D2FE6">
      <w:pPr>
        <w:pStyle w:val="Default"/>
        <w:numPr>
          <w:ilvl w:val="0"/>
          <w:numId w:val="6"/>
        </w:numPr>
        <w:jc w:val="both"/>
        <w:rPr>
          <w:color w:val="auto"/>
          <w:kern w:val="2"/>
          <w:sz w:val="22"/>
          <w:szCs w:val="22"/>
          <w14:ligatures w14:val="standardContextual"/>
        </w:rPr>
      </w:pPr>
      <w:r w:rsidRPr="00EF5C54">
        <w:rPr>
          <w:color w:val="auto"/>
          <w:kern w:val="2"/>
          <w:sz w:val="22"/>
          <w:szCs w:val="22"/>
          <w14:ligatures w14:val="standardContextual"/>
        </w:rPr>
        <w:t>This is a teaching position</w:t>
      </w:r>
      <w:r w:rsidR="00B455B0" w:rsidRPr="00EF5C54">
        <w:rPr>
          <w:color w:val="auto"/>
          <w:kern w:val="2"/>
          <w:sz w:val="22"/>
          <w:szCs w:val="22"/>
          <w14:ligatures w14:val="standardContextual"/>
        </w:rPr>
        <w:t>.</w:t>
      </w:r>
      <w:r w:rsidRPr="00EF5C54">
        <w:rPr>
          <w:color w:val="auto"/>
          <w:kern w:val="2"/>
          <w:sz w:val="22"/>
          <w:szCs w:val="22"/>
          <w14:ligatures w14:val="standardContextual"/>
        </w:rPr>
        <w:t xml:space="preserve"> </w:t>
      </w:r>
      <w:r w:rsidR="00B455B0" w:rsidRPr="00EF5C54">
        <w:rPr>
          <w:color w:val="auto"/>
          <w:kern w:val="2"/>
          <w:sz w:val="22"/>
          <w:szCs w:val="22"/>
          <w14:ligatures w14:val="standardContextual"/>
        </w:rPr>
        <w:t>T</w:t>
      </w:r>
      <w:r w:rsidRPr="00EF5C54">
        <w:rPr>
          <w:color w:val="auto"/>
          <w:kern w:val="2"/>
          <w:sz w:val="22"/>
          <w:szCs w:val="22"/>
          <w14:ligatures w14:val="standardContextual"/>
        </w:rPr>
        <w:t xml:space="preserve">he successful applicant </w:t>
      </w:r>
      <w:r w:rsidR="009812D1" w:rsidRPr="00EF5C54">
        <w:rPr>
          <w:color w:val="auto"/>
          <w:kern w:val="2"/>
          <w:sz w:val="22"/>
          <w:szCs w:val="22"/>
          <w14:ligatures w14:val="standardContextual"/>
        </w:rPr>
        <w:t>will be required</w:t>
      </w:r>
      <w:r w:rsidR="001D75F7" w:rsidRPr="00EF5C54">
        <w:rPr>
          <w:color w:val="auto"/>
          <w:kern w:val="2"/>
          <w:sz w:val="22"/>
          <w:szCs w:val="22"/>
          <w14:ligatures w14:val="standardContextual"/>
        </w:rPr>
        <w:t xml:space="preserve"> to </w:t>
      </w:r>
      <w:r w:rsidR="00243D18" w:rsidRPr="00EF5C54">
        <w:rPr>
          <w:color w:val="auto"/>
          <w:kern w:val="2"/>
          <w:sz w:val="22"/>
          <w:szCs w:val="22"/>
          <w14:ligatures w14:val="standardContextual"/>
        </w:rPr>
        <w:t xml:space="preserve">contribute to </w:t>
      </w:r>
      <w:r w:rsidR="009812D1" w:rsidRPr="00EF5C54">
        <w:rPr>
          <w:color w:val="auto"/>
          <w:kern w:val="2"/>
          <w:sz w:val="22"/>
          <w:szCs w:val="22"/>
          <w14:ligatures w14:val="standardContextual"/>
        </w:rPr>
        <w:t xml:space="preserve">the delivery of programs within </w:t>
      </w:r>
      <w:r w:rsidR="00C1189C" w:rsidRPr="00EF5C54">
        <w:rPr>
          <w:color w:val="auto"/>
          <w:kern w:val="2"/>
          <w:sz w:val="22"/>
          <w:szCs w:val="22"/>
          <w14:ligatures w14:val="standardContextual"/>
        </w:rPr>
        <w:t xml:space="preserve">the </w:t>
      </w:r>
      <w:r w:rsidR="00243D18" w:rsidRPr="00EF5C54">
        <w:rPr>
          <w:color w:val="auto"/>
          <w:kern w:val="2"/>
          <w:sz w:val="22"/>
          <w:szCs w:val="22"/>
          <w14:ligatures w14:val="standardContextual"/>
        </w:rPr>
        <w:t>Building Management &amp; Drafting</w:t>
      </w:r>
      <w:r w:rsidR="00C1189C" w:rsidRPr="00EF5C54">
        <w:rPr>
          <w:color w:val="auto"/>
          <w:kern w:val="2"/>
          <w:sz w:val="22"/>
          <w:szCs w:val="22"/>
          <w14:ligatures w14:val="standardContextual"/>
        </w:rPr>
        <w:t xml:space="preserve"> department.</w:t>
      </w:r>
    </w:p>
    <w:p w14:paraId="4A39825A" w14:textId="77777777" w:rsidR="00C56F59" w:rsidRPr="00D576E0" w:rsidRDefault="00C56F59" w:rsidP="001D75F7">
      <w:pPr>
        <w:spacing w:line="276" w:lineRule="auto"/>
        <w:ind w:left="720"/>
        <w:rPr>
          <w:rFonts w:ascii="Calibri" w:hAnsi="Calibri" w:cs="Calibri"/>
          <w:iCs/>
          <w:sz w:val="22"/>
          <w:szCs w:val="22"/>
        </w:rPr>
      </w:pPr>
    </w:p>
    <w:p w14:paraId="56EB85C5" w14:textId="77777777" w:rsidR="00F15424" w:rsidRPr="00F15424" w:rsidRDefault="00F15424" w:rsidP="00552069">
      <w:pPr>
        <w:rPr>
          <w:rFonts w:ascii="Calibri" w:hAnsi="Calibri" w:cs="Calibri"/>
          <w:i/>
          <w:color w:val="000000" w:themeColor="text1"/>
          <w:sz w:val="22"/>
          <w:szCs w:val="22"/>
        </w:rPr>
      </w:pPr>
    </w:p>
    <w:sectPr w:rsidR="00F15424" w:rsidRPr="00F15424" w:rsidSect="002D2FE6">
      <w:headerReference w:type="even" r:id="rId14"/>
      <w:headerReference w:type="default" r:id="rId15"/>
      <w:footerReference w:type="default" r:id="rId16"/>
      <w:headerReference w:type="first" r:id="rId17"/>
      <w:pgSz w:w="11906" w:h="16838"/>
      <w:pgMar w:top="1440" w:right="1440" w:bottom="1440" w:left="1440" w:header="0"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3E6B4" w14:textId="77777777" w:rsidR="005D17FB" w:rsidRDefault="005D17FB" w:rsidP="00802B62">
      <w:pPr>
        <w:spacing w:after="0" w:line="240" w:lineRule="auto"/>
      </w:pPr>
      <w:r>
        <w:separator/>
      </w:r>
    </w:p>
  </w:endnote>
  <w:endnote w:type="continuationSeparator" w:id="0">
    <w:p w14:paraId="382B85DA" w14:textId="77777777" w:rsidR="005D17FB" w:rsidRDefault="005D17FB" w:rsidP="00802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1)">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57F88" w14:textId="77777777" w:rsidR="002D2FE6" w:rsidRPr="00887E48" w:rsidRDefault="002D2FE6" w:rsidP="002D2FE6">
    <w:pPr>
      <w:spacing w:line="276" w:lineRule="auto"/>
      <w:rPr>
        <w:rFonts w:ascii="Calibri" w:hAnsi="Calibri" w:cs="Calibri"/>
        <w:b/>
        <w:sz w:val="22"/>
        <w:szCs w:val="22"/>
      </w:rPr>
    </w:pPr>
    <w:r w:rsidRPr="00887E48">
      <w:rPr>
        <w:rFonts w:ascii="Calibri" w:hAnsi="Calibri" w:cs="Calibri"/>
        <w:b/>
        <w:sz w:val="22"/>
        <w:szCs w:val="22"/>
      </w:rPr>
      <w:t>Office use only</w:t>
    </w:r>
  </w:p>
  <w:p w14:paraId="7E6A7578" w14:textId="76C8A1C9" w:rsidR="002D2FE6" w:rsidRPr="00887E48" w:rsidRDefault="002D2FE6" w:rsidP="002D2FE6">
    <w:pPr>
      <w:spacing w:after="0" w:line="276" w:lineRule="auto"/>
      <w:rPr>
        <w:rFonts w:ascii="Calibri" w:hAnsi="Calibri" w:cs="Calibri"/>
        <w:sz w:val="22"/>
        <w:szCs w:val="22"/>
      </w:rPr>
    </w:pPr>
    <w:r w:rsidRPr="00887E48">
      <w:rPr>
        <w:rFonts w:ascii="Calibri" w:hAnsi="Calibri" w:cs="Calibri"/>
        <w:sz w:val="22"/>
        <w:szCs w:val="22"/>
      </w:rPr>
      <w:t>Date Position Description updated:</w:t>
    </w:r>
    <w:r w:rsidRPr="00887E48">
      <w:rPr>
        <w:rFonts w:ascii="Calibri" w:hAnsi="Calibri" w:cs="Calibri"/>
        <w:sz w:val="22"/>
        <w:szCs w:val="22"/>
      </w:rPr>
      <w:tab/>
    </w:r>
    <w:r w:rsidR="008C6DF2">
      <w:rPr>
        <w:rFonts w:ascii="Calibri" w:hAnsi="Calibri" w:cs="Calibri"/>
        <w:sz w:val="22"/>
        <w:szCs w:val="22"/>
      </w:rPr>
      <w:t>20/8/26</w:t>
    </w:r>
    <w:r w:rsidRPr="00887E48">
      <w:rPr>
        <w:rFonts w:ascii="Calibri" w:hAnsi="Calibri" w:cs="Calibri"/>
        <w:sz w:val="22"/>
        <w:szCs w:val="22"/>
      </w:rPr>
      <w:tab/>
      <w:t xml:space="preserve">RITM Number: </w:t>
    </w:r>
    <w:r w:rsidR="008C6DF2">
      <w:rPr>
        <w:rFonts w:ascii="Calibri" w:hAnsi="Calibri" w:cs="Calibri"/>
        <w:sz w:val="22"/>
        <w:szCs w:val="22"/>
      </w:rPr>
      <w:t>RITM6264737</w:t>
    </w:r>
  </w:p>
  <w:p w14:paraId="68DE947E" w14:textId="301D16A1" w:rsidR="007F6C84" w:rsidRPr="00FA0E9C" w:rsidRDefault="00FA0E9C">
    <w:pPr>
      <w:pStyle w:val="Footer"/>
      <w:rPr>
        <w:color w:val="747474" w:themeColor="background2" w:themeShade="80"/>
        <w:sz w:val="16"/>
        <w:szCs w:val="16"/>
      </w:rPr>
    </w:pPr>
    <w:r w:rsidRPr="00FA0E9C">
      <w:rPr>
        <w:color w:val="747474" w:themeColor="background2" w:themeShade="80"/>
        <w:sz w:val="16"/>
        <w:szCs w:val="16"/>
      </w:rPr>
      <w:t>Last updated: July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3BAAC" w14:textId="77777777" w:rsidR="005D17FB" w:rsidRDefault="005D17FB" w:rsidP="00802B62">
      <w:pPr>
        <w:spacing w:after="0" w:line="240" w:lineRule="auto"/>
      </w:pPr>
      <w:r>
        <w:separator/>
      </w:r>
    </w:p>
  </w:footnote>
  <w:footnote w:type="continuationSeparator" w:id="0">
    <w:p w14:paraId="1BD7B142" w14:textId="77777777" w:rsidR="005D17FB" w:rsidRDefault="005D17FB" w:rsidP="00802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8C5FB" w14:textId="74831499" w:rsidR="00802B62" w:rsidRDefault="00802B62">
    <w:pPr>
      <w:pStyle w:val="Header"/>
    </w:pPr>
    <w:r>
      <w:rPr>
        <w:noProof/>
      </w:rPr>
      <mc:AlternateContent>
        <mc:Choice Requires="wps">
          <w:drawing>
            <wp:anchor distT="0" distB="0" distL="0" distR="0" simplePos="0" relativeHeight="251658241" behindDoc="0" locked="0" layoutInCell="1" allowOverlap="1" wp14:anchorId="63BA2280" wp14:editId="270BCBC2">
              <wp:simplePos x="635" y="635"/>
              <wp:positionH relativeFrom="page">
                <wp:align>center</wp:align>
              </wp:positionH>
              <wp:positionV relativeFrom="page">
                <wp:align>top</wp:align>
              </wp:positionV>
              <wp:extent cx="551815" cy="405765"/>
              <wp:effectExtent l="0" t="0" r="635" b="13335"/>
              <wp:wrapNone/>
              <wp:docPr id="192136003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58327037" w14:textId="2207C2F4"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BA2280" id="_x0000_t202" coordsize="21600,21600" o:spt="202" path="m,l,21600r21600,l21600,xe">
              <v:stroke joinstyle="miter"/>
              <v:path gradientshapeok="t" o:connecttype="rect"/>
            </v:shapetype>
            <v:shape id="Text Box 3" o:spid="_x0000_s1026" type="#_x0000_t202" alt="OFFICIAL" style="position:absolute;margin-left:0;margin-top:0;width:43.45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filled="f" stroked="f">
              <v:textbox style="mso-fit-shape-to-text:t" inset="0,15pt,0,0">
                <w:txbxContent>
                  <w:p w14:paraId="58327037" w14:textId="2207C2F4"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6B2F" w14:textId="15725A69" w:rsidR="00802B62" w:rsidRPr="00802B62" w:rsidRDefault="00AF3550" w:rsidP="00802B62">
    <w:pPr>
      <w:pStyle w:val="Header"/>
      <w:ind w:left="-1440"/>
    </w:pPr>
    <w:r>
      <w:rPr>
        <w:noProof/>
        <w:lang w:eastAsia="en-AU"/>
      </w:rPr>
      <w:drawing>
        <wp:inline distT="0" distB="0" distL="0" distR="0" wp14:anchorId="5F032909" wp14:editId="65330ACE">
          <wp:extent cx="7751859" cy="1319842"/>
          <wp:effectExtent l="0" t="0" r="1905" b="0"/>
          <wp:docPr id="29" name="Picture 29" descr="A close-up of a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up of a note&#10;&#10;AI-generated content may be incorrect."/>
                  <pic:cNvPicPr/>
                </pic:nvPicPr>
                <pic:blipFill rotWithShape="1">
                  <a:blip r:embed="rId1">
                    <a:alphaModFix/>
                    <a:extLst>
                      <a:ext uri="{28A0092B-C50C-407E-A947-70E740481C1C}">
                        <a14:useLocalDpi xmlns:a14="http://schemas.microsoft.com/office/drawing/2010/main" val="0"/>
                      </a:ext>
                    </a:extLst>
                  </a:blip>
                  <a:srcRect t="8334" b="6647"/>
                  <a:stretch/>
                </pic:blipFill>
                <pic:spPr bwMode="auto">
                  <a:xfrm>
                    <a:off x="0" y="0"/>
                    <a:ext cx="7751859" cy="131984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1303" w14:textId="317FF3E3" w:rsidR="00802B62" w:rsidRDefault="00802B62">
    <w:pPr>
      <w:pStyle w:val="Header"/>
    </w:pPr>
    <w:r>
      <w:rPr>
        <w:noProof/>
      </w:rPr>
      <mc:AlternateContent>
        <mc:Choice Requires="wps">
          <w:drawing>
            <wp:anchor distT="0" distB="0" distL="0" distR="0" simplePos="0" relativeHeight="251658240" behindDoc="0" locked="0" layoutInCell="1" allowOverlap="1" wp14:anchorId="14BC1067" wp14:editId="19738B49">
              <wp:simplePos x="635" y="635"/>
              <wp:positionH relativeFrom="page">
                <wp:align>center</wp:align>
              </wp:positionH>
              <wp:positionV relativeFrom="page">
                <wp:align>top</wp:align>
              </wp:positionV>
              <wp:extent cx="551815" cy="405765"/>
              <wp:effectExtent l="0" t="0" r="635" b="13335"/>
              <wp:wrapNone/>
              <wp:docPr id="17218898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A1D7D8E" w14:textId="28666D6E"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BC1067" id="_x0000_t202" coordsize="21600,21600" o:spt="202" path="m,l,21600r21600,l21600,xe">
              <v:stroke joinstyle="miter"/>
              <v:path gradientshapeok="t" o:connecttype="rect"/>
            </v:shapetype>
            <v:shape id="Text Box 2" o:spid="_x0000_s1027" type="#_x0000_t202" alt="OFFICIAL" style="position:absolute;margin-left:0;margin-top:0;width:43.45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lBDAIAABwEAAAOAAAAZHJzL2Uyb0RvYy54bWysU8Fu2zAMvQ/YPwi6L7aLuW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OS+/XJc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" filled="f" stroked="f">
              <v:textbox style="mso-fit-shape-to-text:t" inset="0,15pt,0,0">
                <w:txbxContent>
                  <w:p w14:paraId="0A1D7D8E" w14:textId="28666D6E" w:rsidR="00802B62" w:rsidRPr="00802B62" w:rsidRDefault="00802B62" w:rsidP="00802B62">
                    <w:pPr>
                      <w:spacing w:after="0"/>
                      <w:rPr>
                        <w:rFonts w:ascii="Calibri" w:eastAsia="Calibri" w:hAnsi="Calibri" w:cs="Calibri"/>
                        <w:noProof/>
                        <w:color w:val="FF0000"/>
                      </w:rPr>
                    </w:pPr>
                    <w:r w:rsidRPr="00802B62">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896"/>
    <w:multiLevelType w:val="hybridMultilevel"/>
    <w:tmpl w:val="A5A40EA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3827C5"/>
    <w:multiLevelType w:val="hybridMultilevel"/>
    <w:tmpl w:val="FC4A63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7C15BF"/>
    <w:multiLevelType w:val="multilevel"/>
    <w:tmpl w:val="FD0A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BE6D75"/>
    <w:multiLevelType w:val="hybridMultilevel"/>
    <w:tmpl w:val="CE1EE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CA00B2"/>
    <w:multiLevelType w:val="hybridMultilevel"/>
    <w:tmpl w:val="BE08F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94391E"/>
    <w:multiLevelType w:val="hybridMultilevel"/>
    <w:tmpl w:val="9232EFB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F7760F"/>
    <w:multiLevelType w:val="multilevel"/>
    <w:tmpl w:val="F432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37185F"/>
    <w:multiLevelType w:val="multilevel"/>
    <w:tmpl w:val="3526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220E02"/>
    <w:multiLevelType w:val="multilevel"/>
    <w:tmpl w:val="1066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5A08A9"/>
    <w:multiLevelType w:val="hybridMultilevel"/>
    <w:tmpl w:val="F028C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BF0AEB"/>
    <w:multiLevelType w:val="hybridMultilevel"/>
    <w:tmpl w:val="986E4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5E0DCD"/>
    <w:multiLevelType w:val="multilevel"/>
    <w:tmpl w:val="4B80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81376C"/>
    <w:multiLevelType w:val="multilevel"/>
    <w:tmpl w:val="BEE8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9812F1"/>
    <w:multiLevelType w:val="hybridMultilevel"/>
    <w:tmpl w:val="5DD66C2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5" w15:restartNumberingAfterBreak="0">
    <w:nsid w:val="3CBA6EEA"/>
    <w:multiLevelType w:val="hybridMultilevel"/>
    <w:tmpl w:val="554E1F6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5B3A3E"/>
    <w:multiLevelType w:val="hybridMultilevel"/>
    <w:tmpl w:val="3DECF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4405CB"/>
    <w:multiLevelType w:val="hybridMultilevel"/>
    <w:tmpl w:val="DBD2C0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F51519"/>
    <w:multiLevelType w:val="hybridMultilevel"/>
    <w:tmpl w:val="FFFFFFFF"/>
    <w:lvl w:ilvl="0" w:tplc="4B8C8B44">
      <w:start w:val="1"/>
      <w:numFmt w:val="bullet"/>
      <w:lvlText w:val=""/>
      <w:lvlJc w:val="left"/>
      <w:pPr>
        <w:ind w:left="720" w:hanging="360"/>
      </w:pPr>
      <w:rPr>
        <w:rFonts w:ascii="Symbol" w:hAnsi="Symbol" w:hint="default"/>
      </w:rPr>
    </w:lvl>
    <w:lvl w:ilvl="1" w:tplc="3EB28FDA">
      <w:start w:val="1"/>
      <w:numFmt w:val="bullet"/>
      <w:lvlText w:val="o"/>
      <w:lvlJc w:val="left"/>
      <w:pPr>
        <w:ind w:left="1440" w:hanging="360"/>
      </w:pPr>
      <w:rPr>
        <w:rFonts w:ascii="Courier New" w:hAnsi="Courier New" w:hint="default"/>
      </w:rPr>
    </w:lvl>
    <w:lvl w:ilvl="2" w:tplc="32F409FA">
      <w:start w:val="1"/>
      <w:numFmt w:val="bullet"/>
      <w:lvlText w:val=""/>
      <w:lvlJc w:val="left"/>
      <w:pPr>
        <w:ind w:left="2160" w:hanging="360"/>
      </w:pPr>
      <w:rPr>
        <w:rFonts w:ascii="Wingdings" w:hAnsi="Wingdings" w:hint="default"/>
      </w:rPr>
    </w:lvl>
    <w:lvl w:ilvl="3" w:tplc="191EF198">
      <w:start w:val="1"/>
      <w:numFmt w:val="bullet"/>
      <w:lvlText w:val=""/>
      <w:lvlJc w:val="left"/>
      <w:pPr>
        <w:ind w:left="2880" w:hanging="360"/>
      </w:pPr>
      <w:rPr>
        <w:rFonts w:ascii="Symbol" w:hAnsi="Symbol" w:hint="default"/>
      </w:rPr>
    </w:lvl>
    <w:lvl w:ilvl="4" w:tplc="12C454F0">
      <w:start w:val="1"/>
      <w:numFmt w:val="bullet"/>
      <w:lvlText w:val="o"/>
      <w:lvlJc w:val="left"/>
      <w:pPr>
        <w:ind w:left="3600" w:hanging="360"/>
      </w:pPr>
      <w:rPr>
        <w:rFonts w:ascii="Courier New" w:hAnsi="Courier New" w:hint="default"/>
      </w:rPr>
    </w:lvl>
    <w:lvl w:ilvl="5" w:tplc="FFD0958A">
      <w:start w:val="1"/>
      <w:numFmt w:val="bullet"/>
      <w:lvlText w:val=""/>
      <w:lvlJc w:val="left"/>
      <w:pPr>
        <w:ind w:left="4320" w:hanging="360"/>
      </w:pPr>
      <w:rPr>
        <w:rFonts w:ascii="Wingdings" w:hAnsi="Wingdings" w:hint="default"/>
      </w:rPr>
    </w:lvl>
    <w:lvl w:ilvl="6" w:tplc="51F0D628">
      <w:start w:val="1"/>
      <w:numFmt w:val="bullet"/>
      <w:lvlText w:val=""/>
      <w:lvlJc w:val="left"/>
      <w:pPr>
        <w:ind w:left="5040" w:hanging="360"/>
      </w:pPr>
      <w:rPr>
        <w:rFonts w:ascii="Symbol" w:hAnsi="Symbol" w:hint="default"/>
      </w:rPr>
    </w:lvl>
    <w:lvl w:ilvl="7" w:tplc="74963570">
      <w:start w:val="1"/>
      <w:numFmt w:val="bullet"/>
      <w:lvlText w:val="o"/>
      <w:lvlJc w:val="left"/>
      <w:pPr>
        <w:ind w:left="5760" w:hanging="360"/>
      </w:pPr>
      <w:rPr>
        <w:rFonts w:ascii="Courier New" w:hAnsi="Courier New" w:hint="default"/>
      </w:rPr>
    </w:lvl>
    <w:lvl w:ilvl="8" w:tplc="5150026A">
      <w:start w:val="1"/>
      <w:numFmt w:val="bullet"/>
      <w:lvlText w:val=""/>
      <w:lvlJc w:val="left"/>
      <w:pPr>
        <w:ind w:left="6480" w:hanging="360"/>
      </w:pPr>
      <w:rPr>
        <w:rFonts w:ascii="Wingdings" w:hAnsi="Wingdings" w:hint="default"/>
      </w:rPr>
    </w:lvl>
  </w:abstractNum>
  <w:abstractNum w:abstractNumId="19" w15:restartNumberingAfterBreak="0">
    <w:nsid w:val="559F0EC4"/>
    <w:multiLevelType w:val="hybridMultilevel"/>
    <w:tmpl w:val="07B28E2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392F46"/>
    <w:multiLevelType w:val="hybridMultilevel"/>
    <w:tmpl w:val="503C94C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564B74"/>
    <w:multiLevelType w:val="hybridMultilevel"/>
    <w:tmpl w:val="093EF1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340D84"/>
    <w:multiLevelType w:val="multilevel"/>
    <w:tmpl w:val="8C0E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EF1970"/>
    <w:multiLevelType w:val="hybridMultilevel"/>
    <w:tmpl w:val="1444C8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48449F"/>
    <w:multiLevelType w:val="hybridMultilevel"/>
    <w:tmpl w:val="FC4A63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5E13D6"/>
    <w:multiLevelType w:val="multilevel"/>
    <w:tmpl w:val="6A466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E64F10"/>
    <w:multiLevelType w:val="hybridMultilevel"/>
    <w:tmpl w:val="92ECCAC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B305438"/>
    <w:multiLevelType w:val="multilevel"/>
    <w:tmpl w:val="4B12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7C0D2E"/>
    <w:multiLevelType w:val="multilevel"/>
    <w:tmpl w:val="C412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933164"/>
    <w:multiLevelType w:val="hybridMultilevel"/>
    <w:tmpl w:val="0340277E"/>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7505216C"/>
    <w:multiLevelType w:val="hybridMultilevel"/>
    <w:tmpl w:val="92E85AA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C6F1328"/>
    <w:multiLevelType w:val="hybridMultilevel"/>
    <w:tmpl w:val="AFF61842"/>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50771698">
    <w:abstractNumId w:val="3"/>
  </w:num>
  <w:num w:numId="2" w16cid:durableId="449275897">
    <w:abstractNumId w:val="18"/>
  </w:num>
  <w:num w:numId="3" w16cid:durableId="1818256670">
    <w:abstractNumId w:val="1"/>
  </w:num>
  <w:num w:numId="4" w16cid:durableId="193269061">
    <w:abstractNumId w:val="24"/>
  </w:num>
  <w:num w:numId="5" w16cid:durableId="1706564021">
    <w:abstractNumId w:val="19"/>
  </w:num>
  <w:num w:numId="6" w16cid:durableId="152645805">
    <w:abstractNumId w:val="20"/>
  </w:num>
  <w:num w:numId="7" w16cid:durableId="1603948926">
    <w:abstractNumId w:val="30"/>
  </w:num>
  <w:num w:numId="8" w16cid:durableId="1421440396">
    <w:abstractNumId w:val="16"/>
  </w:num>
  <w:num w:numId="9" w16cid:durableId="1418596651">
    <w:abstractNumId w:val="0"/>
  </w:num>
  <w:num w:numId="10" w16cid:durableId="1610815976">
    <w:abstractNumId w:val="4"/>
  </w:num>
  <w:num w:numId="11" w16cid:durableId="1678848887">
    <w:abstractNumId w:val="15"/>
  </w:num>
  <w:num w:numId="12" w16cid:durableId="1336302882">
    <w:abstractNumId w:val="14"/>
  </w:num>
  <w:num w:numId="13" w16cid:durableId="1803503144">
    <w:abstractNumId w:val="9"/>
  </w:num>
  <w:num w:numId="14" w16cid:durableId="316112002">
    <w:abstractNumId w:val="31"/>
  </w:num>
  <w:num w:numId="15" w16cid:durableId="1637684553">
    <w:abstractNumId w:val="5"/>
  </w:num>
  <w:num w:numId="16" w16cid:durableId="1243874308">
    <w:abstractNumId w:val="13"/>
  </w:num>
  <w:num w:numId="17" w16cid:durableId="670182979">
    <w:abstractNumId w:val="7"/>
  </w:num>
  <w:num w:numId="18" w16cid:durableId="1345933112">
    <w:abstractNumId w:val="22"/>
  </w:num>
  <w:num w:numId="19" w16cid:durableId="1207788945">
    <w:abstractNumId w:val="2"/>
  </w:num>
  <w:num w:numId="20" w16cid:durableId="301737858">
    <w:abstractNumId w:val="27"/>
  </w:num>
  <w:num w:numId="21" w16cid:durableId="1405952358">
    <w:abstractNumId w:val="12"/>
  </w:num>
  <w:num w:numId="22" w16cid:durableId="1513186081">
    <w:abstractNumId w:val="6"/>
  </w:num>
  <w:num w:numId="23" w16cid:durableId="614099551">
    <w:abstractNumId w:val="11"/>
  </w:num>
  <w:num w:numId="24" w16cid:durableId="1652176578">
    <w:abstractNumId w:val="8"/>
  </w:num>
  <w:num w:numId="25" w16cid:durableId="1457528801">
    <w:abstractNumId w:val="25"/>
  </w:num>
  <w:num w:numId="26" w16cid:durableId="526794131">
    <w:abstractNumId w:val="29"/>
  </w:num>
  <w:num w:numId="27" w16cid:durableId="516846434">
    <w:abstractNumId w:val="17"/>
  </w:num>
  <w:num w:numId="28" w16cid:durableId="1388186689">
    <w:abstractNumId w:val="26"/>
  </w:num>
  <w:num w:numId="29" w16cid:durableId="702094408">
    <w:abstractNumId w:val="21"/>
  </w:num>
  <w:num w:numId="30" w16cid:durableId="501745993">
    <w:abstractNumId w:val="28"/>
  </w:num>
  <w:num w:numId="31" w16cid:durableId="1134982576">
    <w:abstractNumId w:val="23"/>
  </w:num>
  <w:num w:numId="32" w16cid:durableId="18276285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B62"/>
    <w:rsid w:val="00000AE9"/>
    <w:rsid w:val="00011ABA"/>
    <w:rsid w:val="00013BF2"/>
    <w:rsid w:val="00015A7D"/>
    <w:rsid w:val="000377F3"/>
    <w:rsid w:val="0004220A"/>
    <w:rsid w:val="00046C7B"/>
    <w:rsid w:val="00085876"/>
    <w:rsid w:val="000918DE"/>
    <w:rsid w:val="000A6128"/>
    <w:rsid w:val="000B2554"/>
    <w:rsid w:val="000B3E11"/>
    <w:rsid w:val="000B4548"/>
    <w:rsid w:val="000D0A52"/>
    <w:rsid w:val="000D14F5"/>
    <w:rsid w:val="000D2B5C"/>
    <w:rsid w:val="000E2AC8"/>
    <w:rsid w:val="000E4F28"/>
    <w:rsid w:val="000F4FDA"/>
    <w:rsid w:val="00102259"/>
    <w:rsid w:val="001123FD"/>
    <w:rsid w:val="00112429"/>
    <w:rsid w:val="00121C87"/>
    <w:rsid w:val="00123EE4"/>
    <w:rsid w:val="001267A7"/>
    <w:rsid w:val="00132687"/>
    <w:rsid w:val="0017690F"/>
    <w:rsid w:val="001770E2"/>
    <w:rsid w:val="00181020"/>
    <w:rsid w:val="0018120C"/>
    <w:rsid w:val="00192A6F"/>
    <w:rsid w:val="001940D1"/>
    <w:rsid w:val="001A12EA"/>
    <w:rsid w:val="001A71A5"/>
    <w:rsid w:val="001C1116"/>
    <w:rsid w:val="001C7837"/>
    <w:rsid w:val="001D75F7"/>
    <w:rsid w:val="001E4065"/>
    <w:rsid w:val="001E7454"/>
    <w:rsid w:val="001F4409"/>
    <w:rsid w:val="001F7D0A"/>
    <w:rsid w:val="00201881"/>
    <w:rsid w:val="00201D1C"/>
    <w:rsid w:val="00213CFB"/>
    <w:rsid w:val="00214A48"/>
    <w:rsid w:val="00214C2D"/>
    <w:rsid w:val="00221EA9"/>
    <w:rsid w:val="00225906"/>
    <w:rsid w:val="002370C7"/>
    <w:rsid w:val="00242997"/>
    <w:rsid w:val="00242BED"/>
    <w:rsid w:val="00243D18"/>
    <w:rsid w:val="00244074"/>
    <w:rsid w:val="0024731E"/>
    <w:rsid w:val="002476FE"/>
    <w:rsid w:val="0026159D"/>
    <w:rsid w:val="002658E5"/>
    <w:rsid w:val="00267020"/>
    <w:rsid w:val="00267A53"/>
    <w:rsid w:val="00273959"/>
    <w:rsid w:val="002A60C1"/>
    <w:rsid w:val="002B59DC"/>
    <w:rsid w:val="002D2FE6"/>
    <w:rsid w:val="002D3674"/>
    <w:rsid w:val="002E4A13"/>
    <w:rsid w:val="002F38C7"/>
    <w:rsid w:val="002F5EF7"/>
    <w:rsid w:val="00307B32"/>
    <w:rsid w:val="00312548"/>
    <w:rsid w:val="00317BD5"/>
    <w:rsid w:val="00330D10"/>
    <w:rsid w:val="00331075"/>
    <w:rsid w:val="00341C4A"/>
    <w:rsid w:val="00352D89"/>
    <w:rsid w:val="00363C8D"/>
    <w:rsid w:val="0038267A"/>
    <w:rsid w:val="00384046"/>
    <w:rsid w:val="003B16A7"/>
    <w:rsid w:val="003C20F8"/>
    <w:rsid w:val="003C5B19"/>
    <w:rsid w:val="003C68C3"/>
    <w:rsid w:val="003D2304"/>
    <w:rsid w:val="003D7BB9"/>
    <w:rsid w:val="004019DA"/>
    <w:rsid w:val="004436F7"/>
    <w:rsid w:val="00444FBC"/>
    <w:rsid w:val="004464F4"/>
    <w:rsid w:val="00450C46"/>
    <w:rsid w:val="00460417"/>
    <w:rsid w:val="00462EF2"/>
    <w:rsid w:val="00470CBC"/>
    <w:rsid w:val="00477DDB"/>
    <w:rsid w:val="004879B3"/>
    <w:rsid w:val="00495803"/>
    <w:rsid w:val="00495F61"/>
    <w:rsid w:val="004A4E67"/>
    <w:rsid w:val="004A6723"/>
    <w:rsid w:val="004B3195"/>
    <w:rsid w:val="004C1E4A"/>
    <w:rsid w:val="004C42CC"/>
    <w:rsid w:val="004D1263"/>
    <w:rsid w:val="004D1AA3"/>
    <w:rsid w:val="004E0899"/>
    <w:rsid w:val="004F131A"/>
    <w:rsid w:val="004F2B84"/>
    <w:rsid w:val="004F701C"/>
    <w:rsid w:val="00504382"/>
    <w:rsid w:val="00504C7A"/>
    <w:rsid w:val="005178B8"/>
    <w:rsid w:val="00517FD6"/>
    <w:rsid w:val="00551F63"/>
    <w:rsid w:val="00552069"/>
    <w:rsid w:val="00554FCB"/>
    <w:rsid w:val="00576A4C"/>
    <w:rsid w:val="00590D38"/>
    <w:rsid w:val="00597DA9"/>
    <w:rsid w:val="005B0E58"/>
    <w:rsid w:val="005B4304"/>
    <w:rsid w:val="005B456B"/>
    <w:rsid w:val="005B55E4"/>
    <w:rsid w:val="005D17FB"/>
    <w:rsid w:val="005D6018"/>
    <w:rsid w:val="005F1D68"/>
    <w:rsid w:val="005F62FC"/>
    <w:rsid w:val="005F6C33"/>
    <w:rsid w:val="006215E7"/>
    <w:rsid w:val="00624E51"/>
    <w:rsid w:val="006456E3"/>
    <w:rsid w:val="006466D3"/>
    <w:rsid w:val="00650681"/>
    <w:rsid w:val="00653D4C"/>
    <w:rsid w:val="006570E6"/>
    <w:rsid w:val="006647E8"/>
    <w:rsid w:val="00672A2A"/>
    <w:rsid w:val="006810F1"/>
    <w:rsid w:val="0069130C"/>
    <w:rsid w:val="00695C2E"/>
    <w:rsid w:val="006C55B2"/>
    <w:rsid w:val="006C5863"/>
    <w:rsid w:val="006E3993"/>
    <w:rsid w:val="0070672C"/>
    <w:rsid w:val="0071696B"/>
    <w:rsid w:val="00723C8E"/>
    <w:rsid w:val="00740849"/>
    <w:rsid w:val="00765EDD"/>
    <w:rsid w:val="00780763"/>
    <w:rsid w:val="00783097"/>
    <w:rsid w:val="00786037"/>
    <w:rsid w:val="00792B5A"/>
    <w:rsid w:val="0079621A"/>
    <w:rsid w:val="007C083E"/>
    <w:rsid w:val="007C293E"/>
    <w:rsid w:val="007C303E"/>
    <w:rsid w:val="007C4511"/>
    <w:rsid w:val="007C7DC5"/>
    <w:rsid w:val="007D2C5F"/>
    <w:rsid w:val="007D41A6"/>
    <w:rsid w:val="007D4214"/>
    <w:rsid w:val="007F6C84"/>
    <w:rsid w:val="00802B62"/>
    <w:rsid w:val="00815E6A"/>
    <w:rsid w:val="00820ED5"/>
    <w:rsid w:val="00824632"/>
    <w:rsid w:val="008308DE"/>
    <w:rsid w:val="00854D1B"/>
    <w:rsid w:val="00870260"/>
    <w:rsid w:val="008836BD"/>
    <w:rsid w:val="008839D9"/>
    <w:rsid w:val="00886192"/>
    <w:rsid w:val="00887E48"/>
    <w:rsid w:val="0089278D"/>
    <w:rsid w:val="00893CFA"/>
    <w:rsid w:val="00896A1F"/>
    <w:rsid w:val="008A720F"/>
    <w:rsid w:val="008B0140"/>
    <w:rsid w:val="008C44D7"/>
    <w:rsid w:val="008C6DF2"/>
    <w:rsid w:val="008D02D1"/>
    <w:rsid w:val="008D3934"/>
    <w:rsid w:val="008D4D26"/>
    <w:rsid w:val="008E01DF"/>
    <w:rsid w:val="008E169D"/>
    <w:rsid w:val="008E3269"/>
    <w:rsid w:val="008F7C9B"/>
    <w:rsid w:val="00903EBB"/>
    <w:rsid w:val="0090618F"/>
    <w:rsid w:val="00910E91"/>
    <w:rsid w:val="009276FC"/>
    <w:rsid w:val="0093118A"/>
    <w:rsid w:val="00944B87"/>
    <w:rsid w:val="009532D5"/>
    <w:rsid w:val="00957103"/>
    <w:rsid w:val="009812D1"/>
    <w:rsid w:val="00984312"/>
    <w:rsid w:val="009900B7"/>
    <w:rsid w:val="009A4682"/>
    <w:rsid w:val="009B1246"/>
    <w:rsid w:val="009B4495"/>
    <w:rsid w:val="009C5B13"/>
    <w:rsid w:val="009D6886"/>
    <w:rsid w:val="009E108A"/>
    <w:rsid w:val="009E3431"/>
    <w:rsid w:val="009F2AAD"/>
    <w:rsid w:val="009F510F"/>
    <w:rsid w:val="009F5EC9"/>
    <w:rsid w:val="00A0186C"/>
    <w:rsid w:val="00A05A50"/>
    <w:rsid w:val="00A063B5"/>
    <w:rsid w:val="00A06ECB"/>
    <w:rsid w:val="00A13A7B"/>
    <w:rsid w:val="00A33441"/>
    <w:rsid w:val="00A41080"/>
    <w:rsid w:val="00A44AB7"/>
    <w:rsid w:val="00A452AE"/>
    <w:rsid w:val="00A5042A"/>
    <w:rsid w:val="00A74C07"/>
    <w:rsid w:val="00A75603"/>
    <w:rsid w:val="00A83BDE"/>
    <w:rsid w:val="00AB007D"/>
    <w:rsid w:val="00AD1864"/>
    <w:rsid w:val="00AE5E58"/>
    <w:rsid w:val="00AF116A"/>
    <w:rsid w:val="00AF3550"/>
    <w:rsid w:val="00AF4A53"/>
    <w:rsid w:val="00B2586E"/>
    <w:rsid w:val="00B455B0"/>
    <w:rsid w:val="00B539D3"/>
    <w:rsid w:val="00B57B59"/>
    <w:rsid w:val="00B815F1"/>
    <w:rsid w:val="00B86A54"/>
    <w:rsid w:val="00B90FEC"/>
    <w:rsid w:val="00B94D6F"/>
    <w:rsid w:val="00B95368"/>
    <w:rsid w:val="00B9709C"/>
    <w:rsid w:val="00B97F95"/>
    <w:rsid w:val="00BA582E"/>
    <w:rsid w:val="00BB22D0"/>
    <w:rsid w:val="00BB5A85"/>
    <w:rsid w:val="00BB7C01"/>
    <w:rsid w:val="00BC04FD"/>
    <w:rsid w:val="00BD3543"/>
    <w:rsid w:val="00BE1F4B"/>
    <w:rsid w:val="00BF0B11"/>
    <w:rsid w:val="00C01B79"/>
    <w:rsid w:val="00C04026"/>
    <w:rsid w:val="00C04714"/>
    <w:rsid w:val="00C070DF"/>
    <w:rsid w:val="00C1189C"/>
    <w:rsid w:val="00C2213E"/>
    <w:rsid w:val="00C223F5"/>
    <w:rsid w:val="00C27DCA"/>
    <w:rsid w:val="00C3199B"/>
    <w:rsid w:val="00C31F4D"/>
    <w:rsid w:val="00C36147"/>
    <w:rsid w:val="00C50BBF"/>
    <w:rsid w:val="00C56F59"/>
    <w:rsid w:val="00C62047"/>
    <w:rsid w:val="00C653C8"/>
    <w:rsid w:val="00C76EEB"/>
    <w:rsid w:val="00C8370F"/>
    <w:rsid w:val="00C8521D"/>
    <w:rsid w:val="00C87264"/>
    <w:rsid w:val="00CA7996"/>
    <w:rsid w:val="00CA7A83"/>
    <w:rsid w:val="00CB3F49"/>
    <w:rsid w:val="00CB7C17"/>
    <w:rsid w:val="00CC0AB3"/>
    <w:rsid w:val="00CC487D"/>
    <w:rsid w:val="00CC738B"/>
    <w:rsid w:val="00CD101F"/>
    <w:rsid w:val="00CD4AF4"/>
    <w:rsid w:val="00CE0EFF"/>
    <w:rsid w:val="00CE4285"/>
    <w:rsid w:val="00CF2F81"/>
    <w:rsid w:val="00CF3289"/>
    <w:rsid w:val="00D07E84"/>
    <w:rsid w:val="00D10438"/>
    <w:rsid w:val="00D11F96"/>
    <w:rsid w:val="00D13F52"/>
    <w:rsid w:val="00D234BE"/>
    <w:rsid w:val="00D248E2"/>
    <w:rsid w:val="00D25968"/>
    <w:rsid w:val="00D438C1"/>
    <w:rsid w:val="00D576E0"/>
    <w:rsid w:val="00D615CC"/>
    <w:rsid w:val="00D74133"/>
    <w:rsid w:val="00D815E3"/>
    <w:rsid w:val="00D831E9"/>
    <w:rsid w:val="00DC38E2"/>
    <w:rsid w:val="00DE1FDE"/>
    <w:rsid w:val="00DE2457"/>
    <w:rsid w:val="00DF74A0"/>
    <w:rsid w:val="00E0229B"/>
    <w:rsid w:val="00E03CD1"/>
    <w:rsid w:val="00E04FAA"/>
    <w:rsid w:val="00E15199"/>
    <w:rsid w:val="00E32A54"/>
    <w:rsid w:val="00E41346"/>
    <w:rsid w:val="00E43228"/>
    <w:rsid w:val="00E5461B"/>
    <w:rsid w:val="00E569D6"/>
    <w:rsid w:val="00E62A94"/>
    <w:rsid w:val="00E6786E"/>
    <w:rsid w:val="00EC6051"/>
    <w:rsid w:val="00ED792F"/>
    <w:rsid w:val="00EF2716"/>
    <w:rsid w:val="00EF552D"/>
    <w:rsid w:val="00EF5C54"/>
    <w:rsid w:val="00F1387B"/>
    <w:rsid w:val="00F15424"/>
    <w:rsid w:val="00F2576A"/>
    <w:rsid w:val="00F47D79"/>
    <w:rsid w:val="00F876D8"/>
    <w:rsid w:val="00F9446C"/>
    <w:rsid w:val="00FA0E9C"/>
    <w:rsid w:val="00FA1C54"/>
    <w:rsid w:val="00FA48D1"/>
    <w:rsid w:val="00FA61E8"/>
    <w:rsid w:val="00FA6305"/>
    <w:rsid w:val="00FA7F21"/>
    <w:rsid w:val="00FB3421"/>
    <w:rsid w:val="00FB3B47"/>
    <w:rsid w:val="00FD2D68"/>
    <w:rsid w:val="00FE000D"/>
    <w:rsid w:val="00FE402F"/>
    <w:rsid w:val="00FF605C"/>
    <w:rsid w:val="18E8800B"/>
    <w:rsid w:val="4D0A5B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6FAB7"/>
  <w15:chartTrackingRefBased/>
  <w15:docId w15:val="{89FECDF6-E25A-42F2-BEE5-51431755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CFB"/>
    <w:pPr>
      <w:spacing w:line="278" w:lineRule="auto"/>
    </w:pPr>
    <w:rPr>
      <w:sz w:val="24"/>
      <w:szCs w:val="24"/>
    </w:rPr>
  </w:style>
  <w:style w:type="paragraph" w:styleId="Heading1">
    <w:name w:val="heading 1"/>
    <w:basedOn w:val="Normal"/>
    <w:next w:val="Normal"/>
    <w:link w:val="Heading1Char"/>
    <w:uiPriority w:val="9"/>
    <w:qFormat/>
    <w:rsid w:val="00802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2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B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B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B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B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B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B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B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B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B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B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B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B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B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B62"/>
    <w:rPr>
      <w:rFonts w:eastAsiaTheme="majorEastAsia" w:cstheme="majorBidi"/>
      <w:color w:val="272727" w:themeColor="text1" w:themeTint="D8"/>
    </w:rPr>
  </w:style>
  <w:style w:type="paragraph" w:styleId="Title">
    <w:name w:val="Title"/>
    <w:basedOn w:val="Normal"/>
    <w:next w:val="Normal"/>
    <w:link w:val="TitleChar"/>
    <w:uiPriority w:val="10"/>
    <w:qFormat/>
    <w:rsid w:val="00802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B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B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B62"/>
    <w:pPr>
      <w:spacing w:before="160"/>
      <w:jc w:val="center"/>
    </w:pPr>
    <w:rPr>
      <w:i/>
      <w:iCs/>
      <w:color w:val="404040" w:themeColor="text1" w:themeTint="BF"/>
    </w:rPr>
  </w:style>
  <w:style w:type="character" w:customStyle="1" w:styleId="QuoteChar">
    <w:name w:val="Quote Char"/>
    <w:basedOn w:val="DefaultParagraphFont"/>
    <w:link w:val="Quote"/>
    <w:uiPriority w:val="29"/>
    <w:rsid w:val="00802B62"/>
    <w:rPr>
      <w:i/>
      <w:iCs/>
      <w:color w:val="404040" w:themeColor="text1" w:themeTint="BF"/>
    </w:rPr>
  </w:style>
  <w:style w:type="paragraph" w:styleId="ListParagraph">
    <w:name w:val="List Paragraph"/>
    <w:aliases w:val="Recommendation,List Paragraph1,List Paragraph11,L,Heading 2.,Bullet point,Bullets"/>
    <w:basedOn w:val="Normal"/>
    <w:link w:val="ListParagraphChar"/>
    <w:uiPriority w:val="34"/>
    <w:qFormat/>
    <w:rsid w:val="00802B62"/>
    <w:pPr>
      <w:ind w:left="720"/>
      <w:contextualSpacing/>
    </w:pPr>
  </w:style>
  <w:style w:type="character" w:styleId="IntenseEmphasis">
    <w:name w:val="Intense Emphasis"/>
    <w:basedOn w:val="DefaultParagraphFont"/>
    <w:uiPriority w:val="21"/>
    <w:qFormat/>
    <w:rsid w:val="00802B62"/>
    <w:rPr>
      <w:i/>
      <w:iCs/>
      <w:color w:val="0F4761" w:themeColor="accent1" w:themeShade="BF"/>
    </w:rPr>
  </w:style>
  <w:style w:type="paragraph" w:styleId="IntenseQuote">
    <w:name w:val="Intense Quote"/>
    <w:basedOn w:val="Normal"/>
    <w:next w:val="Normal"/>
    <w:link w:val="IntenseQuoteChar"/>
    <w:uiPriority w:val="30"/>
    <w:qFormat/>
    <w:rsid w:val="00802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B62"/>
    <w:rPr>
      <w:i/>
      <w:iCs/>
      <w:color w:val="0F4761" w:themeColor="accent1" w:themeShade="BF"/>
    </w:rPr>
  </w:style>
  <w:style w:type="character" w:styleId="IntenseReference">
    <w:name w:val="Intense Reference"/>
    <w:basedOn w:val="DefaultParagraphFont"/>
    <w:uiPriority w:val="32"/>
    <w:qFormat/>
    <w:rsid w:val="00802B62"/>
    <w:rPr>
      <w:b/>
      <w:bCs/>
      <w:smallCaps/>
      <w:color w:val="0F4761" w:themeColor="accent1" w:themeShade="BF"/>
      <w:spacing w:val="5"/>
    </w:rPr>
  </w:style>
  <w:style w:type="character" w:styleId="Emphasis">
    <w:name w:val="Emphasis"/>
    <w:basedOn w:val="DefaultParagraphFont"/>
    <w:uiPriority w:val="20"/>
    <w:qFormat/>
    <w:rsid w:val="00802B62"/>
    <w:rPr>
      <w:i/>
      <w:iCs/>
    </w:rPr>
  </w:style>
  <w:style w:type="character" w:styleId="Hyperlink">
    <w:name w:val="Hyperlink"/>
    <w:basedOn w:val="DefaultParagraphFont"/>
    <w:uiPriority w:val="99"/>
    <w:unhideWhenUsed/>
    <w:rsid w:val="00802B62"/>
    <w:rPr>
      <w:color w:val="467886" w:themeColor="hyperlink"/>
      <w:u w:val="single"/>
    </w:rPr>
  </w:style>
  <w:style w:type="character" w:styleId="CommentReference">
    <w:name w:val="annotation reference"/>
    <w:basedOn w:val="DefaultParagraphFont"/>
    <w:uiPriority w:val="99"/>
    <w:semiHidden/>
    <w:unhideWhenUsed/>
    <w:rsid w:val="00802B62"/>
    <w:rPr>
      <w:sz w:val="16"/>
      <w:szCs w:val="16"/>
    </w:rPr>
  </w:style>
  <w:style w:type="paragraph" w:styleId="CommentText">
    <w:name w:val="annotation text"/>
    <w:basedOn w:val="Normal"/>
    <w:link w:val="CommentTextChar"/>
    <w:uiPriority w:val="99"/>
    <w:unhideWhenUsed/>
    <w:rsid w:val="00802B62"/>
    <w:pPr>
      <w:spacing w:after="200" w:line="240" w:lineRule="auto"/>
    </w:pPr>
    <w:rPr>
      <w:kern w:val="0"/>
      <w:sz w:val="20"/>
      <w:szCs w:val="20"/>
    </w:rPr>
  </w:style>
  <w:style w:type="character" w:customStyle="1" w:styleId="CommentTextChar">
    <w:name w:val="Comment Text Char"/>
    <w:basedOn w:val="DefaultParagraphFont"/>
    <w:link w:val="CommentText"/>
    <w:uiPriority w:val="99"/>
    <w:rsid w:val="00802B62"/>
    <w:rPr>
      <w:kern w:val="0"/>
      <w:sz w:val="20"/>
      <w:szCs w:val="20"/>
    </w:rPr>
  </w:style>
  <w:style w:type="paragraph" w:styleId="Header">
    <w:name w:val="header"/>
    <w:basedOn w:val="Normal"/>
    <w:link w:val="HeaderChar"/>
    <w:uiPriority w:val="99"/>
    <w:unhideWhenUsed/>
    <w:rsid w:val="00802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B62"/>
    <w:rPr>
      <w:sz w:val="24"/>
      <w:szCs w:val="24"/>
    </w:rPr>
  </w:style>
  <w:style w:type="paragraph" w:styleId="Footer">
    <w:name w:val="footer"/>
    <w:basedOn w:val="Normal"/>
    <w:link w:val="FooterChar"/>
    <w:uiPriority w:val="99"/>
    <w:unhideWhenUsed/>
    <w:rsid w:val="00802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B62"/>
    <w:rPr>
      <w:sz w:val="24"/>
      <w:szCs w:val="24"/>
    </w:rPr>
  </w:style>
  <w:style w:type="character" w:styleId="UnresolvedMention">
    <w:name w:val="Unresolved Mention"/>
    <w:basedOn w:val="DefaultParagraphFont"/>
    <w:uiPriority w:val="99"/>
    <w:semiHidden/>
    <w:unhideWhenUsed/>
    <w:rsid w:val="00273959"/>
    <w:rPr>
      <w:color w:val="605E5C"/>
      <w:shd w:val="clear" w:color="auto" w:fill="E1DFDD"/>
    </w:rPr>
  </w:style>
  <w:style w:type="paragraph" w:styleId="BodyText">
    <w:name w:val="Body Text"/>
    <w:basedOn w:val="Normal"/>
    <w:link w:val="BodyTextChar"/>
    <w:rsid w:val="00352D89"/>
    <w:pPr>
      <w:spacing w:after="120" w:line="240" w:lineRule="auto"/>
    </w:pPr>
    <w:rPr>
      <w:rFonts w:ascii="CG Times (W1)" w:eastAsia="Times New Roman" w:hAnsi="CG Times (W1)" w:cs="Times New Roman"/>
      <w:kern w:val="0"/>
      <w:szCs w:val="20"/>
      <w14:ligatures w14:val="none"/>
    </w:rPr>
  </w:style>
  <w:style w:type="character" w:customStyle="1" w:styleId="BodyTextChar">
    <w:name w:val="Body Text Char"/>
    <w:basedOn w:val="DefaultParagraphFont"/>
    <w:link w:val="BodyText"/>
    <w:rsid w:val="00352D89"/>
    <w:rPr>
      <w:rFonts w:ascii="CG Times (W1)" w:eastAsia="Times New Roman" w:hAnsi="CG Times (W1)" w:cs="Times New Roman"/>
      <w:kern w:val="0"/>
      <w:sz w:val="24"/>
      <w:szCs w:val="20"/>
      <w14:ligatures w14:val="none"/>
    </w:rPr>
  </w:style>
  <w:style w:type="character" w:customStyle="1" w:styleId="ListParagraphChar">
    <w:name w:val="List Paragraph Char"/>
    <w:aliases w:val="Recommendation Char,List Paragraph1 Char,List Paragraph11 Char,L Char,Heading 2. Char,Bullet point Char,Bullets Char"/>
    <w:link w:val="ListParagraph"/>
    <w:uiPriority w:val="34"/>
    <w:locked/>
    <w:rsid w:val="00352D89"/>
    <w:rPr>
      <w:sz w:val="24"/>
      <w:szCs w:val="24"/>
    </w:rPr>
  </w:style>
  <w:style w:type="paragraph" w:customStyle="1" w:styleId="DotPoint">
    <w:name w:val="Dot Point"/>
    <w:basedOn w:val="ListParagraph"/>
    <w:qFormat/>
    <w:rsid w:val="00650681"/>
    <w:pPr>
      <w:numPr>
        <w:numId w:val="12"/>
      </w:numPr>
      <w:tabs>
        <w:tab w:val="num" w:pos="360"/>
      </w:tabs>
      <w:suppressAutoHyphens/>
      <w:spacing w:after="240" w:line="240" w:lineRule="auto"/>
      <w:ind w:left="720" w:firstLine="0"/>
    </w:pPr>
    <w:rPr>
      <w:rFonts w:ascii="Calibri" w:eastAsia="Times New Roman" w:hAnsi="Calibri" w:cs="Times New Roman"/>
      <w:kern w:val="0"/>
      <w:szCs w:val="20"/>
      <w:lang w:eastAsia="en-AU"/>
      <w14:ligatures w14:val="none"/>
    </w:rPr>
  </w:style>
  <w:style w:type="paragraph" w:customStyle="1" w:styleId="SubdotPoint">
    <w:name w:val="Subdot Point"/>
    <w:basedOn w:val="ListParagraph"/>
    <w:qFormat/>
    <w:rsid w:val="00650681"/>
    <w:pPr>
      <w:numPr>
        <w:ilvl w:val="1"/>
        <w:numId w:val="12"/>
      </w:numPr>
      <w:tabs>
        <w:tab w:val="num" w:pos="360"/>
      </w:tabs>
      <w:suppressAutoHyphens/>
      <w:spacing w:after="240" w:line="240" w:lineRule="auto"/>
      <w:ind w:left="720" w:firstLine="0"/>
    </w:pPr>
    <w:rPr>
      <w:rFonts w:ascii="Calibri" w:eastAsia="Times New Roman" w:hAnsi="Calibri" w:cs="Times New Roman"/>
      <w:kern w:val="0"/>
      <w:szCs w:val="20"/>
      <w:lang w:eastAsia="en-AU"/>
      <w14:ligatures w14:val="none"/>
    </w:rPr>
  </w:style>
  <w:style w:type="paragraph" w:styleId="Revision">
    <w:name w:val="Revision"/>
    <w:hidden/>
    <w:uiPriority w:val="99"/>
    <w:semiHidden/>
    <w:rsid w:val="00C8521D"/>
    <w:pPr>
      <w:spacing w:after="0" w:line="240" w:lineRule="auto"/>
    </w:pPr>
    <w:rPr>
      <w:sz w:val="24"/>
      <w:szCs w:val="24"/>
    </w:rPr>
  </w:style>
  <w:style w:type="paragraph" w:styleId="CommentSubject">
    <w:name w:val="annotation subject"/>
    <w:basedOn w:val="CommentText"/>
    <w:next w:val="CommentText"/>
    <w:link w:val="CommentSubjectChar"/>
    <w:uiPriority w:val="99"/>
    <w:semiHidden/>
    <w:unhideWhenUsed/>
    <w:rsid w:val="00A33441"/>
    <w:pPr>
      <w:spacing w:after="160"/>
    </w:pPr>
    <w:rPr>
      <w:b/>
      <w:bCs/>
      <w:kern w:val="2"/>
    </w:rPr>
  </w:style>
  <w:style w:type="character" w:customStyle="1" w:styleId="CommentSubjectChar">
    <w:name w:val="Comment Subject Char"/>
    <w:basedOn w:val="CommentTextChar"/>
    <w:link w:val="CommentSubject"/>
    <w:uiPriority w:val="99"/>
    <w:semiHidden/>
    <w:rsid w:val="00A33441"/>
    <w:rPr>
      <w:b/>
      <w:bCs/>
      <w:kern w:val="0"/>
      <w:sz w:val="20"/>
      <w:szCs w:val="20"/>
    </w:rPr>
  </w:style>
  <w:style w:type="paragraph" w:customStyle="1" w:styleId="Default">
    <w:name w:val="Default"/>
    <w:rsid w:val="00854D1B"/>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rmalWeb">
    <w:name w:val="Normal (Web)"/>
    <w:basedOn w:val="Normal"/>
    <w:uiPriority w:val="99"/>
    <w:unhideWhenUsed/>
    <w:rsid w:val="00C223F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C223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132430">
      <w:bodyDiv w:val="1"/>
      <w:marLeft w:val="0"/>
      <w:marRight w:val="0"/>
      <w:marTop w:val="0"/>
      <w:marBottom w:val="0"/>
      <w:divBdr>
        <w:top w:val="none" w:sz="0" w:space="0" w:color="auto"/>
        <w:left w:val="none" w:sz="0" w:space="0" w:color="auto"/>
        <w:bottom w:val="none" w:sz="0" w:space="0" w:color="auto"/>
        <w:right w:val="none" w:sz="0" w:space="0" w:color="auto"/>
      </w:divBdr>
      <w:divsChild>
        <w:div w:id="1255433421">
          <w:marLeft w:val="0"/>
          <w:marRight w:val="0"/>
          <w:marTop w:val="0"/>
          <w:marBottom w:val="0"/>
          <w:divBdr>
            <w:top w:val="none" w:sz="0" w:space="0" w:color="auto"/>
            <w:left w:val="none" w:sz="0" w:space="0" w:color="auto"/>
            <w:bottom w:val="none" w:sz="0" w:space="0" w:color="auto"/>
            <w:right w:val="none" w:sz="0" w:space="0" w:color="auto"/>
          </w:divBdr>
        </w:div>
        <w:div w:id="943027997">
          <w:marLeft w:val="0"/>
          <w:marRight w:val="0"/>
          <w:marTop w:val="0"/>
          <w:marBottom w:val="0"/>
          <w:divBdr>
            <w:top w:val="none" w:sz="0" w:space="0" w:color="auto"/>
            <w:left w:val="none" w:sz="0" w:space="0" w:color="auto"/>
            <w:bottom w:val="none" w:sz="0" w:space="0" w:color="auto"/>
            <w:right w:val="none" w:sz="0" w:space="0" w:color="auto"/>
          </w:divBdr>
        </w:div>
        <w:div w:id="1053622521">
          <w:marLeft w:val="0"/>
          <w:marRight w:val="0"/>
          <w:marTop w:val="0"/>
          <w:marBottom w:val="0"/>
          <w:divBdr>
            <w:top w:val="none" w:sz="0" w:space="0" w:color="auto"/>
            <w:left w:val="none" w:sz="0" w:space="0" w:color="auto"/>
            <w:bottom w:val="none" w:sz="0" w:space="0" w:color="auto"/>
            <w:right w:val="none" w:sz="0" w:space="0" w:color="auto"/>
          </w:divBdr>
        </w:div>
        <w:div w:id="353962445">
          <w:marLeft w:val="0"/>
          <w:marRight w:val="0"/>
          <w:marTop w:val="0"/>
          <w:marBottom w:val="0"/>
          <w:divBdr>
            <w:top w:val="none" w:sz="0" w:space="0" w:color="auto"/>
            <w:left w:val="none" w:sz="0" w:space="0" w:color="auto"/>
            <w:bottom w:val="none" w:sz="0" w:space="0" w:color="auto"/>
            <w:right w:val="none" w:sz="0" w:space="0" w:color="auto"/>
          </w:divBdr>
        </w:div>
        <w:div w:id="1566643259">
          <w:marLeft w:val="0"/>
          <w:marRight w:val="0"/>
          <w:marTop w:val="0"/>
          <w:marBottom w:val="0"/>
          <w:divBdr>
            <w:top w:val="none" w:sz="0" w:space="0" w:color="auto"/>
            <w:left w:val="none" w:sz="0" w:space="0" w:color="auto"/>
            <w:bottom w:val="none" w:sz="0" w:space="0" w:color="auto"/>
            <w:right w:val="none" w:sz="0" w:space="0" w:color="auto"/>
          </w:divBdr>
        </w:div>
        <w:div w:id="79986060">
          <w:marLeft w:val="0"/>
          <w:marRight w:val="0"/>
          <w:marTop w:val="0"/>
          <w:marBottom w:val="0"/>
          <w:divBdr>
            <w:top w:val="none" w:sz="0" w:space="0" w:color="auto"/>
            <w:left w:val="none" w:sz="0" w:space="0" w:color="auto"/>
            <w:bottom w:val="none" w:sz="0" w:space="0" w:color="auto"/>
            <w:right w:val="none" w:sz="0" w:space="0" w:color="auto"/>
          </w:divBdr>
        </w:div>
      </w:divsChild>
    </w:div>
    <w:div w:id="521362339">
      <w:bodyDiv w:val="1"/>
      <w:marLeft w:val="0"/>
      <w:marRight w:val="0"/>
      <w:marTop w:val="0"/>
      <w:marBottom w:val="0"/>
      <w:divBdr>
        <w:top w:val="none" w:sz="0" w:space="0" w:color="auto"/>
        <w:left w:val="none" w:sz="0" w:space="0" w:color="auto"/>
        <w:bottom w:val="none" w:sz="0" w:space="0" w:color="auto"/>
        <w:right w:val="none" w:sz="0" w:space="0" w:color="auto"/>
      </w:divBdr>
      <w:divsChild>
        <w:div w:id="1656061239">
          <w:marLeft w:val="0"/>
          <w:marRight w:val="0"/>
          <w:marTop w:val="0"/>
          <w:marBottom w:val="0"/>
          <w:divBdr>
            <w:top w:val="none" w:sz="0" w:space="0" w:color="auto"/>
            <w:left w:val="none" w:sz="0" w:space="0" w:color="auto"/>
            <w:bottom w:val="none" w:sz="0" w:space="0" w:color="auto"/>
            <w:right w:val="none" w:sz="0" w:space="0" w:color="auto"/>
          </w:divBdr>
        </w:div>
        <w:div w:id="1377511724">
          <w:marLeft w:val="0"/>
          <w:marRight w:val="0"/>
          <w:marTop w:val="0"/>
          <w:marBottom w:val="0"/>
          <w:divBdr>
            <w:top w:val="none" w:sz="0" w:space="0" w:color="auto"/>
            <w:left w:val="none" w:sz="0" w:space="0" w:color="auto"/>
            <w:bottom w:val="none" w:sz="0" w:space="0" w:color="auto"/>
            <w:right w:val="none" w:sz="0" w:space="0" w:color="auto"/>
          </w:divBdr>
        </w:div>
        <w:div w:id="553930411">
          <w:marLeft w:val="0"/>
          <w:marRight w:val="0"/>
          <w:marTop w:val="0"/>
          <w:marBottom w:val="0"/>
          <w:divBdr>
            <w:top w:val="none" w:sz="0" w:space="0" w:color="auto"/>
            <w:left w:val="none" w:sz="0" w:space="0" w:color="auto"/>
            <w:bottom w:val="none" w:sz="0" w:space="0" w:color="auto"/>
            <w:right w:val="none" w:sz="0" w:space="0" w:color="auto"/>
          </w:divBdr>
        </w:div>
      </w:divsChild>
    </w:div>
    <w:div w:id="641619945">
      <w:bodyDiv w:val="1"/>
      <w:marLeft w:val="0"/>
      <w:marRight w:val="0"/>
      <w:marTop w:val="0"/>
      <w:marBottom w:val="0"/>
      <w:divBdr>
        <w:top w:val="none" w:sz="0" w:space="0" w:color="auto"/>
        <w:left w:val="none" w:sz="0" w:space="0" w:color="auto"/>
        <w:bottom w:val="none" w:sz="0" w:space="0" w:color="auto"/>
        <w:right w:val="none" w:sz="0" w:space="0" w:color="auto"/>
      </w:divBdr>
      <w:divsChild>
        <w:div w:id="1170027797">
          <w:marLeft w:val="0"/>
          <w:marRight w:val="0"/>
          <w:marTop w:val="0"/>
          <w:marBottom w:val="0"/>
          <w:divBdr>
            <w:top w:val="none" w:sz="0" w:space="0" w:color="auto"/>
            <w:left w:val="none" w:sz="0" w:space="0" w:color="auto"/>
            <w:bottom w:val="none" w:sz="0" w:space="0" w:color="auto"/>
            <w:right w:val="none" w:sz="0" w:space="0" w:color="auto"/>
          </w:divBdr>
          <w:divsChild>
            <w:div w:id="1023635249">
              <w:marLeft w:val="0"/>
              <w:marRight w:val="0"/>
              <w:marTop w:val="0"/>
              <w:marBottom w:val="0"/>
              <w:divBdr>
                <w:top w:val="none" w:sz="0" w:space="0" w:color="auto"/>
                <w:left w:val="none" w:sz="0" w:space="0" w:color="auto"/>
                <w:bottom w:val="none" w:sz="0" w:space="0" w:color="auto"/>
                <w:right w:val="none" w:sz="0" w:space="0" w:color="auto"/>
              </w:divBdr>
            </w:div>
            <w:div w:id="1273055198">
              <w:marLeft w:val="0"/>
              <w:marRight w:val="0"/>
              <w:marTop w:val="0"/>
              <w:marBottom w:val="0"/>
              <w:divBdr>
                <w:top w:val="none" w:sz="0" w:space="0" w:color="auto"/>
                <w:left w:val="none" w:sz="0" w:space="0" w:color="auto"/>
                <w:bottom w:val="none" w:sz="0" w:space="0" w:color="auto"/>
                <w:right w:val="none" w:sz="0" w:space="0" w:color="auto"/>
              </w:divBdr>
            </w:div>
            <w:div w:id="1018389808">
              <w:marLeft w:val="0"/>
              <w:marRight w:val="0"/>
              <w:marTop w:val="0"/>
              <w:marBottom w:val="0"/>
              <w:divBdr>
                <w:top w:val="none" w:sz="0" w:space="0" w:color="auto"/>
                <w:left w:val="none" w:sz="0" w:space="0" w:color="auto"/>
                <w:bottom w:val="none" w:sz="0" w:space="0" w:color="auto"/>
                <w:right w:val="none" w:sz="0" w:space="0" w:color="auto"/>
              </w:divBdr>
            </w:div>
            <w:div w:id="1949045312">
              <w:marLeft w:val="0"/>
              <w:marRight w:val="0"/>
              <w:marTop w:val="0"/>
              <w:marBottom w:val="0"/>
              <w:divBdr>
                <w:top w:val="none" w:sz="0" w:space="0" w:color="auto"/>
                <w:left w:val="none" w:sz="0" w:space="0" w:color="auto"/>
                <w:bottom w:val="none" w:sz="0" w:space="0" w:color="auto"/>
                <w:right w:val="none" w:sz="0" w:space="0" w:color="auto"/>
              </w:divBdr>
            </w:div>
            <w:div w:id="1880975654">
              <w:marLeft w:val="0"/>
              <w:marRight w:val="0"/>
              <w:marTop w:val="0"/>
              <w:marBottom w:val="0"/>
              <w:divBdr>
                <w:top w:val="none" w:sz="0" w:space="0" w:color="auto"/>
                <w:left w:val="none" w:sz="0" w:space="0" w:color="auto"/>
                <w:bottom w:val="none" w:sz="0" w:space="0" w:color="auto"/>
                <w:right w:val="none" w:sz="0" w:space="0" w:color="auto"/>
              </w:divBdr>
            </w:div>
            <w:div w:id="1795710554">
              <w:marLeft w:val="0"/>
              <w:marRight w:val="0"/>
              <w:marTop w:val="0"/>
              <w:marBottom w:val="0"/>
              <w:divBdr>
                <w:top w:val="none" w:sz="0" w:space="0" w:color="auto"/>
                <w:left w:val="none" w:sz="0" w:space="0" w:color="auto"/>
                <w:bottom w:val="none" w:sz="0" w:space="0" w:color="auto"/>
                <w:right w:val="none" w:sz="0" w:space="0" w:color="auto"/>
              </w:divBdr>
            </w:div>
          </w:divsChild>
        </w:div>
        <w:div w:id="1999847670">
          <w:marLeft w:val="0"/>
          <w:marRight w:val="0"/>
          <w:marTop w:val="0"/>
          <w:marBottom w:val="0"/>
          <w:divBdr>
            <w:top w:val="none" w:sz="0" w:space="0" w:color="auto"/>
            <w:left w:val="none" w:sz="0" w:space="0" w:color="auto"/>
            <w:bottom w:val="none" w:sz="0" w:space="0" w:color="auto"/>
            <w:right w:val="none" w:sz="0" w:space="0" w:color="auto"/>
          </w:divBdr>
          <w:divsChild>
            <w:div w:id="178522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5483">
      <w:bodyDiv w:val="1"/>
      <w:marLeft w:val="0"/>
      <w:marRight w:val="0"/>
      <w:marTop w:val="0"/>
      <w:marBottom w:val="0"/>
      <w:divBdr>
        <w:top w:val="none" w:sz="0" w:space="0" w:color="auto"/>
        <w:left w:val="none" w:sz="0" w:space="0" w:color="auto"/>
        <w:bottom w:val="none" w:sz="0" w:space="0" w:color="auto"/>
        <w:right w:val="none" w:sz="0" w:space="0" w:color="auto"/>
      </w:divBdr>
      <w:divsChild>
        <w:div w:id="532353508">
          <w:marLeft w:val="0"/>
          <w:marRight w:val="0"/>
          <w:marTop w:val="0"/>
          <w:marBottom w:val="0"/>
          <w:divBdr>
            <w:top w:val="none" w:sz="0" w:space="0" w:color="auto"/>
            <w:left w:val="none" w:sz="0" w:space="0" w:color="auto"/>
            <w:bottom w:val="none" w:sz="0" w:space="0" w:color="auto"/>
            <w:right w:val="none" w:sz="0" w:space="0" w:color="auto"/>
          </w:divBdr>
          <w:divsChild>
            <w:div w:id="1916938641">
              <w:marLeft w:val="0"/>
              <w:marRight w:val="0"/>
              <w:marTop w:val="0"/>
              <w:marBottom w:val="0"/>
              <w:divBdr>
                <w:top w:val="none" w:sz="0" w:space="0" w:color="auto"/>
                <w:left w:val="none" w:sz="0" w:space="0" w:color="auto"/>
                <w:bottom w:val="none" w:sz="0" w:space="0" w:color="auto"/>
                <w:right w:val="none" w:sz="0" w:space="0" w:color="auto"/>
              </w:divBdr>
            </w:div>
            <w:div w:id="763648815">
              <w:marLeft w:val="0"/>
              <w:marRight w:val="0"/>
              <w:marTop w:val="0"/>
              <w:marBottom w:val="0"/>
              <w:divBdr>
                <w:top w:val="none" w:sz="0" w:space="0" w:color="auto"/>
                <w:left w:val="none" w:sz="0" w:space="0" w:color="auto"/>
                <w:bottom w:val="none" w:sz="0" w:space="0" w:color="auto"/>
                <w:right w:val="none" w:sz="0" w:space="0" w:color="auto"/>
              </w:divBdr>
            </w:div>
            <w:div w:id="1229850482">
              <w:marLeft w:val="0"/>
              <w:marRight w:val="0"/>
              <w:marTop w:val="0"/>
              <w:marBottom w:val="0"/>
              <w:divBdr>
                <w:top w:val="none" w:sz="0" w:space="0" w:color="auto"/>
                <w:left w:val="none" w:sz="0" w:space="0" w:color="auto"/>
                <w:bottom w:val="none" w:sz="0" w:space="0" w:color="auto"/>
                <w:right w:val="none" w:sz="0" w:space="0" w:color="auto"/>
              </w:divBdr>
            </w:div>
            <w:div w:id="171603228">
              <w:marLeft w:val="0"/>
              <w:marRight w:val="0"/>
              <w:marTop w:val="0"/>
              <w:marBottom w:val="0"/>
              <w:divBdr>
                <w:top w:val="none" w:sz="0" w:space="0" w:color="auto"/>
                <w:left w:val="none" w:sz="0" w:space="0" w:color="auto"/>
                <w:bottom w:val="none" w:sz="0" w:space="0" w:color="auto"/>
                <w:right w:val="none" w:sz="0" w:space="0" w:color="auto"/>
              </w:divBdr>
            </w:div>
            <w:div w:id="1801921385">
              <w:marLeft w:val="0"/>
              <w:marRight w:val="0"/>
              <w:marTop w:val="0"/>
              <w:marBottom w:val="0"/>
              <w:divBdr>
                <w:top w:val="none" w:sz="0" w:space="0" w:color="auto"/>
                <w:left w:val="none" w:sz="0" w:space="0" w:color="auto"/>
                <w:bottom w:val="none" w:sz="0" w:space="0" w:color="auto"/>
                <w:right w:val="none" w:sz="0" w:space="0" w:color="auto"/>
              </w:divBdr>
            </w:div>
            <w:div w:id="1046834948">
              <w:marLeft w:val="0"/>
              <w:marRight w:val="0"/>
              <w:marTop w:val="0"/>
              <w:marBottom w:val="0"/>
              <w:divBdr>
                <w:top w:val="none" w:sz="0" w:space="0" w:color="auto"/>
                <w:left w:val="none" w:sz="0" w:space="0" w:color="auto"/>
                <w:bottom w:val="none" w:sz="0" w:space="0" w:color="auto"/>
                <w:right w:val="none" w:sz="0" w:space="0" w:color="auto"/>
              </w:divBdr>
            </w:div>
          </w:divsChild>
        </w:div>
        <w:div w:id="1394352996">
          <w:marLeft w:val="0"/>
          <w:marRight w:val="0"/>
          <w:marTop w:val="0"/>
          <w:marBottom w:val="0"/>
          <w:divBdr>
            <w:top w:val="none" w:sz="0" w:space="0" w:color="auto"/>
            <w:left w:val="none" w:sz="0" w:space="0" w:color="auto"/>
            <w:bottom w:val="none" w:sz="0" w:space="0" w:color="auto"/>
            <w:right w:val="none" w:sz="0" w:space="0" w:color="auto"/>
          </w:divBdr>
          <w:divsChild>
            <w:div w:id="158565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5997">
      <w:bodyDiv w:val="1"/>
      <w:marLeft w:val="0"/>
      <w:marRight w:val="0"/>
      <w:marTop w:val="0"/>
      <w:marBottom w:val="0"/>
      <w:divBdr>
        <w:top w:val="none" w:sz="0" w:space="0" w:color="auto"/>
        <w:left w:val="none" w:sz="0" w:space="0" w:color="auto"/>
        <w:bottom w:val="none" w:sz="0" w:space="0" w:color="auto"/>
        <w:right w:val="none" w:sz="0" w:space="0" w:color="auto"/>
      </w:divBdr>
      <w:divsChild>
        <w:div w:id="526019688">
          <w:marLeft w:val="0"/>
          <w:marRight w:val="0"/>
          <w:marTop w:val="0"/>
          <w:marBottom w:val="0"/>
          <w:divBdr>
            <w:top w:val="none" w:sz="0" w:space="0" w:color="auto"/>
            <w:left w:val="none" w:sz="0" w:space="0" w:color="auto"/>
            <w:bottom w:val="none" w:sz="0" w:space="0" w:color="auto"/>
            <w:right w:val="none" w:sz="0" w:space="0" w:color="auto"/>
          </w:divBdr>
        </w:div>
        <w:div w:id="1856773320">
          <w:marLeft w:val="0"/>
          <w:marRight w:val="0"/>
          <w:marTop w:val="0"/>
          <w:marBottom w:val="0"/>
          <w:divBdr>
            <w:top w:val="none" w:sz="0" w:space="0" w:color="auto"/>
            <w:left w:val="none" w:sz="0" w:space="0" w:color="auto"/>
            <w:bottom w:val="none" w:sz="0" w:space="0" w:color="auto"/>
            <w:right w:val="none" w:sz="0" w:space="0" w:color="auto"/>
          </w:divBdr>
        </w:div>
        <w:div w:id="862397093">
          <w:marLeft w:val="0"/>
          <w:marRight w:val="0"/>
          <w:marTop w:val="0"/>
          <w:marBottom w:val="0"/>
          <w:divBdr>
            <w:top w:val="none" w:sz="0" w:space="0" w:color="auto"/>
            <w:left w:val="none" w:sz="0" w:space="0" w:color="auto"/>
            <w:bottom w:val="none" w:sz="0" w:space="0" w:color="auto"/>
            <w:right w:val="none" w:sz="0" w:space="0" w:color="auto"/>
          </w:divBdr>
        </w:div>
      </w:divsChild>
    </w:div>
    <w:div w:id="948439216">
      <w:bodyDiv w:val="1"/>
      <w:marLeft w:val="0"/>
      <w:marRight w:val="0"/>
      <w:marTop w:val="0"/>
      <w:marBottom w:val="0"/>
      <w:divBdr>
        <w:top w:val="none" w:sz="0" w:space="0" w:color="auto"/>
        <w:left w:val="none" w:sz="0" w:space="0" w:color="auto"/>
        <w:bottom w:val="none" w:sz="0" w:space="0" w:color="auto"/>
        <w:right w:val="none" w:sz="0" w:space="0" w:color="auto"/>
      </w:divBdr>
      <w:divsChild>
        <w:div w:id="94980770">
          <w:marLeft w:val="0"/>
          <w:marRight w:val="0"/>
          <w:marTop w:val="0"/>
          <w:marBottom w:val="0"/>
          <w:divBdr>
            <w:top w:val="none" w:sz="0" w:space="0" w:color="auto"/>
            <w:left w:val="none" w:sz="0" w:space="0" w:color="auto"/>
            <w:bottom w:val="none" w:sz="0" w:space="0" w:color="auto"/>
            <w:right w:val="none" w:sz="0" w:space="0" w:color="auto"/>
          </w:divBdr>
        </w:div>
        <w:div w:id="1185555434">
          <w:marLeft w:val="0"/>
          <w:marRight w:val="0"/>
          <w:marTop w:val="0"/>
          <w:marBottom w:val="0"/>
          <w:divBdr>
            <w:top w:val="none" w:sz="0" w:space="0" w:color="auto"/>
            <w:left w:val="none" w:sz="0" w:space="0" w:color="auto"/>
            <w:bottom w:val="none" w:sz="0" w:space="0" w:color="auto"/>
            <w:right w:val="none" w:sz="0" w:space="0" w:color="auto"/>
          </w:divBdr>
        </w:div>
        <w:div w:id="1401095497">
          <w:marLeft w:val="0"/>
          <w:marRight w:val="0"/>
          <w:marTop w:val="0"/>
          <w:marBottom w:val="0"/>
          <w:divBdr>
            <w:top w:val="none" w:sz="0" w:space="0" w:color="auto"/>
            <w:left w:val="none" w:sz="0" w:space="0" w:color="auto"/>
            <w:bottom w:val="none" w:sz="0" w:space="0" w:color="auto"/>
            <w:right w:val="none" w:sz="0" w:space="0" w:color="auto"/>
          </w:divBdr>
        </w:div>
      </w:divsChild>
    </w:div>
    <w:div w:id="1013724948">
      <w:bodyDiv w:val="1"/>
      <w:marLeft w:val="0"/>
      <w:marRight w:val="0"/>
      <w:marTop w:val="0"/>
      <w:marBottom w:val="0"/>
      <w:divBdr>
        <w:top w:val="none" w:sz="0" w:space="0" w:color="auto"/>
        <w:left w:val="none" w:sz="0" w:space="0" w:color="auto"/>
        <w:bottom w:val="none" w:sz="0" w:space="0" w:color="auto"/>
        <w:right w:val="none" w:sz="0" w:space="0" w:color="auto"/>
      </w:divBdr>
      <w:divsChild>
        <w:div w:id="1549294062">
          <w:marLeft w:val="0"/>
          <w:marRight w:val="0"/>
          <w:marTop w:val="0"/>
          <w:marBottom w:val="0"/>
          <w:divBdr>
            <w:top w:val="none" w:sz="0" w:space="0" w:color="auto"/>
            <w:left w:val="none" w:sz="0" w:space="0" w:color="auto"/>
            <w:bottom w:val="none" w:sz="0" w:space="0" w:color="auto"/>
            <w:right w:val="none" w:sz="0" w:space="0" w:color="auto"/>
          </w:divBdr>
        </w:div>
        <w:div w:id="549925673">
          <w:marLeft w:val="0"/>
          <w:marRight w:val="0"/>
          <w:marTop w:val="0"/>
          <w:marBottom w:val="0"/>
          <w:divBdr>
            <w:top w:val="none" w:sz="0" w:space="0" w:color="auto"/>
            <w:left w:val="none" w:sz="0" w:space="0" w:color="auto"/>
            <w:bottom w:val="none" w:sz="0" w:space="0" w:color="auto"/>
            <w:right w:val="none" w:sz="0" w:space="0" w:color="auto"/>
          </w:divBdr>
        </w:div>
        <w:div w:id="813761007">
          <w:marLeft w:val="0"/>
          <w:marRight w:val="0"/>
          <w:marTop w:val="0"/>
          <w:marBottom w:val="0"/>
          <w:divBdr>
            <w:top w:val="none" w:sz="0" w:space="0" w:color="auto"/>
            <w:left w:val="none" w:sz="0" w:space="0" w:color="auto"/>
            <w:bottom w:val="none" w:sz="0" w:space="0" w:color="auto"/>
            <w:right w:val="none" w:sz="0" w:space="0" w:color="auto"/>
          </w:divBdr>
        </w:div>
      </w:divsChild>
    </w:div>
    <w:div w:id="1050808340">
      <w:bodyDiv w:val="1"/>
      <w:marLeft w:val="0"/>
      <w:marRight w:val="0"/>
      <w:marTop w:val="0"/>
      <w:marBottom w:val="0"/>
      <w:divBdr>
        <w:top w:val="none" w:sz="0" w:space="0" w:color="auto"/>
        <w:left w:val="none" w:sz="0" w:space="0" w:color="auto"/>
        <w:bottom w:val="none" w:sz="0" w:space="0" w:color="auto"/>
        <w:right w:val="none" w:sz="0" w:space="0" w:color="auto"/>
      </w:divBdr>
      <w:divsChild>
        <w:div w:id="268438742">
          <w:marLeft w:val="0"/>
          <w:marRight w:val="0"/>
          <w:marTop w:val="0"/>
          <w:marBottom w:val="0"/>
          <w:divBdr>
            <w:top w:val="none" w:sz="0" w:space="0" w:color="auto"/>
            <w:left w:val="none" w:sz="0" w:space="0" w:color="auto"/>
            <w:bottom w:val="none" w:sz="0" w:space="0" w:color="auto"/>
            <w:right w:val="none" w:sz="0" w:space="0" w:color="auto"/>
          </w:divBdr>
          <w:divsChild>
            <w:div w:id="959915625">
              <w:marLeft w:val="0"/>
              <w:marRight w:val="0"/>
              <w:marTop w:val="0"/>
              <w:marBottom w:val="0"/>
              <w:divBdr>
                <w:top w:val="none" w:sz="0" w:space="0" w:color="auto"/>
                <w:left w:val="none" w:sz="0" w:space="0" w:color="auto"/>
                <w:bottom w:val="none" w:sz="0" w:space="0" w:color="auto"/>
                <w:right w:val="none" w:sz="0" w:space="0" w:color="auto"/>
              </w:divBdr>
            </w:div>
            <w:div w:id="246815523">
              <w:marLeft w:val="0"/>
              <w:marRight w:val="0"/>
              <w:marTop w:val="0"/>
              <w:marBottom w:val="0"/>
              <w:divBdr>
                <w:top w:val="none" w:sz="0" w:space="0" w:color="auto"/>
                <w:left w:val="none" w:sz="0" w:space="0" w:color="auto"/>
                <w:bottom w:val="none" w:sz="0" w:space="0" w:color="auto"/>
                <w:right w:val="none" w:sz="0" w:space="0" w:color="auto"/>
              </w:divBdr>
            </w:div>
            <w:div w:id="489954240">
              <w:marLeft w:val="0"/>
              <w:marRight w:val="0"/>
              <w:marTop w:val="0"/>
              <w:marBottom w:val="0"/>
              <w:divBdr>
                <w:top w:val="none" w:sz="0" w:space="0" w:color="auto"/>
                <w:left w:val="none" w:sz="0" w:space="0" w:color="auto"/>
                <w:bottom w:val="none" w:sz="0" w:space="0" w:color="auto"/>
                <w:right w:val="none" w:sz="0" w:space="0" w:color="auto"/>
              </w:divBdr>
            </w:div>
            <w:div w:id="1359694361">
              <w:marLeft w:val="0"/>
              <w:marRight w:val="0"/>
              <w:marTop w:val="0"/>
              <w:marBottom w:val="0"/>
              <w:divBdr>
                <w:top w:val="none" w:sz="0" w:space="0" w:color="auto"/>
                <w:left w:val="none" w:sz="0" w:space="0" w:color="auto"/>
                <w:bottom w:val="none" w:sz="0" w:space="0" w:color="auto"/>
                <w:right w:val="none" w:sz="0" w:space="0" w:color="auto"/>
              </w:divBdr>
            </w:div>
            <w:div w:id="28798382">
              <w:marLeft w:val="0"/>
              <w:marRight w:val="0"/>
              <w:marTop w:val="0"/>
              <w:marBottom w:val="0"/>
              <w:divBdr>
                <w:top w:val="none" w:sz="0" w:space="0" w:color="auto"/>
                <w:left w:val="none" w:sz="0" w:space="0" w:color="auto"/>
                <w:bottom w:val="none" w:sz="0" w:space="0" w:color="auto"/>
                <w:right w:val="none" w:sz="0" w:space="0" w:color="auto"/>
              </w:divBdr>
            </w:div>
            <w:div w:id="286592685">
              <w:marLeft w:val="0"/>
              <w:marRight w:val="0"/>
              <w:marTop w:val="0"/>
              <w:marBottom w:val="0"/>
              <w:divBdr>
                <w:top w:val="none" w:sz="0" w:space="0" w:color="auto"/>
                <w:left w:val="none" w:sz="0" w:space="0" w:color="auto"/>
                <w:bottom w:val="none" w:sz="0" w:space="0" w:color="auto"/>
                <w:right w:val="none" w:sz="0" w:space="0" w:color="auto"/>
              </w:divBdr>
            </w:div>
          </w:divsChild>
        </w:div>
        <w:div w:id="783187324">
          <w:marLeft w:val="0"/>
          <w:marRight w:val="0"/>
          <w:marTop w:val="0"/>
          <w:marBottom w:val="0"/>
          <w:divBdr>
            <w:top w:val="none" w:sz="0" w:space="0" w:color="auto"/>
            <w:left w:val="none" w:sz="0" w:space="0" w:color="auto"/>
            <w:bottom w:val="none" w:sz="0" w:space="0" w:color="auto"/>
            <w:right w:val="none" w:sz="0" w:space="0" w:color="auto"/>
          </w:divBdr>
          <w:divsChild>
            <w:div w:id="200435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105620">
      <w:bodyDiv w:val="1"/>
      <w:marLeft w:val="0"/>
      <w:marRight w:val="0"/>
      <w:marTop w:val="0"/>
      <w:marBottom w:val="0"/>
      <w:divBdr>
        <w:top w:val="none" w:sz="0" w:space="0" w:color="auto"/>
        <w:left w:val="none" w:sz="0" w:space="0" w:color="auto"/>
        <w:bottom w:val="none" w:sz="0" w:space="0" w:color="auto"/>
        <w:right w:val="none" w:sz="0" w:space="0" w:color="auto"/>
      </w:divBdr>
      <w:divsChild>
        <w:div w:id="704333173">
          <w:marLeft w:val="0"/>
          <w:marRight w:val="0"/>
          <w:marTop w:val="0"/>
          <w:marBottom w:val="0"/>
          <w:divBdr>
            <w:top w:val="none" w:sz="0" w:space="0" w:color="auto"/>
            <w:left w:val="none" w:sz="0" w:space="0" w:color="auto"/>
            <w:bottom w:val="none" w:sz="0" w:space="0" w:color="auto"/>
            <w:right w:val="none" w:sz="0" w:space="0" w:color="auto"/>
          </w:divBdr>
          <w:divsChild>
            <w:div w:id="2047951465">
              <w:marLeft w:val="0"/>
              <w:marRight w:val="0"/>
              <w:marTop w:val="0"/>
              <w:marBottom w:val="0"/>
              <w:divBdr>
                <w:top w:val="none" w:sz="0" w:space="0" w:color="auto"/>
                <w:left w:val="none" w:sz="0" w:space="0" w:color="auto"/>
                <w:bottom w:val="none" w:sz="0" w:space="0" w:color="auto"/>
                <w:right w:val="none" w:sz="0" w:space="0" w:color="auto"/>
              </w:divBdr>
            </w:div>
            <w:div w:id="1335038072">
              <w:marLeft w:val="0"/>
              <w:marRight w:val="0"/>
              <w:marTop w:val="0"/>
              <w:marBottom w:val="0"/>
              <w:divBdr>
                <w:top w:val="none" w:sz="0" w:space="0" w:color="auto"/>
                <w:left w:val="none" w:sz="0" w:space="0" w:color="auto"/>
                <w:bottom w:val="none" w:sz="0" w:space="0" w:color="auto"/>
                <w:right w:val="none" w:sz="0" w:space="0" w:color="auto"/>
              </w:divBdr>
            </w:div>
            <w:div w:id="1558467092">
              <w:marLeft w:val="0"/>
              <w:marRight w:val="0"/>
              <w:marTop w:val="0"/>
              <w:marBottom w:val="0"/>
              <w:divBdr>
                <w:top w:val="none" w:sz="0" w:space="0" w:color="auto"/>
                <w:left w:val="none" w:sz="0" w:space="0" w:color="auto"/>
                <w:bottom w:val="none" w:sz="0" w:space="0" w:color="auto"/>
                <w:right w:val="none" w:sz="0" w:space="0" w:color="auto"/>
              </w:divBdr>
            </w:div>
            <w:div w:id="1772505802">
              <w:marLeft w:val="0"/>
              <w:marRight w:val="0"/>
              <w:marTop w:val="0"/>
              <w:marBottom w:val="0"/>
              <w:divBdr>
                <w:top w:val="none" w:sz="0" w:space="0" w:color="auto"/>
                <w:left w:val="none" w:sz="0" w:space="0" w:color="auto"/>
                <w:bottom w:val="none" w:sz="0" w:space="0" w:color="auto"/>
                <w:right w:val="none" w:sz="0" w:space="0" w:color="auto"/>
              </w:divBdr>
            </w:div>
            <w:div w:id="1036930313">
              <w:marLeft w:val="0"/>
              <w:marRight w:val="0"/>
              <w:marTop w:val="0"/>
              <w:marBottom w:val="0"/>
              <w:divBdr>
                <w:top w:val="none" w:sz="0" w:space="0" w:color="auto"/>
                <w:left w:val="none" w:sz="0" w:space="0" w:color="auto"/>
                <w:bottom w:val="none" w:sz="0" w:space="0" w:color="auto"/>
                <w:right w:val="none" w:sz="0" w:space="0" w:color="auto"/>
              </w:divBdr>
            </w:div>
            <w:div w:id="1883327514">
              <w:marLeft w:val="0"/>
              <w:marRight w:val="0"/>
              <w:marTop w:val="0"/>
              <w:marBottom w:val="0"/>
              <w:divBdr>
                <w:top w:val="none" w:sz="0" w:space="0" w:color="auto"/>
                <w:left w:val="none" w:sz="0" w:space="0" w:color="auto"/>
                <w:bottom w:val="none" w:sz="0" w:space="0" w:color="auto"/>
                <w:right w:val="none" w:sz="0" w:space="0" w:color="auto"/>
              </w:divBdr>
            </w:div>
          </w:divsChild>
        </w:div>
        <w:div w:id="898441043">
          <w:marLeft w:val="0"/>
          <w:marRight w:val="0"/>
          <w:marTop w:val="0"/>
          <w:marBottom w:val="0"/>
          <w:divBdr>
            <w:top w:val="none" w:sz="0" w:space="0" w:color="auto"/>
            <w:left w:val="none" w:sz="0" w:space="0" w:color="auto"/>
            <w:bottom w:val="none" w:sz="0" w:space="0" w:color="auto"/>
            <w:right w:val="none" w:sz="0" w:space="0" w:color="auto"/>
          </w:divBdr>
          <w:divsChild>
            <w:div w:id="145631437">
              <w:marLeft w:val="0"/>
              <w:marRight w:val="0"/>
              <w:marTop w:val="0"/>
              <w:marBottom w:val="0"/>
              <w:divBdr>
                <w:top w:val="none" w:sz="0" w:space="0" w:color="auto"/>
                <w:left w:val="none" w:sz="0" w:space="0" w:color="auto"/>
                <w:bottom w:val="none" w:sz="0" w:space="0" w:color="auto"/>
                <w:right w:val="none" w:sz="0" w:space="0" w:color="auto"/>
              </w:divBdr>
            </w:div>
            <w:div w:id="1466389616">
              <w:marLeft w:val="0"/>
              <w:marRight w:val="0"/>
              <w:marTop w:val="0"/>
              <w:marBottom w:val="0"/>
              <w:divBdr>
                <w:top w:val="none" w:sz="0" w:space="0" w:color="auto"/>
                <w:left w:val="none" w:sz="0" w:space="0" w:color="auto"/>
                <w:bottom w:val="none" w:sz="0" w:space="0" w:color="auto"/>
                <w:right w:val="none" w:sz="0" w:space="0" w:color="auto"/>
              </w:divBdr>
            </w:div>
            <w:div w:id="1772428512">
              <w:marLeft w:val="0"/>
              <w:marRight w:val="0"/>
              <w:marTop w:val="0"/>
              <w:marBottom w:val="0"/>
              <w:divBdr>
                <w:top w:val="none" w:sz="0" w:space="0" w:color="auto"/>
                <w:left w:val="none" w:sz="0" w:space="0" w:color="auto"/>
                <w:bottom w:val="none" w:sz="0" w:space="0" w:color="auto"/>
                <w:right w:val="none" w:sz="0" w:space="0" w:color="auto"/>
              </w:divBdr>
            </w:div>
            <w:div w:id="1568950427">
              <w:marLeft w:val="0"/>
              <w:marRight w:val="0"/>
              <w:marTop w:val="0"/>
              <w:marBottom w:val="0"/>
              <w:divBdr>
                <w:top w:val="none" w:sz="0" w:space="0" w:color="auto"/>
                <w:left w:val="none" w:sz="0" w:space="0" w:color="auto"/>
                <w:bottom w:val="none" w:sz="0" w:space="0" w:color="auto"/>
                <w:right w:val="none" w:sz="0" w:space="0" w:color="auto"/>
              </w:divBdr>
            </w:div>
            <w:div w:id="2640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25809">
      <w:bodyDiv w:val="1"/>
      <w:marLeft w:val="0"/>
      <w:marRight w:val="0"/>
      <w:marTop w:val="0"/>
      <w:marBottom w:val="0"/>
      <w:divBdr>
        <w:top w:val="none" w:sz="0" w:space="0" w:color="auto"/>
        <w:left w:val="none" w:sz="0" w:space="0" w:color="auto"/>
        <w:bottom w:val="none" w:sz="0" w:space="0" w:color="auto"/>
        <w:right w:val="none" w:sz="0" w:space="0" w:color="auto"/>
      </w:divBdr>
      <w:divsChild>
        <w:div w:id="2117291836">
          <w:marLeft w:val="0"/>
          <w:marRight w:val="0"/>
          <w:marTop w:val="0"/>
          <w:marBottom w:val="0"/>
          <w:divBdr>
            <w:top w:val="none" w:sz="0" w:space="0" w:color="auto"/>
            <w:left w:val="none" w:sz="0" w:space="0" w:color="auto"/>
            <w:bottom w:val="none" w:sz="0" w:space="0" w:color="auto"/>
            <w:right w:val="none" w:sz="0" w:space="0" w:color="auto"/>
          </w:divBdr>
          <w:divsChild>
            <w:div w:id="1105610612">
              <w:marLeft w:val="0"/>
              <w:marRight w:val="0"/>
              <w:marTop w:val="0"/>
              <w:marBottom w:val="0"/>
              <w:divBdr>
                <w:top w:val="none" w:sz="0" w:space="0" w:color="auto"/>
                <w:left w:val="none" w:sz="0" w:space="0" w:color="auto"/>
                <w:bottom w:val="none" w:sz="0" w:space="0" w:color="auto"/>
                <w:right w:val="none" w:sz="0" w:space="0" w:color="auto"/>
              </w:divBdr>
            </w:div>
            <w:div w:id="1157726123">
              <w:marLeft w:val="0"/>
              <w:marRight w:val="0"/>
              <w:marTop w:val="0"/>
              <w:marBottom w:val="0"/>
              <w:divBdr>
                <w:top w:val="none" w:sz="0" w:space="0" w:color="auto"/>
                <w:left w:val="none" w:sz="0" w:space="0" w:color="auto"/>
                <w:bottom w:val="none" w:sz="0" w:space="0" w:color="auto"/>
                <w:right w:val="none" w:sz="0" w:space="0" w:color="auto"/>
              </w:divBdr>
            </w:div>
            <w:div w:id="2055495051">
              <w:marLeft w:val="0"/>
              <w:marRight w:val="0"/>
              <w:marTop w:val="0"/>
              <w:marBottom w:val="0"/>
              <w:divBdr>
                <w:top w:val="none" w:sz="0" w:space="0" w:color="auto"/>
                <w:left w:val="none" w:sz="0" w:space="0" w:color="auto"/>
                <w:bottom w:val="none" w:sz="0" w:space="0" w:color="auto"/>
                <w:right w:val="none" w:sz="0" w:space="0" w:color="auto"/>
              </w:divBdr>
            </w:div>
            <w:div w:id="1432237488">
              <w:marLeft w:val="0"/>
              <w:marRight w:val="0"/>
              <w:marTop w:val="0"/>
              <w:marBottom w:val="0"/>
              <w:divBdr>
                <w:top w:val="none" w:sz="0" w:space="0" w:color="auto"/>
                <w:left w:val="none" w:sz="0" w:space="0" w:color="auto"/>
                <w:bottom w:val="none" w:sz="0" w:space="0" w:color="auto"/>
                <w:right w:val="none" w:sz="0" w:space="0" w:color="auto"/>
              </w:divBdr>
            </w:div>
            <w:div w:id="1547140998">
              <w:marLeft w:val="0"/>
              <w:marRight w:val="0"/>
              <w:marTop w:val="0"/>
              <w:marBottom w:val="0"/>
              <w:divBdr>
                <w:top w:val="none" w:sz="0" w:space="0" w:color="auto"/>
                <w:left w:val="none" w:sz="0" w:space="0" w:color="auto"/>
                <w:bottom w:val="none" w:sz="0" w:space="0" w:color="auto"/>
                <w:right w:val="none" w:sz="0" w:space="0" w:color="auto"/>
              </w:divBdr>
            </w:div>
            <w:div w:id="1346833669">
              <w:marLeft w:val="0"/>
              <w:marRight w:val="0"/>
              <w:marTop w:val="0"/>
              <w:marBottom w:val="0"/>
              <w:divBdr>
                <w:top w:val="none" w:sz="0" w:space="0" w:color="auto"/>
                <w:left w:val="none" w:sz="0" w:space="0" w:color="auto"/>
                <w:bottom w:val="none" w:sz="0" w:space="0" w:color="auto"/>
                <w:right w:val="none" w:sz="0" w:space="0" w:color="auto"/>
              </w:divBdr>
            </w:div>
          </w:divsChild>
        </w:div>
        <w:div w:id="240219673">
          <w:marLeft w:val="0"/>
          <w:marRight w:val="0"/>
          <w:marTop w:val="0"/>
          <w:marBottom w:val="0"/>
          <w:divBdr>
            <w:top w:val="none" w:sz="0" w:space="0" w:color="auto"/>
            <w:left w:val="none" w:sz="0" w:space="0" w:color="auto"/>
            <w:bottom w:val="none" w:sz="0" w:space="0" w:color="auto"/>
            <w:right w:val="none" w:sz="0" w:space="0" w:color="auto"/>
          </w:divBdr>
          <w:divsChild>
            <w:div w:id="112823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3716">
      <w:bodyDiv w:val="1"/>
      <w:marLeft w:val="0"/>
      <w:marRight w:val="0"/>
      <w:marTop w:val="0"/>
      <w:marBottom w:val="0"/>
      <w:divBdr>
        <w:top w:val="none" w:sz="0" w:space="0" w:color="auto"/>
        <w:left w:val="none" w:sz="0" w:space="0" w:color="auto"/>
        <w:bottom w:val="none" w:sz="0" w:space="0" w:color="auto"/>
        <w:right w:val="none" w:sz="0" w:space="0" w:color="auto"/>
      </w:divBdr>
      <w:divsChild>
        <w:div w:id="923808239">
          <w:marLeft w:val="0"/>
          <w:marRight w:val="0"/>
          <w:marTop w:val="0"/>
          <w:marBottom w:val="0"/>
          <w:divBdr>
            <w:top w:val="none" w:sz="0" w:space="0" w:color="auto"/>
            <w:left w:val="none" w:sz="0" w:space="0" w:color="auto"/>
            <w:bottom w:val="none" w:sz="0" w:space="0" w:color="auto"/>
            <w:right w:val="none" w:sz="0" w:space="0" w:color="auto"/>
          </w:divBdr>
        </w:div>
        <w:div w:id="845051193">
          <w:marLeft w:val="0"/>
          <w:marRight w:val="0"/>
          <w:marTop w:val="0"/>
          <w:marBottom w:val="0"/>
          <w:divBdr>
            <w:top w:val="none" w:sz="0" w:space="0" w:color="auto"/>
            <w:left w:val="none" w:sz="0" w:space="0" w:color="auto"/>
            <w:bottom w:val="none" w:sz="0" w:space="0" w:color="auto"/>
            <w:right w:val="none" w:sz="0" w:space="0" w:color="auto"/>
          </w:divBdr>
        </w:div>
        <w:div w:id="1020427679">
          <w:marLeft w:val="0"/>
          <w:marRight w:val="0"/>
          <w:marTop w:val="0"/>
          <w:marBottom w:val="0"/>
          <w:divBdr>
            <w:top w:val="none" w:sz="0" w:space="0" w:color="auto"/>
            <w:left w:val="none" w:sz="0" w:space="0" w:color="auto"/>
            <w:bottom w:val="none" w:sz="0" w:space="0" w:color="auto"/>
            <w:right w:val="none" w:sz="0" w:space="0" w:color="auto"/>
          </w:divBdr>
        </w:div>
      </w:divsChild>
    </w:div>
    <w:div w:id="1682704281">
      <w:bodyDiv w:val="1"/>
      <w:marLeft w:val="0"/>
      <w:marRight w:val="0"/>
      <w:marTop w:val="0"/>
      <w:marBottom w:val="0"/>
      <w:divBdr>
        <w:top w:val="none" w:sz="0" w:space="0" w:color="auto"/>
        <w:left w:val="none" w:sz="0" w:space="0" w:color="auto"/>
        <w:bottom w:val="none" w:sz="0" w:space="0" w:color="auto"/>
        <w:right w:val="none" w:sz="0" w:space="0" w:color="auto"/>
      </w:divBdr>
      <w:divsChild>
        <w:div w:id="143476681">
          <w:marLeft w:val="0"/>
          <w:marRight w:val="0"/>
          <w:marTop w:val="0"/>
          <w:marBottom w:val="0"/>
          <w:divBdr>
            <w:top w:val="none" w:sz="0" w:space="0" w:color="auto"/>
            <w:left w:val="none" w:sz="0" w:space="0" w:color="auto"/>
            <w:bottom w:val="none" w:sz="0" w:space="0" w:color="auto"/>
            <w:right w:val="none" w:sz="0" w:space="0" w:color="auto"/>
          </w:divBdr>
        </w:div>
        <w:div w:id="412625909">
          <w:marLeft w:val="0"/>
          <w:marRight w:val="0"/>
          <w:marTop w:val="0"/>
          <w:marBottom w:val="0"/>
          <w:divBdr>
            <w:top w:val="none" w:sz="0" w:space="0" w:color="auto"/>
            <w:left w:val="none" w:sz="0" w:space="0" w:color="auto"/>
            <w:bottom w:val="none" w:sz="0" w:space="0" w:color="auto"/>
            <w:right w:val="none" w:sz="0" w:space="0" w:color="auto"/>
          </w:divBdr>
        </w:div>
      </w:divsChild>
    </w:div>
    <w:div w:id="1852453226">
      <w:bodyDiv w:val="1"/>
      <w:marLeft w:val="0"/>
      <w:marRight w:val="0"/>
      <w:marTop w:val="0"/>
      <w:marBottom w:val="0"/>
      <w:divBdr>
        <w:top w:val="none" w:sz="0" w:space="0" w:color="auto"/>
        <w:left w:val="none" w:sz="0" w:space="0" w:color="auto"/>
        <w:bottom w:val="none" w:sz="0" w:space="0" w:color="auto"/>
        <w:right w:val="none" w:sz="0" w:space="0" w:color="auto"/>
      </w:divBdr>
      <w:divsChild>
        <w:div w:id="129594706">
          <w:marLeft w:val="0"/>
          <w:marRight w:val="0"/>
          <w:marTop w:val="0"/>
          <w:marBottom w:val="0"/>
          <w:divBdr>
            <w:top w:val="none" w:sz="0" w:space="0" w:color="auto"/>
            <w:left w:val="none" w:sz="0" w:space="0" w:color="auto"/>
            <w:bottom w:val="none" w:sz="0" w:space="0" w:color="auto"/>
            <w:right w:val="none" w:sz="0" w:space="0" w:color="auto"/>
          </w:divBdr>
        </w:div>
        <w:div w:id="1667437187">
          <w:marLeft w:val="0"/>
          <w:marRight w:val="0"/>
          <w:marTop w:val="0"/>
          <w:marBottom w:val="0"/>
          <w:divBdr>
            <w:top w:val="none" w:sz="0" w:space="0" w:color="auto"/>
            <w:left w:val="none" w:sz="0" w:space="0" w:color="auto"/>
            <w:bottom w:val="none" w:sz="0" w:space="0" w:color="auto"/>
            <w:right w:val="none" w:sz="0" w:space="0" w:color="auto"/>
          </w:divBdr>
        </w:div>
        <w:div w:id="954826587">
          <w:marLeft w:val="0"/>
          <w:marRight w:val="0"/>
          <w:marTop w:val="0"/>
          <w:marBottom w:val="0"/>
          <w:divBdr>
            <w:top w:val="none" w:sz="0" w:space="0" w:color="auto"/>
            <w:left w:val="none" w:sz="0" w:space="0" w:color="auto"/>
            <w:bottom w:val="none" w:sz="0" w:space="0" w:color="auto"/>
            <w:right w:val="none" w:sz="0" w:space="0" w:color="auto"/>
          </w:divBdr>
        </w:div>
      </w:divsChild>
    </w:div>
    <w:div w:id="1935674111">
      <w:bodyDiv w:val="1"/>
      <w:marLeft w:val="0"/>
      <w:marRight w:val="0"/>
      <w:marTop w:val="0"/>
      <w:marBottom w:val="0"/>
      <w:divBdr>
        <w:top w:val="none" w:sz="0" w:space="0" w:color="auto"/>
        <w:left w:val="none" w:sz="0" w:space="0" w:color="auto"/>
        <w:bottom w:val="none" w:sz="0" w:space="0" w:color="auto"/>
        <w:right w:val="none" w:sz="0" w:space="0" w:color="auto"/>
      </w:divBdr>
      <w:divsChild>
        <w:div w:id="401946400">
          <w:marLeft w:val="0"/>
          <w:marRight w:val="0"/>
          <w:marTop w:val="0"/>
          <w:marBottom w:val="0"/>
          <w:divBdr>
            <w:top w:val="none" w:sz="0" w:space="0" w:color="auto"/>
            <w:left w:val="none" w:sz="0" w:space="0" w:color="auto"/>
            <w:bottom w:val="none" w:sz="0" w:space="0" w:color="auto"/>
            <w:right w:val="none" w:sz="0" w:space="0" w:color="auto"/>
          </w:divBdr>
          <w:divsChild>
            <w:div w:id="924459423">
              <w:marLeft w:val="0"/>
              <w:marRight w:val="0"/>
              <w:marTop w:val="0"/>
              <w:marBottom w:val="0"/>
              <w:divBdr>
                <w:top w:val="none" w:sz="0" w:space="0" w:color="auto"/>
                <w:left w:val="none" w:sz="0" w:space="0" w:color="auto"/>
                <w:bottom w:val="none" w:sz="0" w:space="0" w:color="auto"/>
                <w:right w:val="none" w:sz="0" w:space="0" w:color="auto"/>
              </w:divBdr>
            </w:div>
            <w:div w:id="1716465795">
              <w:marLeft w:val="0"/>
              <w:marRight w:val="0"/>
              <w:marTop w:val="0"/>
              <w:marBottom w:val="0"/>
              <w:divBdr>
                <w:top w:val="none" w:sz="0" w:space="0" w:color="auto"/>
                <w:left w:val="none" w:sz="0" w:space="0" w:color="auto"/>
                <w:bottom w:val="none" w:sz="0" w:space="0" w:color="auto"/>
                <w:right w:val="none" w:sz="0" w:space="0" w:color="auto"/>
              </w:divBdr>
            </w:div>
            <w:div w:id="489250656">
              <w:marLeft w:val="0"/>
              <w:marRight w:val="0"/>
              <w:marTop w:val="0"/>
              <w:marBottom w:val="0"/>
              <w:divBdr>
                <w:top w:val="none" w:sz="0" w:space="0" w:color="auto"/>
                <w:left w:val="none" w:sz="0" w:space="0" w:color="auto"/>
                <w:bottom w:val="none" w:sz="0" w:space="0" w:color="auto"/>
                <w:right w:val="none" w:sz="0" w:space="0" w:color="auto"/>
              </w:divBdr>
            </w:div>
            <w:div w:id="1366372169">
              <w:marLeft w:val="0"/>
              <w:marRight w:val="0"/>
              <w:marTop w:val="0"/>
              <w:marBottom w:val="0"/>
              <w:divBdr>
                <w:top w:val="none" w:sz="0" w:space="0" w:color="auto"/>
                <w:left w:val="none" w:sz="0" w:space="0" w:color="auto"/>
                <w:bottom w:val="none" w:sz="0" w:space="0" w:color="auto"/>
                <w:right w:val="none" w:sz="0" w:space="0" w:color="auto"/>
              </w:divBdr>
            </w:div>
            <w:div w:id="135268599">
              <w:marLeft w:val="0"/>
              <w:marRight w:val="0"/>
              <w:marTop w:val="0"/>
              <w:marBottom w:val="0"/>
              <w:divBdr>
                <w:top w:val="none" w:sz="0" w:space="0" w:color="auto"/>
                <w:left w:val="none" w:sz="0" w:space="0" w:color="auto"/>
                <w:bottom w:val="none" w:sz="0" w:space="0" w:color="auto"/>
                <w:right w:val="none" w:sz="0" w:space="0" w:color="auto"/>
              </w:divBdr>
            </w:div>
            <w:div w:id="1990943024">
              <w:marLeft w:val="0"/>
              <w:marRight w:val="0"/>
              <w:marTop w:val="0"/>
              <w:marBottom w:val="0"/>
              <w:divBdr>
                <w:top w:val="none" w:sz="0" w:space="0" w:color="auto"/>
                <w:left w:val="none" w:sz="0" w:space="0" w:color="auto"/>
                <w:bottom w:val="none" w:sz="0" w:space="0" w:color="auto"/>
                <w:right w:val="none" w:sz="0" w:space="0" w:color="auto"/>
              </w:divBdr>
            </w:div>
          </w:divsChild>
        </w:div>
        <w:div w:id="2078626972">
          <w:marLeft w:val="0"/>
          <w:marRight w:val="0"/>
          <w:marTop w:val="0"/>
          <w:marBottom w:val="0"/>
          <w:divBdr>
            <w:top w:val="none" w:sz="0" w:space="0" w:color="auto"/>
            <w:left w:val="none" w:sz="0" w:space="0" w:color="auto"/>
            <w:bottom w:val="none" w:sz="0" w:space="0" w:color="auto"/>
            <w:right w:val="none" w:sz="0" w:space="0" w:color="auto"/>
          </w:divBdr>
          <w:divsChild>
            <w:div w:id="102382322">
              <w:marLeft w:val="0"/>
              <w:marRight w:val="0"/>
              <w:marTop w:val="0"/>
              <w:marBottom w:val="0"/>
              <w:divBdr>
                <w:top w:val="none" w:sz="0" w:space="0" w:color="auto"/>
                <w:left w:val="none" w:sz="0" w:space="0" w:color="auto"/>
                <w:bottom w:val="none" w:sz="0" w:space="0" w:color="auto"/>
                <w:right w:val="none" w:sz="0" w:space="0" w:color="auto"/>
              </w:divBdr>
            </w:div>
            <w:div w:id="1875074395">
              <w:marLeft w:val="0"/>
              <w:marRight w:val="0"/>
              <w:marTop w:val="0"/>
              <w:marBottom w:val="0"/>
              <w:divBdr>
                <w:top w:val="none" w:sz="0" w:space="0" w:color="auto"/>
                <w:left w:val="none" w:sz="0" w:space="0" w:color="auto"/>
                <w:bottom w:val="none" w:sz="0" w:space="0" w:color="auto"/>
                <w:right w:val="none" w:sz="0" w:space="0" w:color="auto"/>
              </w:divBdr>
            </w:div>
            <w:div w:id="51079929">
              <w:marLeft w:val="0"/>
              <w:marRight w:val="0"/>
              <w:marTop w:val="0"/>
              <w:marBottom w:val="0"/>
              <w:divBdr>
                <w:top w:val="none" w:sz="0" w:space="0" w:color="auto"/>
                <w:left w:val="none" w:sz="0" w:space="0" w:color="auto"/>
                <w:bottom w:val="none" w:sz="0" w:space="0" w:color="auto"/>
                <w:right w:val="none" w:sz="0" w:space="0" w:color="auto"/>
              </w:divBdr>
            </w:div>
            <w:div w:id="2012558877">
              <w:marLeft w:val="0"/>
              <w:marRight w:val="0"/>
              <w:marTop w:val="0"/>
              <w:marBottom w:val="0"/>
              <w:divBdr>
                <w:top w:val="none" w:sz="0" w:space="0" w:color="auto"/>
                <w:left w:val="none" w:sz="0" w:space="0" w:color="auto"/>
                <w:bottom w:val="none" w:sz="0" w:space="0" w:color="auto"/>
                <w:right w:val="none" w:sz="0" w:space="0" w:color="auto"/>
              </w:divBdr>
            </w:div>
            <w:div w:id="4996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01650">
      <w:bodyDiv w:val="1"/>
      <w:marLeft w:val="0"/>
      <w:marRight w:val="0"/>
      <w:marTop w:val="0"/>
      <w:marBottom w:val="0"/>
      <w:divBdr>
        <w:top w:val="none" w:sz="0" w:space="0" w:color="auto"/>
        <w:left w:val="none" w:sz="0" w:space="0" w:color="auto"/>
        <w:bottom w:val="none" w:sz="0" w:space="0" w:color="auto"/>
        <w:right w:val="none" w:sz="0" w:space="0" w:color="auto"/>
      </w:divBdr>
      <w:divsChild>
        <w:div w:id="727460635">
          <w:marLeft w:val="0"/>
          <w:marRight w:val="0"/>
          <w:marTop w:val="0"/>
          <w:marBottom w:val="0"/>
          <w:divBdr>
            <w:top w:val="none" w:sz="0" w:space="0" w:color="auto"/>
            <w:left w:val="none" w:sz="0" w:space="0" w:color="auto"/>
            <w:bottom w:val="none" w:sz="0" w:space="0" w:color="auto"/>
            <w:right w:val="none" w:sz="0" w:space="0" w:color="auto"/>
          </w:divBdr>
        </w:div>
        <w:div w:id="807941463">
          <w:marLeft w:val="0"/>
          <w:marRight w:val="0"/>
          <w:marTop w:val="0"/>
          <w:marBottom w:val="0"/>
          <w:divBdr>
            <w:top w:val="none" w:sz="0" w:space="0" w:color="auto"/>
            <w:left w:val="none" w:sz="0" w:space="0" w:color="auto"/>
            <w:bottom w:val="none" w:sz="0" w:space="0" w:color="auto"/>
            <w:right w:val="none" w:sz="0" w:space="0" w:color="auto"/>
          </w:divBdr>
        </w:div>
      </w:divsChild>
    </w:div>
    <w:div w:id="2039692326">
      <w:bodyDiv w:val="1"/>
      <w:marLeft w:val="0"/>
      <w:marRight w:val="0"/>
      <w:marTop w:val="0"/>
      <w:marBottom w:val="0"/>
      <w:divBdr>
        <w:top w:val="none" w:sz="0" w:space="0" w:color="auto"/>
        <w:left w:val="none" w:sz="0" w:space="0" w:color="auto"/>
        <w:bottom w:val="none" w:sz="0" w:space="0" w:color="auto"/>
        <w:right w:val="none" w:sz="0" w:space="0" w:color="auto"/>
      </w:divBdr>
      <w:divsChild>
        <w:div w:id="910845934">
          <w:marLeft w:val="0"/>
          <w:marRight w:val="0"/>
          <w:marTop w:val="0"/>
          <w:marBottom w:val="0"/>
          <w:divBdr>
            <w:top w:val="none" w:sz="0" w:space="0" w:color="auto"/>
            <w:left w:val="none" w:sz="0" w:space="0" w:color="auto"/>
            <w:bottom w:val="none" w:sz="0" w:space="0" w:color="auto"/>
            <w:right w:val="none" w:sz="0" w:space="0" w:color="auto"/>
          </w:divBdr>
        </w:div>
        <w:div w:id="1899975596">
          <w:marLeft w:val="0"/>
          <w:marRight w:val="0"/>
          <w:marTop w:val="0"/>
          <w:marBottom w:val="0"/>
          <w:divBdr>
            <w:top w:val="none" w:sz="0" w:space="0" w:color="auto"/>
            <w:left w:val="none" w:sz="0" w:space="0" w:color="auto"/>
            <w:bottom w:val="none" w:sz="0" w:space="0" w:color="auto"/>
            <w:right w:val="none" w:sz="0" w:space="0" w:color="auto"/>
          </w:divBdr>
        </w:div>
        <w:div w:id="804003283">
          <w:marLeft w:val="0"/>
          <w:marRight w:val="0"/>
          <w:marTop w:val="0"/>
          <w:marBottom w:val="0"/>
          <w:divBdr>
            <w:top w:val="none" w:sz="0" w:space="0" w:color="auto"/>
            <w:left w:val="none" w:sz="0" w:space="0" w:color="auto"/>
            <w:bottom w:val="none" w:sz="0" w:space="0" w:color="auto"/>
            <w:right w:val="none" w:sz="0" w:space="0" w:color="auto"/>
          </w:divBdr>
        </w:div>
        <w:div w:id="2145535636">
          <w:marLeft w:val="0"/>
          <w:marRight w:val="0"/>
          <w:marTop w:val="0"/>
          <w:marBottom w:val="0"/>
          <w:divBdr>
            <w:top w:val="none" w:sz="0" w:space="0" w:color="auto"/>
            <w:left w:val="none" w:sz="0" w:space="0" w:color="auto"/>
            <w:bottom w:val="none" w:sz="0" w:space="0" w:color="auto"/>
            <w:right w:val="none" w:sz="0" w:space="0" w:color="auto"/>
          </w:divBdr>
        </w:div>
        <w:div w:id="1601992178">
          <w:marLeft w:val="0"/>
          <w:marRight w:val="0"/>
          <w:marTop w:val="0"/>
          <w:marBottom w:val="0"/>
          <w:divBdr>
            <w:top w:val="none" w:sz="0" w:space="0" w:color="auto"/>
            <w:left w:val="none" w:sz="0" w:space="0" w:color="auto"/>
            <w:bottom w:val="none" w:sz="0" w:space="0" w:color="auto"/>
            <w:right w:val="none" w:sz="0" w:space="0" w:color="auto"/>
          </w:divBdr>
        </w:div>
        <w:div w:id="1085802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tedd.act.gov.au/__data/assets/pdf_file/0006/2383935/ACTPS-CIT-Educators-EA-2023-26-approved-JAN-2024.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mtedd.act.gov.au/__data/assets/pdf_file/0018/2004921/ACTPS-Code-of-Conduct-2022.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it.edu.au/about/strategic_pla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DAAC452D7F43B3BC1B60F480C7F49A"/>
        <w:category>
          <w:name w:val="General"/>
          <w:gallery w:val="placeholder"/>
        </w:category>
        <w:types>
          <w:type w:val="bbPlcHdr"/>
        </w:types>
        <w:behaviors>
          <w:behavior w:val="content"/>
        </w:behaviors>
        <w:guid w:val="{6C010F19-736B-4F7D-B3E0-65868C2EFAF0}"/>
      </w:docPartPr>
      <w:docPartBody>
        <w:p w:rsidR="00780763" w:rsidRDefault="00780763" w:rsidP="00780763">
          <w:pPr>
            <w:pStyle w:val="75DAAC452D7F43B3BC1B60F480C7F49A"/>
          </w:pPr>
          <w:r w:rsidRPr="007D55AA">
            <w:rPr>
              <w:rStyle w:val="PlaceholderText"/>
            </w:rPr>
            <w:t>Choose an item.</w:t>
          </w:r>
        </w:p>
      </w:docPartBody>
    </w:docPart>
    <w:docPart>
      <w:docPartPr>
        <w:name w:val="7C21B63122494257BF3E4B6C8377A2C4"/>
        <w:category>
          <w:name w:val="General"/>
          <w:gallery w:val="placeholder"/>
        </w:category>
        <w:types>
          <w:type w:val="bbPlcHdr"/>
        </w:types>
        <w:behaviors>
          <w:behavior w:val="content"/>
        </w:behaviors>
        <w:guid w:val="{41F68678-95B3-4A98-9227-D46B9ECB550C}"/>
      </w:docPartPr>
      <w:docPartBody>
        <w:p w:rsidR="00780763" w:rsidRDefault="00780763" w:rsidP="00780763">
          <w:pPr>
            <w:pStyle w:val="7C21B63122494257BF3E4B6C8377A2C4"/>
          </w:pPr>
          <w:r w:rsidRPr="007D55AA">
            <w:rPr>
              <w:rStyle w:val="PlaceholderText"/>
            </w:rPr>
            <w:t>Choose an item.</w:t>
          </w:r>
        </w:p>
      </w:docPartBody>
    </w:docPart>
    <w:docPart>
      <w:docPartPr>
        <w:name w:val="6035F44635C74473AE1ED21FAD18D8EA"/>
        <w:category>
          <w:name w:val="General"/>
          <w:gallery w:val="placeholder"/>
        </w:category>
        <w:types>
          <w:type w:val="bbPlcHdr"/>
        </w:types>
        <w:behaviors>
          <w:behavior w:val="content"/>
        </w:behaviors>
        <w:guid w:val="{DBAEB7B8-F004-4BDB-BEB4-AF8E0EDF13EC}"/>
      </w:docPartPr>
      <w:docPartBody>
        <w:p w:rsidR="00DE0F89" w:rsidRDefault="00DE0F89" w:rsidP="00DE0F89">
          <w:pPr>
            <w:pStyle w:val="6035F44635C74473AE1ED21FAD18D8EA"/>
          </w:pPr>
          <w:r w:rsidRPr="007D55A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1)">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63"/>
    <w:rsid w:val="00000B76"/>
    <w:rsid w:val="00114A49"/>
    <w:rsid w:val="00192A6F"/>
    <w:rsid w:val="00267A53"/>
    <w:rsid w:val="003A600D"/>
    <w:rsid w:val="004879B3"/>
    <w:rsid w:val="004D1263"/>
    <w:rsid w:val="005300D9"/>
    <w:rsid w:val="0059341B"/>
    <w:rsid w:val="005F62FC"/>
    <w:rsid w:val="0069130C"/>
    <w:rsid w:val="00780763"/>
    <w:rsid w:val="00882E5B"/>
    <w:rsid w:val="008E169D"/>
    <w:rsid w:val="009276FC"/>
    <w:rsid w:val="009A7E5D"/>
    <w:rsid w:val="009E47D0"/>
    <w:rsid w:val="00A112C0"/>
    <w:rsid w:val="00A5042A"/>
    <w:rsid w:val="00A8108B"/>
    <w:rsid w:val="00AF3239"/>
    <w:rsid w:val="00B539D3"/>
    <w:rsid w:val="00BA3451"/>
    <w:rsid w:val="00C2213E"/>
    <w:rsid w:val="00C50BBF"/>
    <w:rsid w:val="00C904FE"/>
    <w:rsid w:val="00CE0EFF"/>
    <w:rsid w:val="00D52AFE"/>
    <w:rsid w:val="00D74133"/>
    <w:rsid w:val="00DE0F89"/>
    <w:rsid w:val="00E10D50"/>
    <w:rsid w:val="00EC6051"/>
    <w:rsid w:val="00EE6D0F"/>
    <w:rsid w:val="00EF27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0F89"/>
    <w:rPr>
      <w:color w:val="808080"/>
    </w:rPr>
  </w:style>
  <w:style w:type="paragraph" w:customStyle="1" w:styleId="75DAAC452D7F43B3BC1B60F480C7F49A">
    <w:name w:val="75DAAC452D7F43B3BC1B60F480C7F49A"/>
    <w:rsid w:val="00780763"/>
  </w:style>
  <w:style w:type="paragraph" w:customStyle="1" w:styleId="7C21B63122494257BF3E4B6C8377A2C4">
    <w:name w:val="7C21B63122494257BF3E4B6C8377A2C4"/>
    <w:rsid w:val="00780763"/>
  </w:style>
  <w:style w:type="paragraph" w:customStyle="1" w:styleId="6035F44635C74473AE1ED21FAD18D8EA">
    <w:name w:val="6035F44635C74473AE1ED21FAD18D8EA"/>
    <w:rsid w:val="00DE0F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4E57D65F11384999E005B77F0BF923" ma:contentTypeVersion="19" ma:contentTypeDescription="Create a new document." ma:contentTypeScope="" ma:versionID="6715204f0ac4068c7f3728fa6a3e7f1b">
  <xsd:schema xmlns:xsd="http://www.w3.org/2001/XMLSchema" xmlns:xs="http://www.w3.org/2001/XMLSchema" xmlns:p="http://schemas.microsoft.com/office/2006/metadata/properties" xmlns:ns2="4a9fe8b6-1916-4809-9178-869dc0c0b273" xmlns:ns3="c54ea9ab-be9f-496f-9586-6febe78c9495" targetNamespace="http://schemas.microsoft.com/office/2006/metadata/properties" ma:root="true" ma:fieldsID="648f89334bbf337242d4a89c085a8474" ns2:_="" ns3:_="">
    <xsd:import namespace="4a9fe8b6-1916-4809-9178-869dc0c0b273"/>
    <xsd:import namespace="c54ea9ab-be9f-496f-9586-6febe78c949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fe8b6-1916-4809-9178-869dc0c0b2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f742373-134c-4330-b740-207952f79750}" ma:internalName="TaxCatchAll" ma:showField="CatchAllData" ma:web="4a9fe8b6-1916-4809-9178-869dc0c0b2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4ea9ab-be9f-496f-9586-6febe78c949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48ca600-072e-4548-810c-e6ee8526cba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9fe8b6-1916-4809-9178-869dc0c0b273" xsi:nil="true"/>
    <lcf76f155ced4ddcb4097134ff3c332f xmlns="c54ea9ab-be9f-496f-9586-6febe78c94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728E5-F4D8-4CC9-A939-EB530D7A1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fe8b6-1916-4809-9178-869dc0c0b273"/>
    <ds:schemaRef ds:uri="c54ea9ab-be9f-496f-9586-6febe78c9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90224F-6895-4CF3-9AE8-075D2D0128C1}">
  <ds:schemaRefs>
    <ds:schemaRef ds:uri="http://schemas.microsoft.com/office/2006/metadata/properties"/>
    <ds:schemaRef ds:uri="http://schemas.microsoft.com/office/infopath/2007/PartnerControls"/>
    <ds:schemaRef ds:uri="4a9fe8b6-1916-4809-9178-869dc0c0b273"/>
    <ds:schemaRef ds:uri="c54ea9ab-be9f-496f-9586-6febe78c9495"/>
  </ds:schemaRefs>
</ds:datastoreItem>
</file>

<file path=customXml/itemProps3.xml><?xml version="1.0" encoding="utf-8"?>
<ds:datastoreItem xmlns:ds="http://schemas.openxmlformats.org/officeDocument/2006/customXml" ds:itemID="{7F2D3AAC-258A-4C05-9F05-9F08C03C0821}">
  <ds:schemaRefs>
    <ds:schemaRef ds:uri="http://schemas.microsoft.com/sharepoint/v3/contenttype/forms"/>
  </ds:schemaRefs>
</ds:datastoreItem>
</file>

<file path=customXml/itemProps4.xml><?xml version="1.0" encoding="utf-8"?>
<ds:datastoreItem xmlns:ds="http://schemas.openxmlformats.org/officeDocument/2006/customXml" ds:itemID="{3724A164-B9AF-4FDD-B528-00A5A7783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1905</Words>
  <Characters>11755</Characters>
  <DocSecurity>0</DocSecurity>
  <Lines>207</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2026-08-20T06:51:00Z</dcterms:created>
  <dcterms:modified xsi:type="dcterms:W3CDTF">2026-08-20T07:00:00Z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66a1f410,7285a0a0,71f0096b</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MSIP_Label_59f5b17f-50d9-46f6-92bb-04de9dc6c470_Enabled">
    <vt:lpwstr>true</vt:lpwstr>
  </property>
  <property fmtid="{D5CDD505-2E9C-101B-9397-08002B2CF9AE}" pid="6" name="MSIP_Label_59f5b17f-50d9-46f6-92bb-04de9dc6c470_SetDate">
    <vt:lpwstr>2025-05-05T06:19:36Z</vt:lpwstr>
  </property>
  <property fmtid="{D5CDD505-2E9C-101B-9397-08002B2CF9AE}" pid="7" name="MSIP_Label_59f5b17f-50d9-46f6-92bb-04de9dc6c470_Method">
    <vt:lpwstr>Privileged</vt:lpwstr>
  </property>
  <property fmtid="{D5CDD505-2E9C-101B-9397-08002B2CF9AE}" pid="8" name="MSIP_Label_59f5b17f-50d9-46f6-92bb-04de9dc6c470_Name">
    <vt:lpwstr>OFFICIAL</vt:lpwstr>
  </property>
  <property fmtid="{D5CDD505-2E9C-101B-9397-08002B2CF9AE}" pid="9" name="MSIP_Label_59f5b17f-50d9-46f6-92bb-04de9dc6c470_SiteId">
    <vt:lpwstr>b65dd9f8-9246-43d2-b9e2-ea9a286b4539</vt:lpwstr>
  </property>
  <property fmtid="{D5CDD505-2E9C-101B-9397-08002B2CF9AE}" pid="10" name="MSIP_Label_59f5b17f-50d9-46f6-92bb-04de9dc6c470_ActionId">
    <vt:lpwstr>42f2c6f5-9dca-4d85-aeb5-49eabadb3bee</vt:lpwstr>
  </property>
  <property fmtid="{D5CDD505-2E9C-101B-9397-08002B2CF9AE}" pid="11" name="MSIP_Label_59f5b17f-50d9-46f6-92bb-04de9dc6c470_ContentBits">
    <vt:lpwstr>1</vt:lpwstr>
  </property>
  <property fmtid="{D5CDD505-2E9C-101B-9397-08002B2CF9AE}" pid="12" name="MSIP_Label_59f5b17f-50d9-46f6-92bb-04de9dc6c470_Tag">
    <vt:lpwstr>10, 0, 1, 1</vt:lpwstr>
  </property>
  <property fmtid="{D5CDD505-2E9C-101B-9397-08002B2CF9AE}" pid="13" name="MediaServiceImageTags">
    <vt:lpwstr/>
  </property>
  <property fmtid="{D5CDD505-2E9C-101B-9397-08002B2CF9AE}" pid="14" name="ContentTypeId">
    <vt:lpwstr>0x010100BA4E57D65F11384999E005B77F0BF923</vt:lpwstr>
  </property>
</Properties>
</file>