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30A5E" w14:textId="48FDCDA8" w:rsidR="002A43D2" w:rsidRPr="00A30549" w:rsidRDefault="002D7380" w:rsidP="02469342">
      <w:pPr>
        <w:pStyle w:val="Title"/>
        <w:jc w:val="left"/>
        <w:rPr>
          <w:sz w:val="52"/>
          <w:szCs w:val="52"/>
        </w:rPr>
        <w:sectPr w:rsidR="002A43D2" w:rsidRPr="00A30549" w:rsidSect="005B38C8">
          <w:pgSz w:w="11906" w:h="16838" w:code="9"/>
          <w:pgMar w:top="851" w:right="1134" w:bottom="1134" w:left="1134" w:header="680" w:footer="680" w:gutter="0"/>
          <w:cols w:space="720"/>
          <w:docGrid w:linePitch="326"/>
        </w:sectPr>
      </w:pPr>
      <w:r>
        <w:rPr>
          <w:noProof/>
        </w:rPr>
        <w:drawing>
          <wp:inline distT="0" distB="0" distL="0" distR="0" wp14:anchorId="3707350B" wp14:editId="487BBA99">
            <wp:extent cx="2191385" cy="673100"/>
            <wp:effectExtent l="0" t="0" r="0" b="0"/>
            <wp:docPr id="1" name="Picture 1" descr="ACT Government Justice and Community Safety logo" title="JAC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191385" cy="673100"/>
                    </a:xfrm>
                    <a:prstGeom prst="rect">
                      <a:avLst/>
                    </a:prstGeom>
                  </pic:spPr>
                </pic:pic>
              </a:graphicData>
            </a:graphic>
          </wp:inline>
        </w:drawing>
      </w:r>
      <w:r w:rsidR="00B54281">
        <w:t xml:space="preserve"> </w:t>
      </w:r>
      <w:r>
        <w:tab/>
      </w:r>
      <w:r w:rsidRPr="76690D51">
        <w:rPr>
          <w:sz w:val="52"/>
          <w:szCs w:val="52"/>
        </w:rPr>
        <w:t>P</w:t>
      </w:r>
      <w:r w:rsidR="002A43D2" w:rsidRPr="76690D51">
        <w:rPr>
          <w:sz w:val="52"/>
          <w:szCs w:val="52"/>
        </w:rPr>
        <w:t>OSITION DESCRIPTION</w:t>
      </w:r>
    </w:p>
    <w:p w14:paraId="055EA872" w14:textId="77777777" w:rsidR="00D272F0" w:rsidRPr="00D272F0" w:rsidRDefault="00D272F0" w:rsidP="00D272F0">
      <w:pPr>
        <w:pStyle w:val="BodyText"/>
        <w:sectPr w:rsidR="00D272F0" w:rsidRPr="00D272F0" w:rsidSect="00832206">
          <w:headerReference w:type="default" r:id="rId8"/>
          <w:type w:val="continuous"/>
          <w:pgSz w:w="11906" w:h="16838" w:code="9"/>
          <w:pgMar w:top="851" w:right="1134" w:bottom="1134" w:left="1134" w:header="680" w:footer="680" w:gutter="0"/>
          <w:cols w:num="2" w:space="680" w:equalWidth="0">
            <w:col w:w="5670" w:space="680"/>
            <w:col w:w="3288"/>
          </w:cols>
          <w:docGrid w:linePitch="326"/>
        </w:sectPr>
      </w:pPr>
    </w:p>
    <w:tbl>
      <w:tblPr>
        <w:tblStyle w:val="TableGrid"/>
        <w:tblW w:w="9776" w:type="dxa"/>
        <w:tblLook w:val="04A0" w:firstRow="1" w:lastRow="0" w:firstColumn="1" w:lastColumn="0" w:noHBand="0" w:noVBand="1"/>
      </w:tblPr>
      <w:tblGrid>
        <w:gridCol w:w="2410"/>
        <w:gridCol w:w="3822"/>
        <w:gridCol w:w="3544"/>
      </w:tblGrid>
      <w:tr w:rsidR="002C0CDD" w14:paraId="2EBC6289" w14:textId="77777777" w:rsidTr="76690D51">
        <w:tc>
          <w:tcPr>
            <w:tcW w:w="2410" w:type="dxa"/>
            <w:tcBorders>
              <w:top w:val="nil"/>
              <w:left w:val="nil"/>
              <w:bottom w:val="nil"/>
              <w:right w:val="nil"/>
            </w:tcBorders>
          </w:tcPr>
          <w:p w14:paraId="392763AF" w14:textId="6A8A28E5" w:rsidR="002C0CDD" w:rsidRPr="002C0CDD" w:rsidRDefault="002C0CDD" w:rsidP="000D4DDF">
            <w:pPr>
              <w:rPr>
                <w:b/>
                <w:bCs/>
              </w:rPr>
            </w:pPr>
            <w:r w:rsidRPr="002C0CDD">
              <w:rPr>
                <w:b/>
                <w:bCs/>
              </w:rPr>
              <w:t>Directorate</w:t>
            </w:r>
          </w:p>
        </w:tc>
        <w:tc>
          <w:tcPr>
            <w:tcW w:w="3822" w:type="dxa"/>
            <w:tcBorders>
              <w:top w:val="nil"/>
              <w:left w:val="nil"/>
              <w:bottom w:val="nil"/>
            </w:tcBorders>
          </w:tcPr>
          <w:p w14:paraId="37280086" w14:textId="696F4371" w:rsidR="002C0CDD" w:rsidRDefault="002C0CDD" w:rsidP="000D4DDF">
            <w:r>
              <w:t xml:space="preserve">Justice and Community Safety </w:t>
            </w:r>
          </w:p>
        </w:tc>
        <w:tc>
          <w:tcPr>
            <w:tcW w:w="3544" w:type="dxa"/>
          </w:tcPr>
          <w:p w14:paraId="14A8E741" w14:textId="3BC51AAF" w:rsidR="002C0CDD" w:rsidRPr="002C0CDD" w:rsidRDefault="002C0CDD" w:rsidP="002C0CDD">
            <w:pPr>
              <w:jc w:val="center"/>
              <w:rPr>
                <w:b/>
                <w:bCs/>
              </w:rPr>
            </w:pPr>
            <w:r w:rsidRPr="002C0CDD">
              <w:rPr>
                <w:b/>
                <w:bCs/>
              </w:rPr>
              <w:t>Reporting Relationships</w:t>
            </w:r>
          </w:p>
        </w:tc>
      </w:tr>
      <w:tr w:rsidR="002C0CDD" w14:paraId="01911837" w14:textId="77777777" w:rsidTr="76690D51">
        <w:tc>
          <w:tcPr>
            <w:tcW w:w="2410" w:type="dxa"/>
            <w:tcBorders>
              <w:top w:val="nil"/>
              <w:left w:val="nil"/>
              <w:bottom w:val="nil"/>
              <w:right w:val="nil"/>
            </w:tcBorders>
          </w:tcPr>
          <w:p w14:paraId="0C1CE4E9" w14:textId="5F3FD6A5" w:rsidR="002C0CDD" w:rsidRPr="002C0CDD" w:rsidRDefault="002C0CDD" w:rsidP="000D4DDF">
            <w:pPr>
              <w:rPr>
                <w:b/>
                <w:bCs/>
              </w:rPr>
            </w:pPr>
            <w:r w:rsidRPr="002C0CDD">
              <w:rPr>
                <w:b/>
                <w:bCs/>
              </w:rPr>
              <w:t>Business Unit</w:t>
            </w:r>
            <w:r w:rsidR="008A24E7">
              <w:rPr>
                <w:b/>
                <w:bCs/>
              </w:rPr>
              <w:t>/Agency</w:t>
            </w:r>
          </w:p>
        </w:tc>
        <w:tc>
          <w:tcPr>
            <w:tcW w:w="3822" w:type="dxa"/>
            <w:tcBorders>
              <w:top w:val="nil"/>
              <w:left w:val="nil"/>
              <w:bottom w:val="nil"/>
            </w:tcBorders>
          </w:tcPr>
          <w:p w14:paraId="4B866887" w14:textId="66F97EF4" w:rsidR="002C0CDD" w:rsidRDefault="00410BCC" w:rsidP="000D4DDF">
            <w:r>
              <w:t>Emergency Services Agency</w:t>
            </w:r>
          </w:p>
        </w:tc>
        <w:tc>
          <w:tcPr>
            <w:tcW w:w="3544" w:type="dxa"/>
            <w:vMerge w:val="restart"/>
          </w:tcPr>
          <w:p w14:paraId="24D3656B" w14:textId="77777777" w:rsidR="002C0CDD" w:rsidRDefault="002C0CDD" w:rsidP="00E45888">
            <w:pPr>
              <w:rPr>
                <w:sz w:val="16"/>
                <w:szCs w:val="16"/>
              </w:rPr>
            </w:pP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835"/>
            </w:tblGrid>
            <w:tr w:rsidR="000D4DDF" w:rsidRPr="0096737F" w14:paraId="0F345E8D" w14:textId="77777777" w:rsidTr="000D4DDF">
              <w:trPr>
                <w:trHeight w:val="680"/>
              </w:trPr>
              <w:tc>
                <w:tcPr>
                  <w:tcW w:w="2835" w:type="dxa"/>
                  <w:tcBorders>
                    <w:top w:val="single" w:sz="8" w:space="0" w:color="auto"/>
                    <w:left w:val="single" w:sz="8" w:space="0" w:color="auto"/>
                    <w:bottom w:val="single" w:sz="8" w:space="0" w:color="auto"/>
                    <w:right w:val="single" w:sz="8" w:space="0" w:color="auto"/>
                  </w:tcBorders>
                  <w:vAlign w:val="center"/>
                </w:tcPr>
                <w:p w14:paraId="5CE66EC5" w14:textId="05B068DE" w:rsidR="000D4DDF" w:rsidRPr="00771E0D" w:rsidRDefault="00410BCC" w:rsidP="00771E0D">
                  <w:pPr>
                    <w:pStyle w:val="BodyText"/>
                    <w:spacing w:after="0"/>
                    <w:jc w:val="center"/>
                    <w:rPr>
                      <w:rFonts w:asciiTheme="minorHAnsi" w:hAnsiTheme="minorHAnsi"/>
                    </w:rPr>
                  </w:pPr>
                  <w:r>
                    <w:rPr>
                      <w:rFonts w:asciiTheme="minorHAnsi" w:hAnsiTheme="minorHAnsi"/>
                    </w:rPr>
                    <w:t>Assistant Commissioner, Capability</w:t>
                  </w:r>
                </w:p>
              </w:tc>
            </w:tr>
            <w:tr w:rsidR="000D4DDF" w:rsidRPr="0096737F" w14:paraId="371FDA31" w14:textId="77777777" w:rsidTr="000D4DDF">
              <w:trPr>
                <w:trHeight w:val="340"/>
              </w:trPr>
              <w:tc>
                <w:tcPr>
                  <w:tcW w:w="2835" w:type="dxa"/>
                  <w:tcBorders>
                    <w:top w:val="single" w:sz="8" w:space="0" w:color="auto"/>
                    <w:bottom w:val="single" w:sz="8" w:space="0" w:color="auto"/>
                    <w:right w:val="nil"/>
                  </w:tcBorders>
                  <w:vAlign w:val="center"/>
                </w:tcPr>
                <w:p w14:paraId="671BF8AC" w14:textId="77777777" w:rsidR="000D4DDF" w:rsidRPr="0096737F" w:rsidRDefault="000D4DDF" w:rsidP="000D4DDF">
                  <w:pPr>
                    <w:pStyle w:val="BodyText"/>
                    <w:spacing w:after="0"/>
                    <w:jc w:val="center"/>
                    <w:rPr>
                      <w:noProof/>
                    </w:rPr>
                  </w:pPr>
                  <w:r w:rsidRPr="0096737F">
                    <w:rPr>
                      <w:noProof/>
                    </w:rPr>
                    <w:drawing>
                      <wp:inline distT="0" distB="0" distL="0" distR="0" wp14:anchorId="25993A76" wp14:editId="0264753F">
                        <wp:extent cx="255905" cy="182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182880"/>
                                </a:xfrm>
                                <a:prstGeom prst="rect">
                                  <a:avLst/>
                                </a:prstGeom>
                                <a:noFill/>
                              </pic:spPr>
                            </pic:pic>
                          </a:graphicData>
                        </a:graphic>
                      </wp:inline>
                    </w:drawing>
                  </w:r>
                </w:p>
              </w:tc>
            </w:tr>
            <w:tr w:rsidR="000D4DDF" w:rsidRPr="0096737F" w14:paraId="6211839F" w14:textId="77777777" w:rsidTr="004710EB">
              <w:trPr>
                <w:trHeight w:val="769"/>
              </w:trPr>
              <w:tc>
                <w:tcPr>
                  <w:tcW w:w="2835" w:type="dxa"/>
                  <w:tcBorders>
                    <w:top w:val="single" w:sz="8" w:space="0" w:color="auto"/>
                    <w:left w:val="single" w:sz="8" w:space="0" w:color="auto"/>
                    <w:bottom w:val="single" w:sz="8" w:space="0" w:color="auto"/>
                    <w:right w:val="single" w:sz="8" w:space="0" w:color="auto"/>
                  </w:tcBorders>
                  <w:vAlign w:val="center"/>
                </w:tcPr>
                <w:p w14:paraId="5C025F5E" w14:textId="524741DE" w:rsidR="000D4DDF" w:rsidRPr="0096737F" w:rsidRDefault="00410BCC" w:rsidP="00410BCC">
                  <w:pPr>
                    <w:pStyle w:val="BodyText"/>
                    <w:spacing w:after="0"/>
                    <w:jc w:val="center"/>
                  </w:pPr>
                  <w:r>
                    <w:t xml:space="preserve">Senior Director, </w:t>
                  </w:r>
                  <w:r w:rsidR="00926B8F">
                    <w:t xml:space="preserve">ESA Critical ICT Projects </w:t>
                  </w:r>
                </w:p>
              </w:tc>
            </w:tr>
            <w:tr w:rsidR="000D4DDF" w:rsidRPr="0096737F" w14:paraId="143F7240" w14:textId="77777777" w:rsidTr="004710EB">
              <w:trPr>
                <w:trHeight w:val="340"/>
              </w:trPr>
              <w:tc>
                <w:tcPr>
                  <w:tcW w:w="2835" w:type="dxa"/>
                  <w:tcBorders>
                    <w:top w:val="single" w:sz="8" w:space="0" w:color="auto"/>
                    <w:bottom w:val="single" w:sz="8" w:space="0" w:color="auto"/>
                  </w:tcBorders>
                  <w:vAlign w:val="center"/>
                </w:tcPr>
                <w:p w14:paraId="54F348DF" w14:textId="77777777" w:rsidR="000D4DDF" w:rsidRPr="0096737F" w:rsidRDefault="000D4DDF" w:rsidP="000D4DDF">
                  <w:pPr>
                    <w:pStyle w:val="BodyText"/>
                    <w:spacing w:after="0"/>
                    <w:jc w:val="center"/>
                  </w:pPr>
                  <w:r w:rsidRPr="0096737F">
                    <w:rPr>
                      <w:noProof/>
                    </w:rPr>
                    <w:drawing>
                      <wp:inline distT="0" distB="0" distL="0" distR="0" wp14:anchorId="62F2A416" wp14:editId="118DD4A9">
                        <wp:extent cx="255905" cy="1828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182880"/>
                                </a:xfrm>
                                <a:prstGeom prst="rect">
                                  <a:avLst/>
                                </a:prstGeom>
                                <a:noFill/>
                              </pic:spPr>
                            </pic:pic>
                          </a:graphicData>
                        </a:graphic>
                      </wp:inline>
                    </w:drawing>
                  </w:r>
                </w:p>
              </w:tc>
            </w:tr>
            <w:tr w:rsidR="000D4DDF" w:rsidRPr="0096737F" w14:paraId="0B71BE2B" w14:textId="77777777" w:rsidTr="004710EB">
              <w:trPr>
                <w:trHeight w:val="680"/>
              </w:trPr>
              <w:tc>
                <w:tcPr>
                  <w:tcW w:w="2835" w:type="dxa"/>
                  <w:tcBorders>
                    <w:top w:val="single" w:sz="8" w:space="0" w:color="auto"/>
                    <w:left w:val="single" w:sz="8" w:space="0" w:color="auto"/>
                    <w:bottom w:val="single" w:sz="8" w:space="0" w:color="auto"/>
                    <w:right w:val="single" w:sz="8" w:space="0" w:color="auto"/>
                  </w:tcBorders>
                  <w:vAlign w:val="center"/>
                </w:tcPr>
                <w:p w14:paraId="610EAF8E" w14:textId="64999CFC" w:rsidR="000D4DDF" w:rsidRPr="0096737F" w:rsidRDefault="00410BCC" w:rsidP="000D4DDF">
                  <w:pPr>
                    <w:pStyle w:val="BodyText"/>
                    <w:spacing w:after="0"/>
                    <w:jc w:val="center"/>
                  </w:pPr>
                  <w:r>
                    <w:t>Project Support Officer</w:t>
                  </w:r>
                  <w:r w:rsidR="000D4DDF">
                    <w:t xml:space="preserve"> </w:t>
                  </w:r>
                </w:p>
              </w:tc>
            </w:tr>
          </w:tbl>
          <w:p w14:paraId="7E64F17C" w14:textId="02DFF4FA" w:rsidR="000D4DDF" w:rsidRPr="000D4DDF" w:rsidRDefault="000D4DDF" w:rsidP="000D4DDF">
            <w:pPr>
              <w:pStyle w:val="BodyText"/>
            </w:pPr>
          </w:p>
        </w:tc>
      </w:tr>
      <w:tr w:rsidR="002C0CDD" w14:paraId="416C65EB" w14:textId="77777777" w:rsidTr="76690D51">
        <w:tc>
          <w:tcPr>
            <w:tcW w:w="2410" w:type="dxa"/>
            <w:tcBorders>
              <w:top w:val="nil"/>
              <w:left w:val="nil"/>
              <w:bottom w:val="nil"/>
              <w:right w:val="nil"/>
            </w:tcBorders>
          </w:tcPr>
          <w:p w14:paraId="365A9454" w14:textId="0183B0FB" w:rsidR="002C0CDD" w:rsidRPr="002C0CDD" w:rsidRDefault="002C0CDD" w:rsidP="000D4DDF">
            <w:pPr>
              <w:rPr>
                <w:b/>
                <w:bCs/>
              </w:rPr>
            </w:pPr>
            <w:r w:rsidRPr="002C0CDD">
              <w:rPr>
                <w:b/>
                <w:bCs/>
              </w:rPr>
              <w:t>Branch</w:t>
            </w:r>
          </w:p>
        </w:tc>
        <w:tc>
          <w:tcPr>
            <w:tcW w:w="3822" w:type="dxa"/>
            <w:tcBorders>
              <w:top w:val="nil"/>
              <w:left w:val="nil"/>
              <w:bottom w:val="nil"/>
            </w:tcBorders>
          </w:tcPr>
          <w:p w14:paraId="4BF923A5" w14:textId="18BEFF1A" w:rsidR="002C0CDD" w:rsidRPr="002C0CDD" w:rsidRDefault="00410BCC" w:rsidP="000D4DDF">
            <w:r>
              <w:t>Capability</w:t>
            </w:r>
          </w:p>
        </w:tc>
        <w:tc>
          <w:tcPr>
            <w:tcW w:w="3544" w:type="dxa"/>
            <w:vMerge/>
          </w:tcPr>
          <w:p w14:paraId="2FD96109" w14:textId="77777777" w:rsidR="002C0CDD" w:rsidRDefault="002C0CDD" w:rsidP="00E45888"/>
        </w:tc>
      </w:tr>
      <w:tr w:rsidR="002C0CDD" w14:paraId="57078F3E" w14:textId="77777777" w:rsidTr="76690D51">
        <w:tc>
          <w:tcPr>
            <w:tcW w:w="2410" w:type="dxa"/>
            <w:tcBorders>
              <w:top w:val="nil"/>
              <w:left w:val="nil"/>
              <w:bottom w:val="nil"/>
              <w:right w:val="nil"/>
            </w:tcBorders>
          </w:tcPr>
          <w:p w14:paraId="768EC56E" w14:textId="77F8A177" w:rsidR="002C0CDD" w:rsidRPr="002C0CDD" w:rsidRDefault="002C0CDD" w:rsidP="000D4DDF">
            <w:pPr>
              <w:rPr>
                <w:b/>
                <w:bCs/>
              </w:rPr>
            </w:pPr>
            <w:r w:rsidRPr="002C0CDD">
              <w:rPr>
                <w:b/>
                <w:bCs/>
              </w:rPr>
              <w:t>Position Number</w:t>
            </w:r>
          </w:p>
        </w:tc>
        <w:tc>
          <w:tcPr>
            <w:tcW w:w="3822" w:type="dxa"/>
            <w:tcBorders>
              <w:top w:val="nil"/>
              <w:left w:val="nil"/>
              <w:bottom w:val="nil"/>
            </w:tcBorders>
          </w:tcPr>
          <w:p w14:paraId="5E38FDBA" w14:textId="04A83186" w:rsidR="002C0CDD" w:rsidRDefault="00BF16B0" w:rsidP="000D4DDF">
            <w:r>
              <w:t>P</w:t>
            </w:r>
            <w:r w:rsidR="00410BCC">
              <w:t>64435</w:t>
            </w:r>
          </w:p>
        </w:tc>
        <w:tc>
          <w:tcPr>
            <w:tcW w:w="3544" w:type="dxa"/>
            <w:vMerge/>
          </w:tcPr>
          <w:p w14:paraId="4B6AB0A5" w14:textId="77777777" w:rsidR="002C0CDD" w:rsidRDefault="002C0CDD" w:rsidP="00E45888"/>
        </w:tc>
      </w:tr>
      <w:tr w:rsidR="006D1333" w14:paraId="1CE5CFFA" w14:textId="77777777" w:rsidTr="76690D51">
        <w:tc>
          <w:tcPr>
            <w:tcW w:w="2410" w:type="dxa"/>
            <w:tcBorders>
              <w:top w:val="nil"/>
              <w:left w:val="nil"/>
              <w:bottom w:val="nil"/>
              <w:right w:val="nil"/>
            </w:tcBorders>
          </w:tcPr>
          <w:p w14:paraId="384FF3BF" w14:textId="7C50BF09" w:rsidR="006D1333" w:rsidRPr="002C0CDD" w:rsidRDefault="006D1333" w:rsidP="17ED4707">
            <w:r w:rsidRPr="17ED4707">
              <w:rPr>
                <w:b/>
                <w:bCs/>
              </w:rPr>
              <w:t>Position Title</w:t>
            </w:r>
            <w:r w:rsidR="6C617BF9" w:rsidRPr="17ED4707">
              <w:rPr>
                <w:b/>
                <w:bCs/>
              </w:rPr>
              <w:t xml:space="preserve"> </w:t>
            </w:r>
          </w:p>
        </w:tc>
        <w:tc>
          <w:tcPr>
            <w:tcW w:w="3822" w:type="dxa"/>
            <w:tcBorders>
              <w:top w:val="nil"/>
              <w:left w:val="nil"/>
              <w:bottom w:val="nil"/>
            </w:tcBorders>
          </w:tcPr>
          <w:p w14:paraId="6E46C1F2" w14:textId="1B0194EA" w:rsidR="006D1333" w:rsidRDefault="00410BCC" w:rsidP="000D4DDF">
            <w:r>
              <w:t xml:space="preserve">Project Support Officer </w:t>
            </w:r>
          </w:p>
        </w:tc>
        <w:tc>
          <w:tcPr>
            <w:tcW w:w="3544" w:type="dxa"/>
            <w:vMerge/>
          </w:tcPr>
          <w:p w14:paraId="2B8B5FC5" w14:textId="77777777" w:rsidR="006D1333" w:rsidRDefault="006D1333" w:rsidP="00E45888"/>
        </w:tc>
      </w:tr>
      <w:tr w:rsidR="002C0CDD" w14:paraId="469D146F" w14:textId="77777777" w:rsidTr="76690D51">
        <w:tc>
          <w:tcPr>
            <w:tcW w:w="2410" w:type="dxa"/>
            <w:tcBorders>
              <w:top w:val="nil"/>
              <w:left w:val="nil"/>
              <w:bottom w:val="nil"/>
              <w:right w:val="nil"/>
            </w:tcBorders>
          </w:tcPr>
          <w:p w14:paraId="580F2D8A" w14:textId="06B295F3" w:rsidR="002C0CDD" w:rsidRPr="002C0CDD" w:rsidRDefault="002C0CDD" w:rsidP="000D4DDF">
            <w:pPr>
              <w:rPr>
                <w:b/>
                <w:bCs/>
              </w:rPr>
            </w:pPr>
            <w:r w:rsidRPr="002C0CDD">
              <w:rPr>
                <w:b/>
                <w:bCs/>
              </w:rPr>
              <w:t>Classification</w:t>
            </w:r>
          </w:p>
        </w:tc>
        <w:tc>
          <w:tcPr>
            <w:tcW w:w="3822" w:type="dxa"/>
            <w:tcBorders>
              <w:top w:val="nil"/>
              <w:left w:val="nil"/>
              <w:bottom w:val="nil"/>
            </w:tcBorders>
          </w:tcPr>
          <w:p w14:paraId="5952F62D" w14:textId="269343A4" w:rsidR="002C0CDD" w:rsidRDefault="00410BCC" w:rsidP="000D4DDF">
            <w:r>
              <w:t>Senior Officer Grade C (SOGC)</w:t>
            </w:r>
          </w:p>
        </w:tc>
        <w:tc>
          <w:tcPr>
            <w:tcW w:w="3544" w:type="dxa"/>
            <w:vMerge/>
          </w:tcPr>
          <w:p w14:paraId="5EBAFD87" w14:textId="77777777" w:rsidR="002C0CDD" w:rsidRDefault="002C0CDD" w:rsidP="00E45888"/>
        </w:tc>
      </w:tr>
      <w:tr w:rsidR="002C0CDD" w14:paraId="64E39AF9" w14:textId="77777777" w:rsidTr="76690D51">
        <w:tc>
          <w:tcPr>
            <w:tcW w:w="2410" w:type="dxa"/>
            <w:tcBorders>
              <w:top w:val="nil"/>
              <w:left w:val="nil"/>
              <w:bottom w:val="nil"/>
              <w:right w:val="nil"/>
            </w:tcBorders>
          </w:tcPr>
          <w:p w14:paraId="3E1225D5" w14:textId="36CDC777" w:rsidR="002C0CDD" w:rsidRPr="002C0CDD" w:rsidRDefault="002C0CDD" w:rsidP="000D4DDF">
            <w:pPr>
              <w:rPr>
                <w:b/>
                <w:bCs/>
              </w:rPr>
            </w:pPr>
            <w:r w:rsidRPr="002C0CDD">
              <w:rPr>
                <w:b/>
                <w:bCs/>
              </w:rPr>
              <w:t>Location</w:t>
            </w:r>
          </w:p>
        </w:tc>
        <w:tc>
          <w:tcPr>
            <w:tcW w:w="3822" w:type="dxa"/>
            <w:tcBorders>
              <w:top w:val="nil"/>
              <w:left w:val="nil"/>
              <w:bottom w:val="nil"/>
            </w:tcBorders>
          </w:tcPr>
          <w:p w14:paraId="5942244F" w14:textId="1311CB0C" w:rsidR="002C0CDD" w:rsidRPr="002C0CDD" w:rsidRDefault="00410BCC" w:rsidP="000D4DDF">
            <w:pPr>
              <w:rPr>
                <w:color w:val="0070C0"/>
              </w:rPr>
            </w:pPr>
            <w:r>
              <w:rPr>
                <w:color w:val="0070C0"/>
              </w:rPr>
              <w:t xml:space="preserve">Fairbairn </w:t>
            </w:r>
          </w:p>
        </w:tc>
        <w:tc>
          <w:tcPr>
            <w:tcW w:w="3544" w:type="dxa"/>
            <w:vMerge/>
          </w:tcPr>
          <w:p w14:paraId="5977D2EC" w14:textId="77777777" w:rsidR="002C0CDD" w:rsidRDefault="002C0CDD" w:rsidP="00E45888"/>
        </w:tc>
      </w:tr>
      <w:tr w:rsidR="002C0CDD" w14:paraId="6A40AA89" w14:textId="77777777" w:rsidTr="00771E0D">
        <w:trPr>
          <w:trHeight w:val="1415"/>
        </w:trPr>
        <w:tc>
          <w:tcPr>
            <w:tcW w:w="2410" w:type="dxa"/>
            <w:tcBorders>
              <w:top w:val="nil"/>
              <w:left w:val="nil"/>
              <w:bottom w:val="nil"/>
              <w:right w:val="nil"/>
            </w:tcBorders>
          </w:tcPr>
          <w:p w14:paraId="2041AD1C" w14:textId="45E45B2E" w:rsidR="002C0CDD" w:rsidRPr="002C0CDD" w:rsidRDefault="002C0CDD" w:rsidP="000D4DDF">
            <w:pPr>
              <w:rPr>
                <w:b/>
                <w:bCs/>
              </w:rPr>
            </w:pPr>
            <w:r w:rsidRPr="002C0CDD">
              <w:rPr>
                <w:b/>
                <w:bCs/>
              </w:rPr>
              <w:t xml:space="preserve">Last Reviewed </w:t>
            </w:r>
          </w:p>
        </w:tc>
        <w:tc>
          <w:tcPr>
            <w:tcW w:w="3822" w:type="dxa"/>
            <w:tcBorders>
              <w:top w:val="nil"/>
              <w:left w:val="nil"/>
              <w:bottom w:val="nil"/>
            </w:tcBorders>
          </w:tcPr>
          <w:p w14:paraId="129ADA86" w14:textId="1D8AA67D" w:rsidR="002C0CDD" w:rsidRPr="002C0CDD" w:rsidRDefault="00BF16B0" w:rsidP="000D4DDF">
            <w:pPr>
              <w:rPr>
                <w:color w:val="0070C0"/>
              </w:rPr>
            </w:pPr>
            <w:r>
              <w:rPr>
                <w:color w:val="0070C0"/>
              </w:rPr>
              <w:t xml:space="preserve">June </w:t>
            </w:r>
            <w:r w:rsidR="00410BCC">
              <w:rPr>
                <w:color w:val="0070C0"/>
              </w:rPr>
              <w:t>2026</w:t>
            </w:r>
          </w:p>
        </w:tc>
        <w:tc>
          <w:tcPr>
            <w:tcW w:w="3544" w:type="dxa"/>
            <w:vMerge/>
          </w:tcPr>
          <w:p w14:paraId="59BE07DE" w14:textId="77777777" w:rsidR="002C0CDD" w:rsidRDefault="002C0CDD" w:rsidP="00E45888"/>
        </w:tc>
      </w:tr>
    </w:tbl>
    <w:p w14:paraId="5A0E2296" w14:textId="77777777" w:rsidR="002C0CDD" w:rsidRDefault="002C0CDD" w:rsidP="00E45888"/>
    <w:p w14:paraId="298DBEDC" w14:textId="436132A0" w:rsidR="76690D51" w:rsidRPr="00BF16B0" w:rsidRDefault="176B6165" w:rsidP="00BF16B0">
      <w:pPr>
        <w:spacing w:before="120" w:afterAutospacing="1"/>
        <w:rPr>
          <w:rFonts w:eastAsia="Calibri" w:cs="Calibri"/>
          <w:color w:val="000000" w:themeColor="text1"/>
        </w:rPr>
      </w:pPr>
      <w:bookmarkStart w:id="0" w:name="_Int_tcnVcQx9"/>
      <w:r w:rsidRPr="76690D51">
        <w:rPr>
          <w:rFonts w:eastAsia="Calibri" w:cs="Calibri"/>
          <w:color w:val="000000" w:themeColor="text1"/>
        </w:rPr>
        <w:t>The Australian Capital Territory Public Service (ACTPS) is a values-based organisation where all employees are expected to embody the prescribed core values of respect, integrity, collaboration and innovation, as well as demonstrate the related signature behaviours.</w:t>
      </w:r>
      <w:bookmarkEnd w:id="0"/>
    </w:p>
    <w:p w14:paraId="27FF2F67" w14:textId="77777777" w:rsidR="002A43D2" w:rsidRPr="00423241" w:rsidRDefault="002A43D2" w:rsidP="00460753">
      <w:pPr>
        <w:pStyle w:val="Heading1"/>
      </w:pPr>
      <w:r>
        <w:t>DIRECTORATE OVERVIEW</w:t>
      </w:r>
    </w:p>
    <w:p w14:paraId="3DCBE508" w14:textId="20C7FF96" w:rsidR="50BCACBE" w:rsidRDefault="50BCACBE" w:rsidP="76690D51">
      <w:pPr>
        <w:pStyle w:val="Normal0"/>
        <w:pBdr>
          <w:top w:val="nil"/>
          <w:left w:val="nil"/>
          <w:bottom w:val="nil"/>
          <w:right w:val="nil"/>
          <w:between w:val="nil"/>
        </w:pBdr>
        <w:spacing w:before="0" w:after="120"/>
        <w:jc w:val="both"/>
        <w:rPr>
          <w:rFonts w:eastAsia="Calibri" w:cs="Calibri"/>
          <w:color w:val="000000" w:themeColor="text1"/>
          <w:szCs w:val="24"/>
        </w:rPr>
      </w:pPr>
      <w:bookmarkStart w:id="1" w:name="_Int_ab7h4Edz"/>
      <w:r w:rsidRPr="76690D51">
        <w:rPr>
          <w:rFonts w:eastAsia="Calibri" w:cs="Calibri"/>
          <w:color w:val="000000" w:themeColor="text1"/>
          <w:szCs w:val="24"/>
        </w:rPr>
        <w:t xml:space="preserve">The Justice and Community Safety Directorate (the Directorate) seeks to maintain a safe, just and resilient and inclusive community.  </w:t>
      </w:r>
      <w:bookmarkEnd w:id="1"/>
    </w:p>
    <w:p w14:paraId="0AB32FD9" w14:textId="17AF7316" w:rsidR="50BCACBE" w:rsidRDefault="50BCACBE" w:rsidP="76690D51">
      <w:pPr>
        <w:pBdr>
          <w:top w:val="nil"/>
          <w:left w:val="nil"/>
          <w:bottom w:val="nil"/>
          <w:right w:val="nil"/>
          <w:between w:val="nil"/>
        </w:pBdr>
        <w:spacing w:before="200" w:after="200"/>
        <w:jc w:val="both"/>
        <w:rPr>
          <w:rStyle w:val="CommentReference"/>
          <w:rFonts w:eastAsia="Calibri" w:cs="Calibri"/>
          <w:color w:val="000000" w:themeColor="text1"/>
          <w:sz w:val="24"/>
          <w:szCs w:val="24"/>
        </w:rPr>
      </w:pPr>
      <w:r w:rsidRPr="76690D51">
        <w:rPr>
          <w:rStyle w:val="CommentReference"/>
          <w:rFonts w:eastAsia="Calibri" w:cs="Calibri"/>
          <w:color w:val="000000" w:themeColor="text1"/>
          <w:sz w:val="24"/>
          <w:szCs w:val="24"/>
        </w:rPr>
        <w:t>Our purpose is to continuously improve the wellbeing of our community by deliver</w:t>
      </w:r>
      <w:r w:rsidR="790F5EB6" w:rsidRPr="76690D51">
        <w:rPr>
          <w:rStyle w:val="CommentReference"/>
          <w:rFonts w:eastAsia="Calibri" w:cs="Calibri"/>
          <w:color w:val="000000" w:themeColor="text1"/>
          <w:sz w:val="24"/>
          <w:szCs w:val="24"/>
        </w:rPr>
        <w:t>ing</w:t>
      </w:r>
      <w:r w:rsidRPr="76690D51">
        <w:rPr>
          <w:rStyle w:val="CommentReference"/>
          <w:rFonts w:eastAsia="Calibri" w:cs="Calibri"/>
          <w:color w:val="000000" w:themeColor="text1"/>
          <w:sz w:val="24"/>
          <w:szCs w:val="24"/>
        </w:rPr>
        <w:t xml:space="preserve"> responsive justice and community safety services that:</w:t>
      </w:r>
    </w:p>
    <w:p w14:paraId="0F255214" w14:textId="4C614039" w:rsidR="50BCACBE" w:rsidRDefault="50BCACBE" w:rsidP="008F6AAE">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Maintain the rule of law and support a democratic society;</w:t>
      </w:r>
    </w:p>
    <w:p w14:paraId="10D6040A" w14:textId="076A56D0" w:rsidR="50BCACBE" w:rsidRDefault="50BCACBE" w:rsidP="008F6AAE">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Strengthens community safety;</w:t>
      </w:r>
    </w:p>
    <w:p w14:paraId="70AC1DD1" w14:textId="5AF7EFC2" w:rsidR="50BCACBE" w:rsidRDefault="50BCACBE" w:rsidP="008F6AAE">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 xml:space="preserve">Protects people’s legal and human rights and interests; </w:t>
      </w:r>
    </w:p>
    <w:p w14:paraId="55766544" w14:textId="1B0D6B95" w:rsidR="50BCACBE" w:rsidRDefault="50BCACBE" w:rsidP="008F6AAE">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 xml:space="preserve">Cares for and supporting people who are at a higher risk of vulnerability;  </w:t>
      </w:r>
    </w:p>
    <w:p w14:paraId="1C5A3AD0" w14:textId="424DCB0B" w:rsidR="50BCACBE" w:rsidRDefault="50BCACBE" w:rsidP="008F6AAE">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 xml:space="preserve">Enhances timely access to justice; </w:t>
      </w:r>
    </w:p>
    <w:p w14:paraId="5002D4EF" w14:textId="75708C47" w:rsidR="50BCACBE" w:rsidRDefault="50BCACBE" w:rsidP="008F6AAE">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 xml:space="preserve">Builds community and business resilience to emergencies and disasters/disruptions; and </w:t>
      </w:r>
    </w:p>
    <w:p w14:paraId="6A749F8D" w14:textId="46FC19E5" w:rsidR="50BCACBE" w:rsidRDefault="50BCACBE" w:rsidP="008F6AAE">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Supports formal partnerships and shared decision making with First Nations Peoples.</w:t>
      </w:r>
    </w:p>
    <w:p w14:paraId="731015BC" w14:textId="6109209B" w:rsidR="50BCACBE" w:rsidRDefault="50BCACBE" w:rsidP="76690D51">
      <w:pPr>
        <w:pStyle w:val="Normal0"/>
        <w:pBdr>
          <w:top w:val="nil"/>
          <w:left w:val="nil"/>
          <w:bottom w:val="nil"/>
          <w:right w:val="nil"/>
          <w:between w:val="nil"/>
          <w:bar w:val="nil"/>
        </w:pBdr>
        <w:spacing w:after="0"/>
        <w:jc w:val="both"/>
        <w:rPr>
          <w:color w:val="0070C0"/>
        </w:rPr>
      </w:pPr>
      <w:bookmarkStart w:id="2" w:name="_Int_RM8uNund"/>
      <w:r>
        <w:t xml:space="preserve">We will invest in the capability of our people, and we will support them to deliver innovative and sustainable services for our ACT Community.  </w:t>
      </w:r>
      <w:bookmarkEnd w:id="2"/>
    </w:p>
    <w:p w14:paraId="5226AB63" w14:textId="45064789" w:rsidR="76690D51" w:rsidRPr="00BF16B0" w:rsidRDefault="50BCACBE" w:rsidP="00BF16B0">
      <w:pPr>
        <w:pStyle w:val="Normal0"/>
        <w:pBdr>
          <w:top w:val="nil"/>
          <w:left w:val="nil"/>
          <w:bottom w:val="nil"/>
          <w:right w:val="nil"/>
          <w:between w:val="nil"/>
        </w:pBdr>
        <w:spacing w:before="120" w:after="120"/>
        <w:jc w:val="both"/>
      </w:pPr>
      <w:r>
        <w:t xml:space="preserve">We will do this by demonstrating strong public sector values and behaviours; we will be community minded; legal and human rights focussed; inclusive and diverse; passionate about our work and we will listen to and genuinely engage with our stakeholders.  </w:t>
      </w:r>
    </w:p>
    <w:p w14:paraId="73A5A535" w14:textId="51A2AC8E" w:rsidR="50BCACBE" w:rsidRDefault="50BCACBE" w:rsidP="76690D51">
      <w:pPr>
        <w:pStyle w:val="BodyText"/>
        <w:pBdr>
          <w:top w:val="nil"/>
          <w:left w:val="nil"/>
          <w:bottom w:val="nil"/>
          <w:right w:val="nil"/>
          <w:between w:val="nil"/>
        </w:pBdr>
        <w:spacing w:afterAutospacing="1"/>
        <w:rPr>
          <w:rFonts w:eastAsia="Calibri" w:cs="Calibri"/>
          <w:color w:val="000000" w:themeColor="text1"/>
        </w:rPr>
      </w:pPr>
      <w:r w:rsidRPr="76690D51">
        <w:rPr>
          <w:rFonts w:eastAsia="Calibri" w:cs="Calibri"/>
          <w:color w:val="000000" w:themeColor="text1"/>
        </w:rPr>
        <w:lastRenderedPageBreak/>
        <w:t>The Directorate advises and supports the following ministerial portfolios:</w:t>
      </w:r>
    </w:p>
    <w:p w14:paraId="2B63657C" w14:textId="77777777" w:rsidR="00591467" w:rsidRDefault="00591467" w:rsidP="008F6AAE">
      <w:pPr>
        <w:pStyle w:val="BodyText"/>
        <w:numPr>
          <w:ilvl w:val="0"/>
          <w:numId w:val="10"/>
        </w:numPr>
        <w:spacing w:after="60"/>
        <w:rPr>
          <w:rFonts w:eastAsia="Calibri" w:cs="Calibri"/>
          <w:color w:val="000000" w:themeColor="text1"/>
        </w:rPr>
      </w:pPr>
      <w:r w:rsidRPr="76690D51">
        <w:rPr>
          <w:rFonts w:eastAsia="Calibri" w:cs="Calibri"/>
          <w:color w:val="000000" w:themeColor="text1"/>
        </w:rPr>
        <w:t>Chief Minister</w:t>
      </w:r>
    </w:p>
    <w:p w14:paraId="1F392189" w14:textId="77777777" w:rsidR="00591467" w:rsidRDefault="00591467" w:rsidP="008F6AAE">
      <w:pPr>
        <w:pStyle w:val="BodyText"/>
        <w:numPr>
          <w:ilvl w:val="0"/>
          <w:numId w:val="10"/>
        </w:numPr>
        <w:spacing w:after="60"/>
        <w:rPr>
          <w:rFonts w:eastAsia="Calibri" w:cs="Calibri"/>
          <w:color w:val="000000" w:themeColor="text1"/>
        </w:rPr>
      </w:pPr>
      <w:r w:rsidRPr="76690D51">
        <w:rPr>
          <w:rFonts w:eastAsia="Calibri" w:cs="Calibri"/>
          <w:color w:val="000000" w:themeColor="text1"/>
        </w:rPr>
        <w:t>Attorney-General</w:t>
      </w:r>
    </w:p>
    <w:p w14:paraId="6DC8564A" w14:textId="77777777" w:rsidR="00591467" w:rsidRDefault="00591467" w:rsidP="008F6AAE">
      <w:pPr>
        <w:pStyle w:val="BodyText"/>
        <w:numPr>
          <w:ilvl w:val="0"/>
          <w:numId w:val="10"/>
        </w:numPr>
        <w:spacing w:after="60"/>
        <w:rPr>
          <w:rFonts w:eastAsia="Calibri" w:cs="Calibri"/>
          <w:color w:val="000000" w:themeColor="text1"/>
        </w:rPr>
      </w:pPr>
      <w:r>
        <w:rPr>
          <w:rFonts w:eastAsia="Calibri" w:cs="Calibri"/>
          <w:color w:val="000000" w:themeColor="text1"/>
        </w:rPr>
        <w:t>Manager of Government Business</w:t>
      </w:r>
    </w:p>
    <w:p w14:paraId="39A346B3" w14:textId="77777777" w:rsidR="00591467" w:rsidRDefault="00591467" w:rsidP="008F6AAE">
      <w:pPr>
        <w:pStyle w:val="BodyText"/>
        <w:numPr>
          <w:ilvl w:val="0"/>
          <w:numId w:val="10"/>
        </w:numPr>
        <w:spacing w:after="60"/>
        <w:rPr>
          <w:rFonts w:eastAsia="Calibri" w:cs="Calibri"/>
          <w:color w:val="000000" w:themeColor="text1"/>
        </w:rPr>
      </w:pPr>
      <w:r w:rsidRPr="76690D51">
        <w:rPr>
          <w:rFonts w:eastAsia="Calibri" w:cs="Calibri"/>
          <w:color w:val="000000" w:themeColor="text1"/>
        </w:rPr>
        <w:t>Minister for Gaming</w:t>
      </w:r>
      <w:r>
        <w:rPr>
          <w:rFonts w:eastAsia="Calibri" w:cs="Calibri"/>
          <w:color w:val="000000" w:themeColor="text1"/>
        </w:rPr>
        <w:t xml:space="preserve"> Reform</w:t>
      </w:r>
    </w:p>
    <w:p w14:paraId="47DC1792" w14:textId="77777777" w:rsidR="00591467" w:rsidRDefault="00591467" w:rsidP="008F6AAE">
      <w:pPr>
        <w:pStyle w:val="BodyText"/>
        <w:numPr>
          <w:ilvl w:val="0"/>
          <w:numId w:val="10"/>
        </w:numPr>
        <w:spacing w:after="60"/>
        <w:rPr>
          <w:rFonts w:eastAsia="Calibri" w:cs="Calibri"/>
          <w:color w:val="000000" w:themeColor="text1"/>
        </w:rPr>
      </w:pPr>
      <w:r>
        <w:rPr>
          <w:rFonts w:eastAsia="Calibri" w:cs="Calibri"/>
          <w:color w:val="000000" w:themeColor="text1"/>
        </w:rPr>
        <w:t>Minister for City and Government Services</w:t>
      </w:r>
    </w:p>
    <w:p w14:paraId="61810E02" w14:textId="77777777" w:rsidR="00591467" w:rsidRDefault="00591467" w:rsidP="008F6AAE">
      <w:pPr>
        <w:pStyle w:val="BodyText"/>
        <w:numPr>
          <w:ilvl w:val="0"/>
          <w:numId w:val="10"/>
        </w:numPr>
        <w:spacing w:after="60"/>
        <w:rPr>
          <w:rFonts w:eastAsia="Calibri" w:cs="Calibri"/>
          <w:color w:val="000000" w:themeColor="text1"/>
        </w:rPr>
      </w:pPr>
      <w:r>
        <w:rPr>
          <w:rFonts w:eastAsia="Calibri" w:cs="Calibri"/>
          <w:color w:val="000000" w:themeColor="text1"/>
        </w:rPr>
        <w:t>Minister for Night-Time Economy</w:t>
      </w:r>
    </w:p>
    <w:p w14:paraId="2F0357FE" w14:textId="77777777" w:rsidR="00591467" w:rsidRDefault="00591467" w:rsidP="008F6AAE">
      <w:pPr>
        <w:pStyle w:val="BodyText"/>
        <w:numPr>
          <w:ilvl w:val="0"/>
          <w:numId w:val="10"/>
        </w:numPr>
        <w:spacing w:after="60"/>
        <w:rPr>
          <w:rFonts w:eastAsia="Calibri" w:cs="Calibri"/>
          <w:color w:val="000000" w:themeColor="text1"/>
        </w:rPr>
      </w:pPr>
      <w:r w:rsidRPr="76690D51">
        <w:rPr>
          <w:rFonts w:eastAsia="Calibri" w:cs="Calibri"/>
          <w:color w:val="000000" w:themeColor="text1"/>
        </w:rPr>
        <w:t>Minister for Police</w:t>
      </w:r>
      <w:r>
        <w:rPr>
          <w:rFonts w:eastAsia="Calibri" w:cs="Calibri"/>
          <w:color w:val="000000" w:themeColor="text1"/>
        </w:rPr>
        <w:t xml:space="preserve">, Fire and Emergency Services </w:t>
      </w:r>
    </w:p>
    <w:p w14:paraId="2E536904" w14:textId="77777777" w:rsidR="00591467" w:rsidRDefault="00591467" w:rsidP="008F6AAE">
      <w:pPr>
        <w:pStyle w:val="BodyText"/>
        <w:numPr>
          <w:ilvl w:val="0"/>
          <w:numId w:val="10"/>
        </w:numPr>
        <w:spacing w:after="60"/>
        <w:rPr>
          <w:rFonts w:eastAsia="Calibri" w:cs="Calibri"/>
          <w:color w:val="000000" w:themeColor="text1"/>
        </w:rPr>
      </w:pPr>
      <w:r w:rsidRPr="76690D51">
        <w:rPr>
          <w:rFonts w:eastAsia="Calibri" w:cs="Calibri"/>
          <w:color w:val="000000" w:themeColor="text1"/>
        </w:rPr>
        <w:t xml:space="preserve">Minister for Corrections </w:t>
      </w:r>
    </w:p>
    <w:p w14:paraId="3DCE696B" w14:textId="7AB793B5" w:rsidR="00591467" w:rsidRDefault="00591467" w:rsidP="008F6AAE">
      <w:pPr>
        <w:pStyle w:val="BodyText"/>
        <w:numPr>
          <w:ilvl w:val="0"/>
          <w:numId w:val="10"/>
        </w:numPr>
        <w:spacing w:after="60"/>
        <w:rPr>
          <w:rFonts w:eastAsia="Calibri" w:cs="Calibri"/>
          <w:color w:val="000000" w:themeColor="text1"/>
        </w:rPr>
      </w:pPr>
      <w:r>
        <w:rPr>
          <w:rFonts w:eastAsia="Calibri" w:cs="Calibri"/>
          <w:color w:val="000000" w:themeColor="text1"/>
        </w:rPr>
        <w:t>M</w:t>
      </w:r>
      <w:r w:rsidR="00B45389">
        <w:rPr>
          <w:rFonts w:eastAsia="Calibri" w:cs="Calibri"/>
          <w:color w:val="000000" w:themeColor="text1"/>
        </w:rPr>
        <w:t>i</w:t>
      </w:r>
      <w:r>
        <w:rPr>
          <w:rFonts w:eastAsia="Calibri" w:cs="Calibri"/>
          <w:color w:val="000000" w:themeColor="text1"/>
        </w:rPr>
        <w:t xml:space="preserve">nister for Women </w:t>
      </w:r>
    </w:p>
    <w:p w14:paraId="7A7049C8" w14:textId="4F52FD5B" w:rsidR="00591467" w:rsidRDefault="00591467" w:rsidP="008F6AAE">
      <w:pPr>
        <w:pStyle w:val="BodyText"/>
        <w:numPr>
          <w:ilvl w:val="0"/>
          <w:numId w:val="10"/>
        </w:numPr>
        <w:spacing w:after="60"/>
        <w:rPr>
          <w:rFonts w:eastAsia="Calibri" w:cs="Calibri"/>
          <w:color w:val="000000" w:themeColor="text1"/>
        </w:rPr>
      </w:pPr>
      <w:r w:rsidRPr="00591467">
        <w:rPr>
          <w:rFonts w:eastAsia="Calibri" w:cs="Calibri"/>
          <w:color w:val="000000" w:themeColor="text1"/>
        </w:rPr>
        <w:t xml:space="preserve">Minister for Prevention of Family and Domestic Violence </w:t>
      </w:r>
    </w:p>
    <w:p w14:paraId="1F96975F" w14:textId="1CEE790B" w:rsidR="00591467" w:rsidRDefault="00591467" w:rsidP="008F6AAE">
      <w:pPr>
        <w:pStyle w:val="BodyText"/>
        <w:numPr>
          <w:ilvl w:val="0"/>
          <w:numId w:val="10"/>
        </w:numPr>
        <w:spacing w:after="60"/>
        <w:rPr>
          <w:rFonts w:eastAsia="Calibri" w:cs="Calibri"/>
          <w:color w:val="000000" w:themeColor="text1"/>
        </w:rPr>
      </w:pPr>
      <w:r>
        <w:rPr>
          <w:rFonts w:eastAsia="Calibri" w:cs="Calibri"/>
          <w:color w:val="000000" w:themeColor="text1"/>
        </w:rPr>
        <w:t>Minister for Human Rights</w:t>
      </w:r>
    </w:p>
    <w:p w14:paraId="61D23551" w14:textId="77777777" w:rsidR="00591467" w:rsidRPr="00591467" w:rsidRDefault="00591467" w:rsidP="00422D39">
      <w:pPr>
        <w:pStyle w:val="BodyText"/>
        <w:spacing w:after="60"/>
        <w:ind w:left="1080"/>
        <w:rPr>
          <w:rFonts w:eastAsia="Calibri" w:cs="Calibri"/>
          <w:color w:val="000000" w:themeColor="text1"/>
        </w:rPr>
      </w:pPr>
    </w:p>
    <w:p w14:paraId="05677FF9" w14:textId="03DFB396" w:rsidR="002A43D2" w:rsidRPr="00423241" w:rsidRDefault="002D7380" w:rsidP="00E45888">
      <w:pPr>
        <w:pStyle w:val="Heading1"/>
      </w:pPr>
      <w:r>
        <w:t>BUSINESS UNIT/AGENCY</w:t>
      </w:r>
      <w:r w:rsidR="002A43D2">
        <w:t xml:space="preserve"> OVERVIEW</w:t>
      </w:r>
    </w:p>
    <w:p w14:paraId="02BE93AB" w14:textId="77777777" w:rsidR="00410BCC" w:rsidRPr="001D25A6" w:rsidRDefault="00410BCC" w:rsidP="00410BCC">
      <w:pPr>
        <w:spacing w:before="120" w:after="100" w:afterAutospacing="1"/>
      </w:pPr>
      <w:r w:rsidRPr="00F11A16">
        <w:t xml:space="preserve">The Emergency Services Agency </w:t>
      </w:r>
      <w:r>
        <w:t xml:space="preserve">(ESA) </w:t>
      </w:r>
      <w:r w:rsidRPr="00F11A16">
        <w:t xml:space="preserve">is </w:t>
      </w:r>
      <w:r w:rsidRPr="001D25A6">
        <w:t xml:space="preserve">responsible for emergency management and related support arrangements in the Territory. The Agency’s four operational services are ACT Ambulance Service, ACT Fire and Rescue, ACT Rural Fire Service and the ACT State Emergency Service. </w:t>
      </w:r>
    </w:p>
    <w:p w14:paraId="6433A611" w14:textId="77777777" w:rsidR="00410BCC" w:rsidRDefault="00410BCC" w:rsidP="00410BCC">
      <w:pPr>
        <w:spacing w:before="240" w:line="276" w:lineRule="auto"/>
      </w:pPr>
      <w:r w:rsidRPr="001D25A6">
        <w:t xml:space="preserve">The Emergency Services Agency undertakes to: </w:t>
      </w:r>
    </w:p>
    <w:p w14:paraId="2C76B4B1" w14:textId="77777777" w:rsidR="00410BCC" w:rsidRDefault="00410BCC" w:rsidP="00410BCC">
      <w:pPr>
        <w:pStyle w:val="ListBullet"/>
        <w:tabs>
          <w:tab w:val="left" w:pos="567"/>
        </w:tabs>
        <w:spacing w:after="60" w:line="264" w:lineRule="auto"/>
        <w:ind w:left="567" w:hanging="567"/>
        <w:jc w:val="both"/>
      </w:pPr>
      <w:r w:rsidRPr="001D25A6">
        <w:t xml:space="preserve">provide emergency services 24 hours per day every day of the year  </w:t>
      </w:r>
    </w:p>
    <w:p w14:paraId="60FEC4F6" w14:textId="77777777" w:rsidR="00410BCC" w:rsidRDefault="00410BCC" w:rsidP="00410BCC">
      <w:pPr>
        <w:pStyle w:val="ListBullet"/>
        <w:tabs>
          <w:tab w:val="left" w:pos="567"/>
        </w:tabs>
        <w:spacing w:after="60" w:line="264" w:lineRule="auto"/>
        <w:ind w:left="567" w:hanging="567"/>
        <w:jc w:val="both"/>
      </w:pPr>
      <w:r w:rsidRPr="001D25A6">
        <w:t xml:space="preserve">provide its services efficiently and effectively within resource allocations  </w:t>
      </w:r>
    </w:p>
    <w:p w14:paraId="28D70954" w14:textId="77777777" w:rsidR="00410BCC" w:rsidRDefault="00410BCC" w:rsidP="00410BCC">
      <w:pPr>
        <w:pStyle w:val="ListBullet"/>
        <w:tabs>
          <w:tab w:val="left" w:pos="567"/>
        </w:tabs>
        <w:spacing w:after="60" w:line="264" w:lineRule="auto"/>
        <w:ind w:left="567" w:hanging="567"/>
        <w:jc w:val="both"/>
      </w:pPr>
      <w:r w:rsidRPr="001D25A6">
        <w:t xml:space="preserve">ensure that compliance activity meets legislative standards on all occasions  </w:t>
      </w:r>
    </w:p>
    <w:p w14:paraId="5C8DADEF" w14:textId="77777777" w:rsidR="00410BCC" w:rsidRDefault="00410BCC" w:rsidP="00410BCC">
      <w:pPr>
        <w:pStyle w:val="ListBullet"/>
        <w:tabs>
          <w:tab w:val="left" w:pos="567"/>
        </w:tabs>
        <w:spacing w:after="60" w:line="264" w:lineRule="auto"/>
        <w:ind w:left="340" w:hanging="340"/>
        <w:jc w:val="both"/>
      </w:pPr>
      <w:r w:rsidRPr="001D25A6">
        <w:t>use best practice in the provision of assistance for emergencies and the conduct of community education and awareness programs; and</w:t>
      </w:r>
    </w:p>
    <w:p w14:paraId="4256A289" w14:textId="77777777" w:rsidR="00410BCC" w:rsidRDefault="00410BCC" w:rsidP="00410BCC">
      <w:pPr>
        <w:pStyle w:val="ListBullet"/>
        <w:tabs>
          <w:tab w:val="left" w:pos="567"/>
        </w:tabs>
        <w:spacing w:after="60" w:line="264" w:lineRule="auto"/>
        <w:ind w:left="340" w:hanging="340"/>
        <w:jc w:val="both"/>
      </w:pPr>
      <w:r w:rsidRPr="001D25A6">
        <w:t xml:space="preserve">train and equip our people to maintain readiness and deliver emergency services to meet agreed standards and benchmarks.  </w:t>
      </w:r>
    </w:p>
    <w:p w14:paraId="4C13CAC5" w14:textId="64C5CDEB" w:rsidR="00A30549" w:rsidRPr="00A30549" w:rsidRDefault="00410BCC" w:rsidP="00BF16B0">
      <w:pPr>
        <w:spacing w:before="240" w:line="276" w:lineRule="auto"/>
      </w:pPr>
      <w:r w:rsidRPr="001D25A6">
        <w:t xml:space="preserve">Further information can be obtained on the ESA Website </w:t>
      </w:r>
      <w:hyperlink r:id="rId10" w:history="1">
        <w:r w:rsidRPr="00C74EE9">
          <w:rPr>
            <w:rStyle w:val="Hyperlink"/>
          </w:rPr>
          <w:t>http://www.esa.act.gov.au</w:t>
        </w:r>
      </w:hyperlink>
    </w:p>
    <w:p w14:paraId="3DC5A819" w14:textId="77777777" w:rsidR="00BF16B0" w:rsidRDefault="00BF16B0">
      <w:pPr>
        <w:suppressAutoHyphens w:val="0"/>
        <w:spacing w:after="0"/>
        <w:rPr>
          <w:b/>
          <w:spacing w:val="5"/>
          <w:sz w:val="36"/>
          <w:szCs w:val="32"/>
          <w:lang w:eastAsia="ja-JP"/>
        </w:rPr>
      </w:pPr>
      <w:r>
        <w:br w:type="page"/>
      </w:r>
    </w:p>
    <w:p w14:paraId="4E7AAB86" w14:textId="1379ABEF" w:rsidR="002A43D2" w:rsidRPr="00423241" w:rsidRDefault="002D7380" w:rsidP="00E45888">
      <w:pPr>
        <w:pStyle w:val="Heading1"/>
      </w:pPr>
      <w:r>
        <w:lastRenderedPageBreak/>
        <w:t>BRANCH</w:t>
      </w:r>
      <w:r w:rsidR="002A43D2">
        <w:t xml:space="preserve"> OVERVIEW</w:t>
      </w:r>
    </w:p>
    <w:p w14:paraId="2B258EBB" w14:textId="3B0EE224" w:rsidR="00680BA2" w:rsidRPr="00BF16B0" w:rsidRDefault="00680BA2" w:rsidP="00BF16B0">
      <w:pPr>
        <w:pStyle w:val="BodyText"/>
        <w:spacing w:before="120"/>
        <w:rPr>
          <w:i/>
          <w:iCs/>
        </w:rPr>
      </w:pPr>
      <w:r w:rsidRPr="007D70F9">
        <w:t xml:space="preserve">The Capability Branch plays a critical role in directly supporting the overall strategic direction and management of the emergency services, and operational and administrative support services, as outlined in the </w:t>
      </w:r>
      <w:r w:rsidRPr="007D70F9">
        <w:rPr>
          <w:i/>
          <w:iCs/>
        </w:rPr>
        <w:t xml:space="preserve">Emergencies Act 2004. </w:t>
      </w:r>
    </w:p>
    <w:p w14:paraId="5AE17313" w14:textId="77777777" w:rsidR="00680BA2" w:rsidRPr="00045427" w:rsidRDefault="00680BA2" w:rsidP="00BF16B0">
      <w:pPr>
        <w:pStyle w:val="BodyText"/>
        <w:spacing w:before="120"/>
      </w:pPr>
      <w:r w:rsidRPr="00045427">
        <w:t>The Capability Branch portfolio encompasses:</w:t>
      </w:r>
    </w:p>
    <w:p w14:paraId="16088343" w14:textId="77777777" w:rsidR="00680BA2" w:rsidRPr="00045427" w:rsidRDefault="00680BA2" w:rsidP="00680BA2">
      <w:pPr>
        <w:pStyle w:val="BodyText"/>
        <w:numPr>
          <w:ilvl w:val="0"/>
          <w:numId w:val="13"/>
        </w:numPr>
      </w:pPr>
      <w:r w:rsidRPr="00045427">
        <w:t>Sustainability and Fleet</w:t>
      </w:r>
    </w:p>
    <w:p w14:paraId="5FA04F45" w14:textId="77777777" w:rsidR="00680BA2" w:rsidRPr="00045427" w:rsidRDefault="00680BA2" w:rsidP="00680BA2">
      <w:pPr>
        <w:pStyle w:val="BodyText"/>
        <w:numPr>
          <w:ilvl w:val="0"/>
          <w:numId w:val="13"/>
        </w:numPr>
      </w:pPr>
      <w:r w:rsidRPr="00045427">
        <w:t>Logistics and Incident Support</w:t>
      </w:r>
    </w:p>
    <w:p w14:paraId="240DF12B" w14:textId="77777777" w:rsidR="00680BA2" w:rsidRPr="00045427" w:rsidRDefault="00680BA2" w:rsidP="00680BA2">
      <w:pPr>
        <w:pStyle w:val="BodyText"/>
        <w:numPr>
          <w:ilvl w:val="0"/>
          <w:numId w:val="13"/>
        </w:numPr>
      </w:pPr>
      <w:r w:rsidRPr="00045427">
        <w:t>Workshops</w:t>
      </w:r>
    </w:p>
    <w:p w14:paraId="45E9D610" w14:textId="77777777" w:rsidR="00680BA2" w:rsidRPr="00045427" w:rsidRDefault="00680BA2" w:rsidP="00680BA2">
      <w:pPr>
        <w:pStyle w:val="BodyText"/>
        <w:numPr>
          <w:ilvl w:val="0"/>
          <w:numId w:val="13"/>
        </w:numPr>
      </w:pPr>
      <w:r w:rsidRPr="00045427">
        <w:t xml:space="preserve">Facilities, Assets and Equipment </w:t>
      </w:r>
    </w:p>
    <w:p w14:paraId="2E56C215" w14:textId="1AA194A4" w:rsidR="00A30549" w:rsidRPr="00A30549" w:rsidRDefault="00680BA2" w:rsidP="00A30549">
      <w:pPr>
        <w:pStyle w:val="BodyText"/>
        <w:numPr>
          <w:ilvl w:val="0"/>
          <w:numId w:val="13"/>
        </w:numPr>
      </w:pPr>
      <w:r>
        <w:t xml:space="preserve">E000 </w:t>
      </w:r>
      <w:r w:rsidRPr="00045427">
        <w:t xml:space="preserve">Communications Centre </w:t>
      </w:r>
      <w:r>
        <w:t xml:space="preserve">management </w:t>
      </w:r>
    </w:p>
    <w:p w14:paraId="4294D08B" w14:textId="13F39857" w:rsidR="000D4DDF" w:rsidRPr="00423241" w:rsidRDefault="000D4DDF" w:rsidP="000D4DDF">
      <w:pPr>
        <w:pStyle w:val="Heading1"/>
      </w:pPr>
      <w:r>
        <w:t>POSITION OVERVIEW</w:t>
      </w:r>
    </w:p>
    <w:p w14:paraId="2F3EC5FF" w14:textId="161B1EF9" w:rsidR="00410BCC" w:rsidRDefault="00410BCC" w:rsidP="00410BCC">
      <w:pPr>
        <w:pStyle w:val="BodyText"/>
      </w:pPr>
      <w:r>
        <w:t>The Project Support Officer will work closely with the projects team to support in the delivery of the</w:t>
      </w:r>
      <w:r w:rsidR="00695467">
        <w:t xml:space="preserve"> Sustainable ICT for </w:t>
      </w:r>
      <w:r w:rsidR="0017684F">
        <w:t>ESA project</w:t>
      </w:r>
      <w:r>
        <w:t xml:space="preserve"> encompassing the </w:t>
      </w:r>
      <w:proofErr w:type="gramStart"/>
      <w:r>
        <w:t>Computer</w:t>
      </w:r>
      <w:proofErr w:type="gramEnd"/>
      <w:r>
        <w:t xml:space="preserve">-Aided Dispatch (CAD), Mobile Data System (MDS), Direct Turnout System (DTS) and Territory Radio Network (TRN). </w:t>
      </w:r>
    </w:p>
    <w:p w14:paraId="3838DA9F" w14:textId="798684D4" w:rsidR="005D56D6" w:rsidRDefault="00410BCC" w:rsidP="00410BCC">
      <w:pPr>
        <w:pStyle w:val="BodyText"/>
      </w:pPr>
      <w:r>
        <w:t>Reporting to the Senior Director, ESA Critical ICT Projects</w:t>
      </w:r>
      <w:r w:rsidR="00923C0D">
        <w:t xml:space="preserve">, </w:t>
      </w:r>
      <w:r>
        <w:t>the Project Support Officer will assist in the project management,</w:t>
      </w:r>
      <w:r w:rsidR="00B42AB4">
        <w:t xml:space="preserve"> scoping, stakeholder liaison,</w:t>
      </w:r>
      <w:r>
        <w:t xml:space="preserve"> procurement and coordination </w:t>
      </w:r>
      <w:r w:rsidR="005D56D6">
        <w:t xml:space="preserve">providing effective support and facilitating project outcomes. </w:t>
      </w:r>
    </w:p>
    <w:p w14:paraId="1814E608" w14:textId="16B2D823" w:rsidR="00410BCC" w:rsidRPr="00BF16B0" w:rsidRDefault="00410BCC" w:rsidP="76690D51">
      <w:pPr>
        <w:pStyle w:val="BodyText"/>
      </w:pPr>
      <w:r>
        <w:t xml:space="preserve">As part of the team, the position may also perform activities in support of emergency operations. </w:t>
      </w:r>
    </w:p>
    <w:p w14:paraId="221A3506" w14:textId="755697FD" w:rsidR="008C40B5" w:rsidRDefault="00AE5D2C" w:rsidP="00E45888">
      <w:pPr>
        <w:pStyle w:val="Heading2"/>
      </w:pPr>
      <w:r>
        <w:t>WHAT YOU WILL DO</w:t>
      </w:r>
    </w:p>
    <w:p w14:paraId="27241F14" w14:textId="14B39262" w:rsidR="1AA958B0" w:rsidRDefault="1AA958B0" w:rsidP="76690D51">
      <w:pPr>
        <w:pStyle w:val="DotPoint"/>
        <w:numPr>
          <w:ilvl w:val="0"/>
          <w:numId w:val="0"/>
        </w:numPr>
        <w:rPr>
          <w:rFonts w:eastAsia="Calibri" w:cs="Calibri"/>
          <w:color w:val="000000" w:themeColor="text1"/>
        </w:rPr>
      </w:pPr>
      <w:r w:rsidRPr="76690D51">
        <w:rPr>
          <w:rFonts w:eastAsia="Calibri" w:cs="Calibri"/>
          <w:color w:val="000000" w:themeColor="text1"/>
        </w:rPr>
        <w:t xml:space="preserve">Under the </w:t>
      </w:r>
      <w:r w:rsidR="00410BCC">
        <w:rPr>
          <w:rFonts w:eastAsia="Calibri" w:cs="Calibri"/>
          <w:color w:val="000000" w:themeColor="text1"/>
        </w:rPr>
        <w:t xml:space="preserve">general </w:t>
      </w:r>
      <w:r w:rsidRPr="76690D51">
        <w:rPr>
          <w:rFonts w:eastAsia="Calibri" w:cs="Calibri"/>
          <w:color w:val="000000" w:themeColor="text1"/>
        </w:rPr>
        <w:t>direction of the</w:t>
      </w:r>
      <w:r w:rsidR="00410BCC">
        <w:rPr>
          <w:rFonts w:eastAsia="Calibri" w:cs="Calibri"/>
          <w:color w:val="000000" w:themeColor="text1"/>
        </w:rPr>
        <w:t xml:space="preserve"> Senior Director, </w:t>
      </w:r>
      <w:r w:rsidR="001D4273" w:rsidRPr="001D4273">
        <w:rPr>
          <w:rFonts w:eastAsia="Calibri" w:cs="Calibri"/>
          <w:color w:val="000000" w:themeColor="text1"/>
        </w:rPr>
        <w:t>Emergency Communications and System Assurance</w:t>
      </w:r>
      <w:r w:rsidRPr="76690D51">
        <w:rPr>
          <w:rFonts w:eastAsia="Calibri" w:cs="Calibri"/>
          <w:color w:val="000000" w:themeColor="text1"/>
        </w:rPr>
        <w:t>, the</w:t>
      </w:r>
      <w:r w:rsidR="001A7FA9">
        <w:rPr>
          <w:rFonts w:eastAsia="Calibri" w:cs="Calibri"/>
          <w:color w:val="000000" w:themeColor="text1"/>
        </w:rPr>
        <w:t xml:space="preserve"> Project Support Officer </w:t>
      </w:r>
      <w:r w:rsidRPr="76690D51">
        <w:rPr>
          <w:rFonts w:eastAsia="Calibri" w:cs="Calibri"/>
          <w:color w:val="000000" w:themeColor="text1"/>
        </w:rPr>
        <w:t>will:</w:t>
      </w:r>
    </w:p>
    <w:p w14:paraId="5CEF0333" w14:textId="6B21DD07" w:rsidR="1AA958B0" w:rsidRDefault="001A7FA9" w:rsidP="008F6AAE">
      <w:pPr>
        <w:pStyle w:val="BodyText"/>
        <w:numPr>
          <w:ilvl w:val="0"/>
          <w:numId w:val="7"/>
        </w:numPr>
        <w:rPr>
          <w:rFonts w:eastAsia="Calibri" w:cs="Calibri"/>
          <w:color w:val="000000" w:themeColor="text1"/>
        </w:rPr>
      </w:pPr>
      <w:r>
        <w:rPr>
          <w:rFonts w:eastAsia="Calibri" w:cs="Calibri"/>
          <w:color w:val="000000" w:themeColor="text1"/>
        </w:rPr>
        <w:t xml:space="preserve">Assist with the delivery of the ESA </w:t>
      </w:r>
      <w:r w:rsidR="00E162BF">
        <w:rPr>
          <w:rFonts w:eastAsia="Calibri" w:cs="Calibri"/>
          <w:color w:val="000000" w:themeColor="text1"/>
        </w:rPr>
        <w:t>Sustainable ICT</w:t>
      </w:r>
      <w:r>
        <w:rPr>
          <w:rFonts w:eastAsia="Calibri" w:cs="Calibri"/>
          <w:color w:val="000000" w:themeColor="text1"/>
        </w:rPr>
        <w:t xml:space="preserve"> Program, including coordinating, facilitating work packages</w:t>
      </w:r>
      <w:r w:rsidR="00A8648B">
        <w:rPr>
          <w:rFonts w:eastAsia="Calibri" w:cs="Calibri"/>
          <w:color w:val="000000" w:themeColor="text1"/>
        </w:rPr>
        <w:t xml:space="preserve"> and deliverables</w:t>
      </w:r>
      <w:r>
        <w:rPr>
          <w:rFonts w:eastAsia="Calibri" w:cs="Calibri"/>
          <w:color w:val="000000" w:themeColor="text1"/>
        </w:rPr>
        <w:t xml:space="preserve">, schedules and ensuring timely, effective project support of the program. </w:t>
      </w:r>
    </w:p>
    <w:p w14:paraId="4DD7F680" w14:textId="0D294AA9" w:rsidR="1AA958B0" w:rsidRDefault="001A7FA9" w:rsidP="008F6AAE">
      <w:pPr>
        <w:pStyle w:val="BodyText"/>
        <w:numPr>
          <w:ilvl w:val="0"/>
          <w:numId w:val="7"/>
        </w:numPr>
        <w:rPr>
          <w:rFonts w:eastAsia="Calibri" w:cs="Calibri"/>
          <w:color w:val="000000" w:themeColor="text1"/>
        </w:rPr>
      </w:pPr>
      <w:r>
        <w:rPr>
          <w:rFonts w:eastAsia="Calibri" w:cs="Calibri"/>
          <w:color w:val="000000" w:themeColor="text1"/>
        </w:rPr>
        <w:t xml:space="preserve">Assist with the management of issues and project activities including procurement processes, </w:t>
      </w:r>
      <w:r w:rsidR="00056F04">
        <w:rPr>
          <w:rFonts w:eastAsia="Calibri" w:cs="Calibri"/>
          <w:color w:val="000000" w:themeColor="text1"/>
        </w:rPr>
        <w:t xml:space="preserve">stakeholder </w:t>
      </w:r>
      <w:r w:rsidR="003C09D4">
        <w:rPr>
          <w:rFonts w:eastAsia="Calibri" w:cs="Calibri"/>
          <w:color w:val="000000" w:themeColor="text1"/>
        </w:rPr>
        <w:t xml:space="preserve">consultations, </w:t>
      </w:r>
      <w:r w:rsidR="00EE4966">
        <w:rPr>
          <w:rFonts w:eastAsia="Calibri" w:cs="Calibri"/>
          <w:color w:val="000000" w:themeColor="text1"/>
        </w:rPr>
        <w:t xml:space="preserve">budget tracking, </w:t>
      </w:r>
      <w:r>
        <w:rPr>
          <w:rFonts w:eastAsia="Calibri" w:cs="Calibri"/>
          <w:color w:val="000000" w:themeColor="text1"/>
        </w:rPr>
        <w:t>documenting and following up on actions and decisions from meetings, in conjunction with specialist support areas including ESA Procurement and Digital Canberra.</w:t>
      </w:r>
    </w:p>
    <w:p w14:paraId="6EC81BD3" w14:textId="3B015F84" w:rsidR="1AA958B0" w:rsidRDefault="001A7FA9" w:rsidP="008F6AAE">
      <w:pPr>
        <w:pStyle w:val="BodyText"/>
        <w:numPr>
          <w:ilvl w:val="0"/>
          <w:numId w:val="7"/>
        </w:numPr>
        <w:rPr>
          <w:rFonts w:eastAsia="Calibri" w:cs="Calibri"/>
          <w:color w:val="000000" w:themeColor="text1"/>
        </w:rPr>
      </w:pPr>
      <w:r>
        <w:rPr>
          <w:rFonts w:eastAsia="Calibri" w:cs="Calibri"/>
          <w:color w:val="000000" w:themeColor="text1"/>
        </w:rPr>
        <w:t>Participate in</w:t>
      </w:r>
      <w:r w:rsidR="005D56D6">
        <w:rPr>
          <w:rFonts w:eastAsia="Calibri" w:cs="Calibri"/>
          <w:color w:val="000000" w:themeColor="text1"/>
        </w:rPr>
        <w:t xml:space="preserve"> </w:t>
      </w:r>
      <w:r>
        <w:rPr>
          <w:rFonts w:eastAsia="Calibri" w:cs="Calibri"/>
          <w:color w:val="000000" w:themeColor="text1"/>
        </w:rPr>
        <w:t>and lead project activities to facilitate project outcomes</w:t>
      </w:r>
      <w:r w:rsidR="00F9511D">
        <w:rPr>
          <w:rFonts w:eastAsia="Calibri" w:cs="Calibri"/>
          <w:color w:val="000000" w:themeColor="text1"/>
        </w:rPr>
        <w:t xml:space="preserve"> including </w:t>
      </w:r>
      <w:r w:rsidR="00921C9E">
        <w:rPr>
          <w:rFonts w:eastAsia="Calibri" w:cs="Calibri"/>
          <w:color w:val="000000" w:themeColor="text1"/>
        </w:rPr>
        <w:t xml:space="preserve">maintaining project artefacts </w:t>
      </w:r>
      <w:r w:rsidR="00F870BC">
        <w:rPr>
          <w:rFonts w:eastAsia="Calibri" w:cs="Calibri"/>
          <w:color w:val="000000" w:themeColor="text1"/>
        </w:rPr>
        <w:t>such as</w:t>
      </w:r>
      <w:r w:rsidR="00921C9E">
        <w:rPr>
          <w:rFonts w:eastAsia="Calibri" w:cs="Calibri"/>
          <w:color w:val="000000" w:themeColor="text1"/>
        </w:rPr>
        <w:t xml:space="preserve"> plans, status reports</w:t>
      </w:r>
      <w:r w:rsidR="00F870BC">
        <w:rPr>
          <w:rFonts w:eastAsia="Calibri" w:cs="Calibri"/>
          <w:color w:val="000000" w:themeColor="text1"/>
        </w:rPr>
        <w:t xml:space="preserve">, </w:t>
      </w:r>
      <w:r w:rsidR="00E31AB7">
        <w:rPr>
          <w:rFonts w:eastAsia="Calibri" w:cs="Calibri"/>
          <w:color w:val="000000" w:themeColor="text1"/>
        </w:rPr>
        <w:t>meeting minutes and registers</w:t>
      </w:r>
      <w:r>
        <w:rPr>
          <w:rFonts w:eastAsia="Calibri" w:cs="Calibri"/>
          <w:color w:val="000000" w:themeColor="text1"/>
        </w:rPr>
        <w:t xml:space="preserve">. </w:t>
      </w:r>
    </w:p>
    <w:p w14:paraId="56B352D5" w14:textId="3E1516AA" w:rsidR="1AA958B0" w:rsidRDefault="001A7FA9" w:rsidP="008F6AAE">
      <w:pPr>
        <w:pStyle w:val="BodyText"/>
        <w:numPr>
          <w:ilvl w:val="0"/>
          <w:numId w:val="7"/>
        </w:numPr>
        <w:rPr>
          <w:rFonts w:eastAsia="Calibri" w:cs="Calibri"/>
          <w:color w:val="000000" w:themeColor="text1"/>
        </w:rPr>
      </w:pPr>
      <w:r>
        <w:rPr>
          <w:rFonts w:eastAsia="Calibri" w:cs="Calibri"/>
          <w:color w:val="000000" w:themeColor="text1"/>
        </w:rPr>
        <w:t xml:space="preserve">Assist in the development of communications for executive, staff and other stakeholders, including contributing to the development of agendas, submissions, reports, briefings and other correspondence. </w:t>
      </w:r>
    </w:p>
    <w:p w14:paraId="0D4F0BEA" w14:textId="25420D77" w:rsidR="001A7FA9" w:rsidRDefault="001A7FA9" w:rsidP="001A7FA9">
      <w:pPr>
        <w:pStyle w:val="BodyText"/>
        <w:numPr>
          <w:ilvl w:val="0"/>
          <w:numId w:val="7"/>
        </w:numPr>
        <w:rPr>
          <w:rFonts w:eastAsia="Calibri" w:cs="Calibri"/>
          <w:color w:val="000000" w:themeColor="text1"/>
        </w:rPr>
      </w:pPr>
      <w:r>
        <w:rPr>
          <w:rFonts w:eastAsia="Calibri" w:cs="Calibri"/>
          <w:color w:val="000000" w:themeColor="text1"/>
        </w:rPr>
        <w:t xml:space="preserve">Work collaboratively with stakeholders across the broader </w:t>
      </w:r>
      <w:r w:rsidR="005D56D6">
        <w:rPr>
          <w:rFonts w:eastAsia="Calibri" w:cs="Calibri"/>
          <w:color w:val="000000" w:themeColor="text1"/>
        </w:rPr>
        <w:t>Agency</w:t>
      </w:r>
      <w:r>
        <w:rPr>
          <w:rFonts w:eastAsia="Calibri" w:cs="Calibri"/>
          <w:color w:val="000000" w:themeColor="text1"/>
        </w:rPr>
        <w:t>, ACT Government and industry to ensure optimal</w:t>
      </w:r>
      <w:r w:rsidR="005D56D6">
        <w:rPr>
          <w:rFonts w:eastAsia="Calibri" w:cs="Calibri"/>
          <w:color w:val="000000" w:themeColor="text1"/>
        </w:rPr>
        <w:t xml:space="preserve"> project</w:t>
      </w:r>
      <w:r>
        <w:rPr>
          <w:rFonts w:eastAsia="Calibri" w:cs="Calibri"/>
          <w:color w:val="000000" w:themeColor="text1"/>
        </w:rPr>
        <w:t xml:space="preserve"> outcomes through development and maintenance of effective partnerships. </w:t>
      </w:r>
    </w:p>
    <w:p w14:paraId="7798FAE1" w14:textId="0FD48F25" w:rsidR="001A7FA9" w:rsidRDefault="001A7FA9" w:rsidP="001A7FA9">
      <w:pPr>
        <w:pStyle w:val="BodyText"/>
        <w:numPr>
          <w:ilvl w:val="0"/>
          <w:numId w:val="7"/>
        </w:numPr>
        <w:rPr>
          <w:rFonts w:eastAsia="Calibri" w:cs="Calibri"/>
          <w:color w:val="000000" w:themeColor="text1"/>
        </w:rPr>
      </w:pPr>
      <w:r>
        <w:rPr>
          <w:rFonts w:eastAsia="Calibri" w:cs="Calibri"/>
          <w:color w:val="000000" w:themeColor="text1"/>
        </w:rPr>
        <w:t>Capture, document and file conversations and meetings with internal and external stakeholders to ensure feedback, requests, decisions, and actions are recorded and appropriately managed.</w:t>
      </w:r>
    </w:p>
    <w:p w14:paraId="30F4E7A2" w14:textId="3C50E98D" w:rsidR="001A7FA9" w:rsidRDefault="001A7FA9" w:rsidP="001A7FA9">
      <w:pPr>
        <w:pStyle w:val="BodyText"/>
        <w:numPr>
          <w:ilvl w:val="0"/>
          <w:numId w:val="7"/>
        </w:numPr>
        <w:rPr>
          <w:rFonts w:eastAsia="Calibri" w:cs="Calibri"/>
          <w:color w:val="000000" w:themeColor="text1"/>
        </w:rPr>
      </w:pPr>
      <w:r>
        <w:rPr>
          <w:rFonts w:eastAsia="Calibri" w:cs="Calibri"/>
          <w:color w:val="000000" w:themeColor="text1"/>
        </w:rPr>
        <w:lastRenderedPageBreak/>
        <w:t xml:space="preserve">Assist with other work including administrative tasks in the project team to ensure project objectives are achieved. </w:t>
      </w:r>
    </w:p>
    <w:p w14:paraId="70DC0FFB" w14:textId="2FC02A34" w:rsidR="001A7FA9" w:rsidRPr="001A7FA9" w:rsidRDefault="001A7FA9" w:rsidP="001A7FA9">
      <w:pPr>
        <w:pStyle w:val="BodyText"/>
        <w:numPr>
          <w:ilvl w:val="0"/>
          <w:numId w:val="7"/>
        </w:numPr>
        <w:rPr>
          <w:rFonts w:eastAsia="Calibri" w:cs="Calibri"/>
          <w:color w:val="000000" w:themeColor="text1"/>
        </w:rPr>
      </w:pPr>
      <w:r>
        <w:rPr>
          <w:rFonts w:eastAsia="Calibri" w:cs="Calibri"/>
          <w:color w:val="000000" w:themeColor="text1"/>
        </w:rPr>
        <w:t xml:space="preserve">Maintain records in accordance with the </w:t>
      </w:r>
      <w:r>
        <w:rPr>
          <w:rFonts w:eastAsia="Calibri" w:cs="Calibri"/>
          <w:i/>
          <w:iCs/>
          <w:color w:val="000000" w:themeColor="text1"/>
        </w:rPr>
        <w:t xml:space="preserve">Territory Records Act 2002. </w:t>
      </w:r>
    </w:p>
    <w:p w14:paraId="523B53CA" w14:textId="0069B373" w:rsidR="1AA958B0" w:rsidRDefault="1AA958B0" w:rsidP="008F6AAE">
      <w:pPr>
        <w:pStyle w:val="DotPoint"/>
        <w:numPr>
          <w:ilvl w:val="0"/>
          <w:numId w:val="7"/>
        </w:numPr>
        <w:rPr>
          <w:rFonts w:eastAsia="Calibri" w:cs="Calibri"/>
          <w:color w:val="000000" w:themeColor="text1"/>
        </w:rPr>
      </w:pPr>
      <w:r w:rsidRPr="76690D51">
        <w:rPr>
          <w:rFonts w:eastAsia="Calibri" w:cs="Calibri"/>
          <w:color w:val="000000" w:themeColor="text1"/>
        </w:rPr>
        <w:t xml:space="preserve">This position </w:t>
      </w:r>
      <w:r w:rsidR="001A7FA9">
        <w:rPr>
          <w:rFonts w:eastAsia="Calibri" w:cs="Calibri"/>
          <w:color w:val="000000" w:themeColor="text1"/>
        </w:rPr>
        <w:t xml:space="preserve">does not </w:t>
      </w:r>
      <w:r w:rsidRPr="76690D51">
        <w:rPr>
          <w:rFonts w:eastAsia="Calibri" w:cs="Calibri"/>
          <w:color w:val="000000" w:themeColor="text1"/>
        </w:rPr>
        <w:t>involve direct supervision of staff.</w:t>
      </w:r>
    </w:p>
    <w:p w14:paraId="44816D43" w14:textId="478C7449" w:rsidR="76690D51" w:rsidRDefault="76690D51" w:rsidP="76690D51">
      <w:pPr>
        <w:pStyle w:val="DotPoint"/>
        <w:numPr>
          <w:ilvl w:val="0"/>
          <w:numId w:val="0"/>
        </w:numPr>
      </w:pPr>
    </w:p>
    <w:p w14:paraId="17B71CC6" w14:textId="77777777" w:rsidR="00B6194A" w:rsidRDefault="00474D11" w:rsidP="00E45888">
      <w:pPr>
        <w:pStyle w:val="Heading2"/>
      </w:pPr>
      <w:r>
        <w:t xml:space="preserve">WHAT </w:t>
      </w:r>
      <w:r w:rsidR="005C290A">
        <w:t>YOU</w:t>
      </w:r>
      <w:r w:rsidR="00C51FDA">
        <w:t xml:space="preserve"> REQUIRE</w:t>
      </w:r>
    </w:p>
    <w:p w14:paraId="38862F9E" w14:textId="2C0D39C2" w:rsidR="00E53107" w:rsidRDefault="00E53107" w:rsidP="76690D51">
      <w:pPr>
        <w:pStyle w:val="BodyText"/>
        <w:rPr>
          <w:rFonts w:eastAsia="Calibri" w:cs="Calibri"/>
          <w:color w:val="000000" w:themeColor="text1"/>
        </w:rPr>
      </w:pPr>
      <w:bookmarkStart w:id="3" w:name="_Int_tdJDAMJL"/>
      <w:r w:rsidRPr="76690D51">
        <w:rPr>
          <w:rFonts w:eastAsia="Calibri" w:cs="Calibri"/>
          <w:color w:val="000000" w:themeColor="text1"/>
        </w:rPr>
        <w:t xml:space="preserve">The following capabilities form the criteria that are required to perform the duties and responsibilities of the position. </w:t>
      </w:r>
      <w:bookmarkEnd w:id="3"/>
    </w:p>
    <w:p w14:paraId="245D0F61" w14:textId="24999D62" w:rsidR="008F29AC" w:rsidRPr="00E45888" w:rsidRDefault="00931430" w:rsidP="00E45888">
      <w:pPr>
        <w:pStyle w:val="BodyText"/>
        <w:rPr>
          <w:rFonts w:cs="Times New Roman"/>
          <w:b/>
          <w:sz w:val="28"/>
          <w:szCs w:val="28"/>
        </w:rPr>
      </w:pPr>
      <w:r w:rsidRPr="76690D51">
        <w:rPr>
          <w:rFonts w:cs="Times New Roman"/>
          <w:b/>
          <w:bCs/>
          <w:sz w:val="28"/>
          <w:szCs w:val="28"/>
        </w:rPr>
        <w:t>Professional /</w:t>
      </w:r>
      <w:r w:rsidR="009E69AB" w:rsidRPr="76690D51">
        <w:rPr>
          <w:rFonts w:cs="Times New Roman"/>
          <w:b/>
          <w:bCs/>
          <w:sz w:val="28"/>
          <w:szCs w:val="28"/>
        </w:rPr>
        <w:t xml:space="preserve"> </w:t>
      </w:r>
      <w:r w:rsidR="00040CD3" w:rsidRPr="76690D51">
        <w:rPr>
          <w:rFonts w:cs="Times New Roman"/>
          <w:b/>
          <w:bCs/>
          <w:sz w:val="28"/>
          <w:szCs w:val="28"/>
        </w:rPr>
        <w:t xml:space="preserve">Technical </w:t>
      </w:r>
      <w:r w:rsidR="005861A6" w:rsidRPr="76690D51">
        <w:rPr>
          <w:rFonts w:cs="Times New Roman"/>
          <w:b/>
          <w:bCs/>
          <w:sz w:val="28"/>
          <w:szCs w:val="28"/>
        </w:rPr>
        <w:t>S</w:t>
      </w:r>
      <w:r w:rsidR="008F29AC" w:rsidRPr="76690D51">
        <w:rPr>
          <w:rFonts w:cs="Times New Roman"/>
          <w:b/>
          <w:bCs/>
          <w:sz w:val="28"/>
          <w:szCs w:val="28"/>
        </w:rPr>
        <w:t>kills</w:t>
      </w:r>
      <w:r w:rsidR="005C290A" w:rsidRPr="76690D51">
        <w:rPr>
          <w:rFonts w:cs="Times New Roman"/>
          <w:b/>
          <w:bCs/>
          <w:sz w:val="28"/>
          <w:szCs w:val="28"/>
        </w:rPr>
        <w:t xml:space="preserve"> and Knowledge </w:t>
      </w:r>
    </w:p>
    <w:p w14:paraId="4EA56C8F" w14:textId="0AA0BAE6" w:rsidR="482412DF" w:rsidRDefault="005D56D6" w:rsidP="00BF16B0">
      <w:pPr>
        <w:pStyle w:val="BodyText"/>
        <w:numPr>
          <w:ilvl w:val="0"/>
          <w:numId w:val="14"/>
        </w:numPr>
        <w:rPr>
          <w:rFonts w:eastAsia="Calibri" w:cs="Calibri"/>
          <w:color w:val="000000" w:themeColor="text1"/>
        </w:rPr>
      </w:pPr>
      <w:r>
        <w:rPr>
          <w:rFonts w:eastAsia="Calibri" w:cs="Calibri"/>
          <w:color w:val="000000" w:themeColor="text1"/>
        </w:rPr>
        <w:t>U</w:t>
      </w:r>
      <w:r w:rsidR="001A7FA9">
        <w:rPr>
          <w:rFonts w:eastAsia="Calibri" w:cs="Calibri"/>
          <w:color w:val="000000" w:themeColor="text1"/>
        </w:rPr>
        <w:t xml:space="preserve">nderstanding of project management including the ability to prioritise and execute work packages within agreed timeframes to effectively achieve outcomes. </w:t>
      </w:r>
    </w:p>
    <w:p w14:paraId="1D94A351" w14:textId="0421E547" w:rsidR="482412DF" w:rsidRDefault="001A7FA9" w:rsidP="00BF16B0">
      <w:pPr>
        <w:pStyle w:val="BodyText"/>
        <w:numPr>
          <w:ilvl w:val="0"/>
          <w:numId w:val="14"/>
        </w:numPr>
        <w:rPr>
          <w:rFonts w:eastAsia="Calibri" w:cs="Calibri"/>
          <w:color w:val="000000" w:themeColor="text1"/>
        </w:rPr>
      </w:pPr>
      <w:r>
        <w:rPr>
          <w:rFonts w:eastAsia="Calibri" w:cs="Calibri"/>
          <w:color w:val="000000" w:themeColor="text1"/>
        </w:rPr>
        <w:t xml:space="preserve">Experience in managing multiple priorities under pressure to meet deadlines and </w:t>
      </w:r>
      <w:r w:rsidR="005D56D6">
        <w:rPr>
          <w:rFonts w:eastAsia="Calibri" w:cs="Calibri"/>
          <w:color w:val="000000" w:themeColor="text1"/>
        </w:rPr>
        <w:t xml:space="preserve">the </w:t>
      </w:r>
      <w:r>
        <w:rPr>
          <w:rFonts w:eastAsia="Calibri" w:cs="Calibri"/>
          <w:color w:val="000000" w:themeColor="text1"/>
        </w:rPr>
        <w:t xml:space="preserve">ability to maintain project documentation including project logs/registers, </w:t>
      </w:r>
      <w:r w:rsidR="002C331C">
        <w:rPr>
          <w:rFonts w:eastAsia="Calibri" w:cs="Calibri"/>
          <w:color w:val="000000" w:themeColor="text1"/>
        </w:rPr>
        <w:t xml:space="preserve">budget </w:t>
      </w:r>
      <w:r>
        <w:rPr>
          <w:rFonts w:eastAsia="Calibri" w:cs="Calibri"/>
          <w:color w:val="000000" w:themeColor="text1"/>
        </w:rPr>
        <w:t xml:space="preserve">and status reports. </w:t>
      </w:r>
      <w:r w:rsidR="482412DF" w:rsidRPr="76690D51">
        <w:rPr>
          <w:rFonts w:eastAsia="Calibri" w:cs="Calibri"/>
          <w:color w:val="000000" w:themeColor="text1"/>
        </w:rPr>
        <w:t xml:space="preserve"> </w:t>
      </w:r>
    </w:p>
    <w:p w14:paraId="2BF90A2B" w14:textId="0ECCF5B4" w:rsidR="00645A5A" w:rsidRPr="00645A5A" w:rsidRDefault="00645A5A" w:rsidP="00BF16B0">
      <w:pPr>
        <w:pStyle w:val="BodyText"/>
        <w:numPr>
          <w:ilvl w:val="0"/>
          <w:numId w:val="14"/>
        </w:numPr>
        <w:rPr>
          <w:rFonts w:eastAsia="Calibri" w:cs="Calibri"/>
          <w:color w:val="000000" w:themeColor="text1"/>
        </w:rPr>
      </w:pPr>
      <w:r w:rsidRPr="00645A5A">
        <w:rPr>
          <w:rFonts w:eastAsia="Calibri" w:cs="Calibri"/>
          <w:color w:val="000000" w:themeColor="text1"/>
        </w:rPr>
        <w:t xml:space="preserve">Highly proficient in the use of the Microsoft Office Suite, including </w:t>
      </w:r>
      <w:r w:rsidR="00071D38">
        <w:rPr>
          <w:rFonts w:eastAsia="Calibri" w:cs="Calibri"/>
          <w:color w:val="000000" w:themeColor="text1"/>
        </w:rPr>
        <w:t xml:space="preserve">MS Project, </w:t>
      </w:r>
      <w:r w:rsidRPr="00645A5A">
        <w:rPr>
          <w:rFonts w:eastAsia="Calibri" w:cs="Calibri"/>
          <w:color w:val="000000" w:themeColor="text1"/>
        </w:rPr>
        <w:t>MS Teams, information sharing applications such as SharePoint, and Records Management Systems such as HPE Content Manager (TRIM) to store records, share information, and track progress.</w:t>
      </w:r>
    </w:p>
    <w:p w14:paraId="5A3A10E8" w14:textId="3109D2A0" w:rsidR="008F29AC" w:rsidRPr="00E45888" w:rsidRDefault="009E69AB" w:rsidP="00E45888">
      <w:pPr>
        <w:pStyle w:val="BodyText"/>
        <w:rPr>
          <w:rFonts w:cs="Times New Roman"/>
          <w:b/>
          <w:sz w:val="28"/>
          <w:szCs w:val="28"/>
        </w:rPr>
      </w:pPr>
      <w:r w:rsidRPr="76690D51">
        <w:rPr>
          <w:rFonts w:cs="Times New Roman"/>
          <w:b/>
          <w:bCs/>
          <w:sz w:val="28"/>
          <w:szCs w:val="28"/>
        </w:rPr>
        <w:t>Behavioural Capabilities</w:t>
      </w:r>
      <w:r w:rsidR="005861A6" w:rsidRPr="76690D51">
        <w:rPr>
          <w:rFonts w:cs="Times New Roman"/>
          <w:b/>
          <w:bCs/>
          <w:sz w:val="28"/>
          <w:szCs w:val="28"/>
        </w:rPr>
        <w:t xml:space="preserve"> </w:t>
      </w:r>
    </w:p>
    <w:p w14:paraId="05D9B872" w14:textId="48711737" w:rsidR="00907090" w:rsidRPr="00BF16B0" w:rsidRDefault="00907090" w:rsidP="00BF16B0">
      <w:pPr>
        <w:pStyle w:val="BodyText"/>
        <w:numPr>
          <w:ilvl w:val="0"/>
          <w:numId w:val="14"/>
        </w:numPr>
        <w:rPr>
          <w:rFonts w:eastAsia="Calibri" w:cs="Calibri"/>
          <w:color w:val="000000" w:themeColor="text1"/>
        </w:rPr>
      </w:pPr>
      <w:r>
        <w:rPr>
          <w:rFonts w:eastAsia="Calibri" w:cs="Calibri"/>
          <w:color w:val="000000" w:themeColor="text1"/>
        </w:rPr>
        <w:t xml:space="preserve">Demonstrated high level written and verbal communication and negotiation skills, and the ability to build and maintain constructive and positive working relationships with internal and external stakeholders. </w:t>
      </w:r>
    </w:p>
    <w:p w14:paraId="302488BB" w14:textId="1B30CDCF" w:rsidR="00907090" w:rsidRPr="00BF16B0" w:rsidRDefault="00907090" w:rsidP="00BF16B0">
      <w:pPr>
        <w:pStyle w:val="BodyText"/>
        <w:numPr>
          <w:ilvl w:val="0"/>
          <w:numId w:val="14"/>
        </w:numPr>
        <w:rPr>
          <w:rFonts w:eastAsia="Calibri" w:cs="Calibri"/>
          <w:color w:val="000000" w:themeColor="text1"/>
        </w:rPr>
      </w:pPr>
      <w:r>
        <w:rPr>
          <w:rFonts w:eastAsia="Calibri" w:cs="Calibri"/>
          <w:color w:val="000000" w:themeColor="text1"/>
        </w:rPr>
        <w:t>Demonstrated organisational skills and ability to adapt and be flexible to accommodate changing circumstances, multiple priorities and demands.</w:t>
      </w:r>
    </w:p>
    <w:p w14:paraId="7F05124F" w14:textId="3A543652" w:rsidR="145A0A08" w:rsidRPr="00645A5A" w:rsidRDefault="001A7FA9" w:rsidP="00BF16B0">
      <w:pPr>
        <w:pStyle w:val="BodyText"/>
        <w:numPr>
          <w:ilvl w:val="0"/>
          <w:numId w:val="14"/>
        </w:numPr>
        <w:rPr>
          <w:rFonts w:eastAsia="Calibri" w:cs="Calibri"/>
          <w:color w:val="000000" w:themeColor="text1"/>
        </w:rPr>
      </w:pPr>
      <w:r>
        <w:rPr>
          <w:rFonts w:eastAsia="Calibri" w:cs="Calibri"/>
          <w:color w:val="000000" w:themeColor="text1"/>
        </w:rPr>
        <w:t xml:space="preserve">Lead by example to foster a positive culture that recognises and values diversity and uses knowledge of differences to deliver best practice service to all stakeholders. </w:t>
      </w:r>
    </w:p>
    <w:p w14:paraId="1A0BD68D" w14:textId="4C7DA1B2" w:rsidR="00717B1B" w:rsidRPr="00E45888" w:rsidRDefault="00AE5D2C" w:rsidP="00E45888">
      <w:pPr>
        <w:pStyle w:val="BodyText"/>
        <w:rPr>
          <w:rFonts w:cs="Times New Roman"/>
          <w:b/>
          <w:sz w:val="28"/>
          <w:szCs w:val="28"/>
        </w:rPr>
      </w:pPr>
      <w:r w:rsidRPr="76690D51">
        <w:rPr>
          <w:rFonts w:cs="Times New Roman"/>
          <w:b/>
          <w:bCs/>
          <w:sz w:val="28"/>
          <w:szCs w:val="28"/>
        </w:rPr>
        <w:t>C</w:t>
      </w:r>
      <w:r w:rsidR="00717B1B" w:rsidRPr="76690D51">
        <w:rPr>
          <w:rFonts w:cs="Times New Roman"/>
          <w:b/>
          <w:bCs/>
          <w:sz w:val="28"/>
          <w:szCs w:val="28"/>
        </w:rPr>
        <w:t>ompliance Requirements</w:t>
      </w:r>
      <w:r w:rsidR="00423241" w:rsidRPr="76690D51">
        <w:rPr>
          <w:rFonts w:cs="Times New Roman"/>
          <w:b/>
          <w:bCs/>
          <w:sz w:val="28"/>
          <w:szCs w:val="28"/>
        </w:rPr>
        <w:t>/Q</w:t>
      </w:r>
      <w:r w:rsidR="00717B1B" w:rsidRPr="76690D51">
        <w:rPr>
          <w:rFonts w:cs="Times New Roman"/>
          <w:b/>
          <w:bCs/>
          <w:sz w:val="28"/>
          <w:szCs w:val="28"/>
        </w:rPr>
        <w:t>ualifications</w:t>
      </w:r>
    </w:p>
    <w:p w14:paraId="783538D4" w14:textId="0E4515CC" w:rsidR="001A7FA9" w:rsidRDefault="001A7FA9" w:rsidP="00BF16B0">
      <w:pPr>
        <w:pStyle w:val="BodyText"/>
        <w:numPr>
          <w:ilvl w:val="0"/>
          <w:numId w:val="14"/>
        </w:numPr>
        <w:rPr>
          <w:rFonts w:eastAsia="Calibri" w:cs="Calibri"/>
          <w:color w:val="000000" w:themeColor="text1"/>
        </w:rPr>
      </w:pPr>
      <w:r>
        <w:rPr>
          <w:rFonts w:eastAsia="Calibri" w:cs="Calibri"/>
          <w:color w:val="000000" w:themeColor="text1"/>
        </w:rPr>
        <w:t xml:space="preserve">A Diploma, Advanced Diploma or qualifications in project management are highly desirable. </w:t>
      </w:r>
    </w:p>
    <w:p w14:paraId="3BD695A9" w14:textId="0CEBA15B" w:rsidR="001A7FA9" w:rsidRPr="001A7FA9" w:rsidRDefault="001A7FA9" w:rsidP="00BF16B0">
      <w:pPr>
        <w:pStyle w:val="BodyText"/>
        <w:numPr>
          <w:ilvl w:val="0"/>
          <w:numId w:val="14"/>
        </w:numPr>
        <w:rPr>
          <w:rFonts w:eastAsia="Calibri" w:cs="Calibri"/>
          <w:color w:val="000000" w:themeColor="text1"/>
        </w:rPr>
      </w:pPr>
      <w:r>
        <w:rPr>
          <w:rFonts w:eastAsia="Calibri" w:cs="Calibri"/>
          <w:color w:val="000000" w:themeColor="text1"/>
        </w:rPr>
        <w:t xml:space="preserve">Experience working in an emergency service or </w:t>
      </w:r>
      <w:r w:rsidR="005D56D6">
        <w:rPr>
          <w:rFonts w:eastAsia="Calibri" w:cs="Calibri"/>
          <w:color w:val="000000" w:themeColor="text1"/>
        </w:rPr>
        <w:t>high-pressure</w:t>
      </w:r>
      <w:r>
        <w:rPr>
          <w:rFonts w:eastAsia="Calibri" w:cs="Calibri"/>
          <w:color w:val="000000" w:themeColor="text1"/>
        </w:rPr>
        <w:t xml:space="preserve"> environment would be highly regarded. </w:t>
      </w:r>
    </w:p>
    <w:p w14:paraId="7551F487" w14:textId="20911090" w:rsidR="00700A8A" w:rsidRDefault="003B4C6A" w:rsidP="00BF16B0">
      <w:pPr>
        <w:pStyle w:val="BodyText"/>
        <w:numPr>
          <w:ilvl w:val="0"/>
          <w:numId w:val="14"/>
        </w:numPr>
        <w:rPr>
          <w:rFonts w:eastAsia="Calibri" w:cs="Calibri"/>
          <w:color w:val="000000" w:themeColor="text1"/>
        </w:rPr>
      </w:pPr>
      <w:r w:rsidRPr="003B4C6A">
        <w:rPr>
          <w:rFonts w:eastAsia="Calibri" w:cs="Calibri"/>
          <w:color w:val="000000" w:themeColor="text1"/>
        </w:rPr>
        <w:t>To be eligible for permanent or temporary employment within the ACT Public Service (ACTPS) you must be an Australian citizen, a permanent resident or hold a valid work visa.</w:t>
      </w:r>
      <w:r>
        <w:rPr>
          <w:rFonts w:eastAsia="Calibri" w:cs="Calibri"/>
          <w:color w:val="000000" w:themeColor="text1"/>
        </w:rPr>
        <w:t xml:space="preserve"> </w:t>
      </w:r>
    </w:p>
    <w:p w14:paraId="65B1AD53" w14:textId="3FF356B3" w:rsidR="003B4C6A" w:rsidRDefault="003B4C6A" w:rsidP="00BF16B0">
      <w:pPr>
        <w:pStyle w:val="BodyText"/>
        <w:numPr>
          <w:ilvl w:val="0"/>
          <w:numId w:val="14"/>
        </w:numPr>
        <w:rPr>
          <w:rFonts w:eastAsia="Calibri" w:cs="Calibri"/>
          <w:color w:val="000000" w:themeColor="text1"/>
        </w:rPr>
      </w:pPr>
      <w:r w:rsidRPr="003B4C6A">
        <w:rPr>
          <w:rFonts w:eastAsia="Calibri" w:cs="Calibri"/>
          <w:color w:val="000000" w:themeColor="text1"/>
        </w:rPr>
        <w:t>If an officer no longer holds a visa that permits them to work in Australia, their employment with the ACT Public Service (ACTPS) will be terminated.</w:t>
      </w:r>
    </w:p>
    <w:p w14:paraId="45D01956" w14:textId="7DD2FB85" w:rsidR="00072674" w:rsidRDefault="44E9AB20" w:rsidP="00BF16B0">
      <w:pPr>
        <w:pStyle w:val="BodyText"/>
        <w:numPr>
          <w:ilvl w:val="0"/>
          <w:numId w:val="14"/>
        </w:numPr>
        <w:rPr>
          <w:rFonts w:eastAsia="Calibri" w:cs="Calibri"/>
          <w:color w:val="000000" w:themeColor="text1"/>
        </w:rPr>
      </w:pPr>
      <w:r w:rsidRPr="76690D51">
        <w:rPr>
          <w:rFonts w:eastAsia="Calibri" w:cs="Calibri"/>
          <w:color w:val="000000" w:themeColor="text1"/>
        </w:rPr>
        <w:t>Driver’s licence</w:t>
      </w:r>
      <w:r w:rsidR="001A7FA9">
        <w:rPr>
          <w:rFonts w:eastAsia="Calibri" w:cs="Calibri"/>
          <w:color w:val="000000" w:themeColor="text1"/>
        </w:rPr>
        <w:t xml:space="preserve"> C </w:t>
      </w:r>
      <w:r w:rsidRPr="76690D51">
        <w:rPr>
          <w:rFonts w:eastAsia="Calibri" w:cs="Calibri"/>
          <w:color w:val="000000" w:themeColor="text1"/>
        </w:rPr>
        <w:t xml:space="preserve">is essential. </w:t>
      </w:r>
    </w:p>
    <w:p w14:paraId="5D488228" w14:textId="092B48A8" w:rsidR="00072674" w:rsidRDefault="44E9AB20" w:rsidP="00BF16B0">
      <w:pPr>
        <w:pStyle w:val="BodyText"/>
        <w:numPr>
          <w:ilvl w:val="0"/>
          <w:numId w:val="14"/>
        </w:numPr>
        <w:rPr>
          <w:rFonts w:eastAsia="Calibri" w:cs="Calibri"/>
          <w:color w:val="000000" w:themeColor="text1"/>
        </w:rPr>
      </w:pPr>
      <w:r w:rsidRPr="76690D51">
        <w:rPr>
          <w:rFonts w:eastAsia="Calibri" w:cs="Calibri"/>
          <w:color w:val="000000" w:themeColor="text1"/>
        </w:rPr>
        <w:t>This position</w:t>
      </w:r>
      <w:r w:rsidR="001A7FA9">
        <w:rPr>
          <w:rFonts w:eastAsia="Calibri" w:cs="Calibri"/>
          <w:color w:val="000000" w:themeColor="text1"/>
        </w:rPr>
        <w:t xml:space="preserve"> does</w:t>
      </w:r>
      <w:r w:rsidR="00581448">
        <w:rPr>
          <w:rFonts w:eastAsia="Calibri" w:cs="Calibri"/>
          <w:color w:val="000000" w:themeColor="text1"/>
        </w:rPr>
        <w:t xml:space="preserve"> not</w:t>
      </w:r>
      <w:r w:rsidRPr="76690D51">
        <w:rPr>
          <w:rFonts w:eastAsia="Calibri" w:cs="Calibri"/>
          <w:color w:val="000000" w:themeColor="text1"/>
        </w:rPr>
        <w:t xml:space="preserve"> require a Working with Vulnerable People Check.</w:t>
      </w:r>
    </w:p>
    <w:p w14:paraId="3F976A16" w14:textId="3B5A35C4" w:rsidR="00072674" w:rsidRDefault="00072674" w:rsidP="00E45888">
      <w:r>
        <w:br w:type="page"/>
      </w:r>
    </w:p>
    <w:p w14:paraId="2ECD99F9" w14:textId="69C86423" w:rsidR="002A43D2" w:rsidRPr="00F62F0E" w:rsidRDefault="002A43D2" w:rsidP="00E45888">
      <w:pPr>
        <w:pStyle w:val="Heading1"/>
      </w:pPr>
      <w:r>
        <w:lastRenderedPageBreak/>
        <w:t xml:space="preserve">WORK ENVIRONMENT DESCRIPTION </w:t>
      </w:r>
    </w:p>
    <w:p w14:paraId="3E4DF3EB" w14:textId="14033444" w:rsidR="62701B66" w:rsidRDefault="62701B66" w:rsidP="76690D51">
      <w:r w:rsidRPr="76690D51">
        <w:rPr>
          <w:rFonts w:eastAsia="Calibri" w:cs="Calibri"/>
          <w:color w:val="000000" w:themeColor="text1"/>
        </w:rPr>
        <w:t xml:space="preserve">The following work environment description outlines the inherent requirements of the role of </w:t>
      </w:r>
      <w:r w:rsidR="001A7FA9">
        <w:rPr>
          <w:rFonts w:eastAsia="Calibri" w:cs="Calibri"/>
          <w:color w:val="000000" w:themeColor="text1"/>
        </w:rPr>
        <w:t>Project Support Officer</w:t>
      </w:r>
      <w:r w:rsidR="00680BA2">
        <w:rPr>
          <w:rFonts w:eastAsia="Calibri" w:cs="Calibri"/>
          <w:color w:val="000000" w:themeColor="text1"/>
        </w:rPr>
        <w:t xml:space="preserve"> (P64435)</w:t>
      </w:r>
      <w:r w:rsidRPr="76690D51">
        <w:rPr>
          <w:rFonts w:eastAsia="Calibri" w:cs="Calibri"/>
          <w:color w:val="000000" w:themeColor="text1"/>
        </w:rPr>
        <w:t xml:space="preserve"> and indicates how frequently each of these requirements would be performed. Please note that ACTPS is committed to providing reasonable adjustment and ensuring all individuals have equal opportunities in the workplace.</w:t>
      </w:r>
    </w:p>
    <w:p w14:paraId="59B8F53F" w14:textId="74CBBECA" w:rsidR="004A7311" w:rsidRPr="00E45888" w:rsidRDefault="004A7311" w:rsidP="00E45888">
      <w:pPr>
        <w:rPr>
          <w:i/>
          <w:color w:val="007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E45888" w14:paraId="51EF9F79" w14:textId="77777777" w:rsidTr="76690D51">
        <w:trPr>
          <w:trHeight w:val="454"/>
        </w:trPr>
        <w:tc>
          <w:tcPr>
            <w:tcW w:w="6912" w:type="dxa"/>
            <w:shd w:val="clear" w:color="auto" w:fill="DEEAF6" w:themeFill="accent1" w:themeFillTint="33"/>
            <w:vAlign w:val="center"/>
          </w:tcPr>
          <w:p w14:paraId="27A56354" w14:textId="77777777" w:rsidR="005B38C8" w:rsidRPr="00E45888" w:rsidRDefault="005B38C8" w:rsidP="00E45888">
            <w:pPr>
              <w:pStyle w:val="Tableheading"/>
              <w:rPr>
                <w:szCs w:val="24"/>
              </w:rPr>
            </w:pPr>
            <w:r w:rsidRPr="00E45888">
              <w:rPr>
                <w:szCs w:val="24"/>
              </w:rPr>
              <w:t>ADMINISTRATIVE</w:t>
            </w:r>
          </w:p>
        </w:tc>
        <w:tc>
          <w:tcPr>
            <w:tcW w:w="2694" w:type="dxa"/>
            <w:shd w:val="clear" w:color="auto" w:fill="DEEAF6" w:themeFill="accent1" w:themeFillTint="33"/>
            <w:vAlign w:val="center"/>
          </w:tcPr>
          <w:p w14:paraId="0EE06782" w14:textId="77777777" w:rsidR="005B38C8" w:rsidRPr="00E45888" w:rsidRDefault="00801DAF" w:rsidP="00E45888">
            <w:pPr>
              <w:pStyle w:val="Tableheading"/>
              <w:rPr>
                <w:szCs w:val="24"/>
              </w:rPr>
            </w:pPr>
            <w:r w:rsidRPr="00E45888">
              <w:rPr>
                <w:szCs w:val="24"/>
              </w:rPr>
              <w:t>FREQUENCY</w:t>
            </w:r>
          </w:p>
        </w:tc>
      </w:tr>
      <w:tr w:rsidR="005B38C8" w:rsidRPr="00E45888" w14:paraId="3D3FFBE1" w14:textId="77777777" w:rsidTr="76690D51">
        <w:trPr>
          <w:trHeight w:val="283"/>
        </w:trPr>
        <w:tc>
          <w:tcPr>
            <w:tcW w:w="6912" w:type="dxa"/>
            <w:vAlign w:val="center"/>
          </w:tcPr>
          <w:p w14:paraId="70C5B61A" w14:textId="77777777" w:rsidR="005B38C8" w:rsidRPr="00E45888" w:rsidRDefault="005B38C8" w:rsidP="00E45888">
            <w:pPr>
              <w:pStyle w:val="Tabletext"/>
              <w:rPr>
                <w:sz w:val="24"/>
                <w:szCs w:val="24"/>
              </w:rPr>
            </w:pPr>
            <w:r w:rsidRPr="00E45888">
              <w:rPr>
                <w:sz w:val="24"/>
                <w:szCs w:val="24"/>
              </w:rPr>
              <w:t>Telephone use</w:t>
            </w:r>
          </w:p>
        </w:tc>
        <w:sdt>
          <w:sdtPr>
            <w:rPr>
              <w:sz w:val="24"/>
              <w:szCs w:val="24"/>
            </w:rPr>
            <w:id w:val="233384988"/>
            <w:placeholder>
              <w:docPart w:val="7710F5BA21E043F8867370486AFAB5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E7F8C8" w14:textId="36FF2B93" w:rsidR="005B38C8" w:rsidRPr="00E45888" w:rsidRDefault="00680BA2" w:rsidP="00E45888">
                <w:pPr>
                  <w:pStyle w:val="Tabletext"/>
                  <w:rPr>
                    <w:sz w:val="24"/>
                    <w:szCs w:val="24"/>
                  </w:rPr>
                </w:pPr>
                <w:r>
                  <w:rPr>
                    <w:sz w:val="24"/>
                    <w:szCs w:val="24"/>
                  </w:rPr>
                  <w:t>Frequently</w:t>
                </w:r>
              </w:p>
            </w:tc>
          </w:sdtContent>
        </w:sdt>
      </w:tr>
      <w:tr w:rsidR="005B38C8" w:rsidRPr="00E45888" w14:paraId="1DBC2104" w14:textId="77777777" w:rsidTr="76690D51">
        <w:trPr>
          <w:trHeight w:val="283"/>
        </w:trPr>
        <w:tc>
          <w:tcPr>
            <w:tcW w:w="6912" w:type="dxa"/>
            <w:vAlign w:val="center"/>
          </w:tcPr>
          <w:p w14:paraId="5AAEBDE1" w14:textId="77777777" w:rsidR="005B38C8" w:rsidRPr="00E45888" w:rsidRDefault="005B38C8" w:rsidP="00E45888">
            <w:pPr>
              <w:pStyle w:val="Tabletext"/>
              <w:rPr>
                <w:sz w:val="24"/>
                <w:szCs w:val="24"/>
              </w:rPr>
            </w:pPr>
            <w:r w:rsidRPr="00E45888">
              <w:rPr>
                <w:sz w:val="24"/>
                <w:szCs w:val="24"/>
              </w:rPr>
              <w:t>General computer use</w:t>
            </w:r>
          </w:p>
        </w:tc>
        <w:sdt>
          <w:sdtPr>
            <w:rPr>
              <w:sz w:val="24"/>
              <w:szCs w:val="24"/>
            </w:rPr>
            <w:id w:val="407194553"/>
            <w:placeholder>
              <w:docPart w:val="E808FDEBC8D34C40AD1EEF4F095792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B74417" w14:textId="49EF1FD1" w:rsidR="005B38C8" w:rsidRPr="00E45888" w:rsidRDefault="00680BA2" w:rsidP="00E45888">
                <w:pPr>
                  <w:pStyle w:val="Tabletext"/>
                  <w:rPr>
                    <w:sz w:val="24"/>
                    <w:szCs w:val="24"/>
                  </w:rPr>
                </w:pPr>
                <w:r>
                  <w:rPr>
                    <w:sz w:val="24"/>
                    <w:szCs w:val="24"/>
                  </w:rPr>
                  <w:t>Frequently</w:t>
                </w:r>
              </w:p>
            </w:tc>
          </w:sdtContent>
        </w:sdt>
      </w:tr>
      <w:tr w:rsidR="005B38C8" w:rsidRPr="00E45888" w14:paraId="5F0DEF47" w14:textId="77777777" w:rsidTr="76690D51">
        <w:trPr>
          <w:trHeight w:val="283"/>
        </w:trPr>
        <w:tc>
          <w:tcPr>
            <w:tcW w:w="6912" w:type="dxa"/>
            <w:vAlign w:val="center"/>
          </w:tcPr>
          <w:p w14:paraId="554B5744" w14:textId="77777777" w:rsidR="005B38C8" w:rsidRPr="00E45888" w:rsidRDefault="005B38C8" w:rsidP="00E45888">
            <w:pPr>
              <w:pStyle w:val="Tabletext"/>
              <w:rPr>
                <w:sz w:val="24"/>
                <w:szCs w:val="24"/>
              </w:rPr>
            </w:pPr>
            <w:r w:rsidRPr="00E45888">
              <w:rPr>
                <w:sz w:val="24"/>
                <w:szCs w:val="24"/>
              </w:rPr>
              <w:t>Extensive keying/data entry</w:t>
            </w:r>
          </w:p>
        </w:tc>
        <w:sdt>
          <w:sdtPr>
            <w:rPr>
              <w:sz w:val="24"/>
              <w:szCs w:val="24"/>
            </w:rPr>
            <w:id w:val="407194555"/>
            <w:placeholder>
              <w:docPart w:val="89B3DF27700748D99C9A41A5E2334B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5FAA1D" w14:textId="403A26E0" w:rsidR="005B38C8" w:rsidRPr="00E45888" w:rsidRDefault="00680BA2" w:rsidP="00E45888">
                <w:pPr>
                  <w:pStyle w:val="Tabletext"/>
                  <w:rPr>
                    <w:sz w:val="24"/>
                    <w:szCs w:val="24"/>
                  </w:rPr>
                </w:pPr>
                <w:r>
                  <w:rPr>
                    <w:sz w:val="24"/>
                    <w:szCs w:val="24"/>
                  </w:rPr>
                  <w:t>Occasionally</w:t>
                </w:r>
              </w:p>
            </w:tc>
          </w:sdtContent>
        </w:sdt>
      </w:tr>
      <w:tr w:rsidR="005B38C8" w:rsidRPr="00E45888" w14:paraId="2338B3B0" w14:textId="77777777" w:rsidTr="76690D51">
        <w:trPr>
          <w:trHeight w:val="283"/>
        </w:trPr>
        <w:tc>
          <w:tcPr>
            <w:tcW w:w="6912" w:type="dxa"/>
            <w:vAlign w:val="center"/>
          </w:tcPr>
          <w:p w14:paraId="34A16158" w14:textId="77777777" w:rsidR="005B38C8" w:rsidRPr="00E45888" w:rsidRDefault="005B38C8" w:rsidP="00E45888">
            <w:pPr>
              <w:pStyle w:val="Tabletext"/>
              <w:rPr>
                <w:sz w:val="24"/>
                <w:szCs w:val="24"/>
              </w:rPr>
            </w:pPr>
            <w:r w:rsidRPr="00E45888">
              <w:rPr>
                <w:sz w:val="24"/>
                <w:szCs w:val="24"/>
              </w:rPr>
              <w:t>Graphical/analytical based</w:t>
            </w:r>
          </w:p>
        </w:tc>
        <w:sdt>
          <w:sdtPr>
            <w:rPr>
              <w:sz w:val="24"/>
              <w:szCs w:val="24"/>
            </w:rPr>
            <w:id w:val="407194556"/>
            <w:placeholder>
              <w:docPart w:val="3B850403FCB84C92B85816FF9EABC70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202BAF" w14:textId="147E452C" w:rsidR="005B38C8" w:rsidRPr="00E45888" w:rsidRDefault="00680BA2" w:rsidP="00E45888">
                <w:pPr>
                  <w:pStyle w:val="Tabletext"/>
                  <w:rPr>
                    <w:sz w:val="24"/>
                    <w:szCs w:val="24"/>
                  </w:rPr>
                </w:pPr>
                <w:r>
                  <w:rPr>
                    <w:sz w:val="24"/>
                    <w:szCs w:val="24"/>
                  </w:rPr>
                  <w:t>Frequently</w:t>
                </w:r>
              </w:p>
            </w:tc>
          </w:sdtContent>
        </w:sdt>
      </w:tr>
      <w:tr w:rsidR="005B38C8" w:rsidRPr="00E45888" w14:paraId="0F1ADB1F" w14:textId="77777777" w:rsidTr="76690D51">
        <w:trPr>
          <w:trHeight w:val="283"/>
        </w:trPr>
        <w:tc>
          <w:tcPr>
            <w:tcW w:w="6912" w:type="dxa"/>
            <w:vAlign w:val="center"/>
          </w:tcPr>
          <w:p w14:paraId="51523BFB" w14:textId="77777777" w:rsidR="005B38C8" w:rsidRPr="00E45888" w:rsidRDefault="005B38C8" w:rsidP="00E45888">
            <w:pPr>
              <w:pStyle w:val="Tabletext"/>
              <w:rPr>
                <w:sz w:val="24"/>
                <w:szCs w:val="24"/>
              </w:rPr>
            </w:pPr>
            <w:r w:rsidRPr="00E45888">
              <w:rPr>
                <w:sz w:val="24"/>
                <w:szCs w:val="24"/>
              </w:rPr>
              <w:t>Sitting at a desk</w:t>
            </w:r>
          </w:p>
        </w:tc>
        <w:sdt>
          <w:sdtPr>
            <w:rPr>
              <w:sz w:val="24"/>
              <w:szCs w:val="24"/>
            </w:rPr>
            <w:id w:val="407194557"/>
            <w:placeholder>
              <w:docPart w:val="8361F842DB9E4AC88C403996426F4C7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D3EC3E" w14:textId="1BBF10DE" w:rsidR="005B38C8" w:rsidRPr="00E45888" w:rsidRDefault="00680BA2" w:rsidP="00E45888">
                <w:pPr>
                  <w:pStyle w:val="Tabletext"/>
                  <w:rPr>
                    <w:sz w:val="24"/>
                    <w:szCs w:val="24"/>
                  </w:rPr>
                </w:pPr>
                <w:r>
                  <w:rPr>
                    <w:sz w:val="24"/>
                    <w:szCs w:val="24"/>
                  </w:rPr>
                  <w:t>Frequently</w:t>
                </w:r>
              </w:p>
            </w:tc>
          </w:sdtContent>
        </w:sdt>
      </w:tr>
      <w:tr w:rsidR="005B38C8" w:rsidRPr="00E45888" w14:paraId="02C5573A" w14:textId="77777777" w:rsidTr="76690D51">
        <w:trPr>
          <w:trHeight w:val="283"/>
        </w:trPr>
        <w:tc>
          <w:tcPr>
            <w:tcW w:w="6912" w:type="dxa"/>
            <w:vAlign w:val="center"/>
          </w:tcPr>
          <w:p w14:paraId="1454EA83" w14:textId="77777777" w:rsidR="005B38C8" w:rsidRPr="00E45888" w:rsidRDefault="005B38C8" w:rsidP="00E45888">
            <w:pPr>
              <w:pStyle w:val="Tabletext"/>
              <w:rPr>
                <w:sz w:val="24"/>
                <w:szCs w:val="24"/>
              </w:rPr>
            </w:pPr>
            <w:r w:rsidRPr="00E45888">
              <w:rPr>
                <w:sz w:val="24"/>
                <w:szCs w:val="24"/>
              </w:rPr>
              <w:t xml:space="preserve">Standing for long periods </w:t>
            </w:r>
          </w:p>
        </w:tc>
        <w:sdt>
          <w:sdtPr>
            <w:rPr>
              <w:sz w:val="24"/>
              <w:szCs w:val="24"/>
            </w:rPr>
            <w:id w:val="407194558"/>
            <w:placeholder>
              <w:docPart w:val="2057BB37D5014AB09954FCD51387FF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B56A8D" w14:textId="1568454D" w:rsidR="005B38C8" w:rsidRPr="00E45888" w:rsidRDefault="00680BA2" w:rsidP="00E45888">
                <w:pPr>
                  <w:pStyle w:val="Tabletext"/>
                  <w:rPr>
                    <w:sz w:val="24"/>
                    <w:szCs w:val="24"/>
                  </w:rPr>
                </w:pPr>
                <w:r>
                  <w:rPr>
                    <w:sz w:val="24"/>
                    <w:szCs w:val="24"/>
                  </w:rPr>
                  <w:t>Occasionally</w:t>
                </w:r>
              </w:p>
            </w:tc>
          </w:sdtContent>
        </w:sdt>
      </w:tr>
      <w:tr w:rsidR="005B38C8" w:rsidRPr="00E45888" w14:paraId="00630D86" w14:textId="77777777" w:rsidTr="76690D51">
        <w:trPr>
          <w:trHeight w:val="283"/>
        </w:trPr>
        <w:tc>
          <w:tcPr>
            <w:tcW w:w="6912" w:type="dxa"/>
            <w:vAlign w:val="center"/>
          </w:tcPr>
          <w:p w14:paraId="67B001CB" w14:textId="5C374DFF" w:rsidR="005B38C8" w:rsidRPr="00E45888" w:rsidRDefault="0168A717" w:rsidP="00E45888">
            <w:pPr>
              <w:pStyle w:val="Tabletext"/>
              <w:rPr>
                <w:sz w:val="24"/>
                <w:szCs w:val="24"/>
              </w:rPr>
            </w:pPr>
            <w:r w:rsidRPr="76690D51">
              <w:rPr>
                <w:sz w:val="24"/>
                <w:szCs w:val="24"/>
              </w:rPr>
              <w:t xml:space="preserve">Designated workstation </w:t>
            </w:r>
          </w:p>
        </w:tc>
        <w:sdt>
          <w:sdtPr>
            <w:rPr>
              <w:sz w:val="24"/>
              <w:szCs w:val="24"/>
            </w:rPr>
            <w:id w:val="407194559"/>
            <w:placeholder>
              <w:docPart w:val="A618ED0C0E46461BB830E00BAF218C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41ABA7" w14:textId="435290D3" w:rsidR="005B38C8" w:rsidRPr="00E45888" w:rsidRDefault="00680BA2" w:rsidP="00E45888">
                <w:pPr>
                  <w:pStyle w:val="Tabletext"/>
                  <w:rPr>
                    <w:sz w:val="24"/>
                    <w:szCs w:val="24"/>
                  </w:rPr>
                </w:pPr>
                <w:r>
                  <w:rPr>
                    <w:sz w:val="24"/>
                    <w:szCs w:val="24"/>
                  </w:rPr>
                  <w:t>Frequently</w:t>
                </w:r>
              </w:p>
            </w:tc>
          </w:sdtContent>
        </w:sdt>
      </w:tr>
    </w:tbl>
    <w:p w14:paraId="730A77B6"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E45888" w14:paraId="00D96F15" w14:textId="77777777" w:rsidTr="00493773">
        <w:trPr>
          <w:trHeight w:val="454"/>
        </w:trPr>
        <w:tc>
          <w:tcPr>
            <w:tcW w:w="6912" w:type="dxa"/>
            <w:shd w:val="clear" w:color="auto" w:fill="DEEAF6" w:themeFill="accent1" w:themeFillTint="33"/>
            <w:vAlign w:val="center"/>
          </w:tcPr>
          <w:p w14:paraId="739F7D7F" w14:textId="77777777" w:rsidR="005B38C8" w:rsidRPr="00E45888" w:rsidRDefault="005B38C8" w:rsidP="00E45888">
            <w:pPr>
              <w:pStyle w:val="Tableheading"/>
              <w:rPr>
                <w:rFonts w:ascii="Calibri Light" w:hAnsi="Calibri Light"/>
                <w:szCs w:val="24"/>
              </w:rPr>
            </w:pPr>
            <w:r w:rsidRPr="00E45888">
              <w:rPr>
                <w:szCs w:val="24"/>
              </w:rPr>
              <w:t>STANDARD HOURS</w:t>
            </w:r>
          </w:p>
        </w:tc>
        <w:tc>
          <w:tcPr>
            <w:tcW w:w="2694" w:type="dxa"/>
            <w:shd w:val="clear" w:color="auto" w:fill="DEEAF6" w:themeFill="accent1" w:themeFillTint="33"/>
            <w:vAlign w:val="center"/>
          </w:tcPr>
          <w:p w14:paraId="489E6D71" w14:textId="77777777" w:rsidR="005B38C8" w:rsidRPr="00E45888" w:rsidRDefault="00801DAF" w:rsidP="00E45888">
            <w:pPr>
              <w:pStyle w:val="Tableheading"/>
              <w:rPr>
                <w:szCs w:val="24"/>
              </w:rPr>
            </w:pPr>
            <w:r w:rsidRPr="00E45888">
              <w:rPr>
                <w:szCs w:val="24"/>
              </w:rPr>
              <w:t>FREQUENCY</w:t>
            </w:r>
          </w:p>
        </w:tc>
      </w:tr>
      <w:tr w:rsidR="00D25B82" w:rsidRPr="00E45888" w14:paraId="5249743E" w14:textId="77777777" w:rsidTr="005B38C8">
        <w:trPr>
          <w:trHeight w:val="283"/>
        </w:trPr>
        <w:tc>
          <w:tcPr>
            <w:tcW w:w="6912" w:type="dxa"/>
            <w:vAlign w:val="center"/>
          </w:tcPr>
          <w:p w14:paraId="308722BD" w14:textId="5226935F" w:rsidR="00D25B82" w:rsidRPr="00E45888" w:rsidRDefault="00D25B82" w:rsidP="00E45888">
            <w:pPr>
              <w:pStyle w:val="Tabletext"/>
              <w:rPr>
                <w:sz w:val="24"/>
                <w:szCs w:val="24"/>
              </w:rPr>
            </w:pPr>
            <w:r w:rsidRPr="00E45888">
              <w:rPr>
                <w:sz w:val="24"/>
                <w:szCs w:val="24"/>
              </w:rPr>
              <w:t xml:space="preserve">Flexible working hours (access to flex time) </w:t>
            </w:r>
          </w:p>
        </w:tc>
        <w:sdt>
          <w:sdtPr>
            <w:rPr>
              <w:sz w:val="24"/>
              <w:szCs w:val="24"/>
            </w:rPr>
            <w:id w:val="407194600"/>
            <w:placeholder>
              <w:docPart w:val="6EE7D5BED380411983CD469E381CC4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4C89A6" w14:textId="540B5DB2" w:rsidR="00D25B82" w:rsidRPr="00E45888" w:rsidRDefault="00680BA2" w:rsidP="00E45888">
                <w:pPr>
                  <w:pStyle w:val="Tabletext"/>
                  <w:rPr>
                    <w:sz w:val="24"/>
                    <w:szCs w:val="24"/>
                  </w:rPr>
                </w:pPr>
                <w:r>
                  <w:rPr>
                    <w:sz w:val="24"/>
                    <w:szCs w:val="24"/>
                  </w:rPr>
                  <w:t>Frequently</w:t>
                </w:r>
              </w:p>
            </w:tc>
          </w:sdtContent>
        </w:sdt>
      </w:tr>
      <w:tr w:rsidR="00D25B82" w:rsidRPr="00E45888" w14:paraId="0D6DD4E1" w14:textId="77777777" w:rsidTr="005B38C8">
        <w:trPr>
          <w:trHeight w:val="283"/>
        </w:trPr>
        <w:tc>
          <w:tcPr>
            <w:tcW w:w="6912" w:type="dxa"/>
            <w:vAlign w:val="center"/>
          </w:tcPr>
          <w:p w14:paraId="66FD42E4" w14:textId="5DD10C4D" w:rsidR="00D25B82" w:rsidRPr="00E45888" w:rsidRDefault="00D25B82" w:rsidP="00E45888">
            <w:pPr>
              <w:pStyle w:val="Tabletext"/>
              <w:rPr>
                <w:sz w:val="24"/>
                <w:szCs w:val="24"/>
              </w:rPr>
            </w:pPr>
            <w:r w:rsidRPr="00E45888">
              <w:rPr>
                <w:sz w:val="24"/>
                <w:szCs w:val="24"/>
              </w:rPr>
              <w:t xml:space="preserve">Fixed or specified start/finish times </w:t>
            </w:r>
          </w:p>
        </w:tc>
        <w:sdt>
          <w:sdtPr>
            <w:rPr>
              <w:sz w:val="24"/>
              <w:szCs w:val="24"/>
            </w:rPr>
            <w:id w:val="407194601"/>
            <w:placeholder>
              <w:docPart w:val="FF612FE7F973457A9F4D7656378A1F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FC12E6" w14:textId="04BE1FFB" w:rsidR="00D25B82" w:rsidRPr="00E45888" w:rsidRDefault="00680BA2" w:rsidP="00E45888">
                <w:pPr>
                  <w:pStyle w:val="Tabletext"/>
                  <w:rPr>
                    <w:sz w:val="24"/>
                    <w:szCs w:val="24"/>
                  </w:rPr>
                </w:pPr>
                <w:r>
                  <w:rPr>
                    <w:sz w:val="24"/>
                    <w:szCs w:val="24"/>
                  </w:rPr>
                  <w:t>Occasionally</w:t>
                </w:r>
              </w:p>
            </w:tc>
          </w:sdtContent>
        </w:sdt>
      </w:tr>
      <w:tr w:rsidR="00D25B82" w:rsidRPr="00E45888" w14:paraId="5E092AEE" w14:textId="77777777" w:rsidTr="005B38C8">
        <w:trPr>
          <w:trHeight w:val="283"/>
        </w:trPr>
        <w:tc>
          <w:tcPr>
            <w:tcW w:w="6912" w:type="dxa"/>
            <w:vAlign w:val="center"/>
          </w:tcPr>
          <w:p w14:paraId="498C6E9D" w14:textId="06004641" w:rsidR="00D25B82" w:rsidRPr="00E45888" w:rsidRDefault="00D25B82" w:rsidP="00E45888">
            <w:pPr>
              <w:pStyle w:val="Tabletext"/>
              <w:rPr>
                <w:sz w:val="24"/>
                <w:szCs w:val="24"/>
              </w:rPr>
            </w:pPr>
            <w:r w:rsidRPr="00E45888">
              <w:rPr>
                <w:sz w:val="24"/>
                <w:szCs w:val="24"/>
              </w:rPr>
              <w:t xml:space="preserve">Expected to work extensive hours over a significant period due to the nature of the duties </w:t>
            </w:r>
          </w:p>
        </w:tc>
        <w:sdt>
          <w:sdtPr>
            <w:rPr>
              <w:sz w:val="24"/>
              <w:szCs w:val="24"/>
            </w:rPr>
            <w:id w:val="596444114"/>
            <w:placeholder>
              <w:docPart w:val="C39E050A06A547A9BCACBDC88564CB0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7C63B0" w14:textId="2A291B12" w:rsidR="00D25B82" w:rsidRPr="00E45888" w:rsidRDefault="00680BA2" w:rsidP="00E45888">
                <w:pPr>
                  <w:pStyle w:val="Tabletext"/>
                  <w:rPr>
                    <w:sz w:val="24"/>
                    <w:szCs w:val="24"/>
                  </w:rPr>
                </w:pPr>
                <w:r>
                  <w:rPr>
                    <w:sz w:val="24"/>
                    <w:szCs w:val="24"/>
                  </w:rPr>
                  <w:t>Occasionally</w:t>
                </w:r>
              </w:p>
            </w:tc>
          </w:sdtContent>
        </w:sdt>
      </w:tr>
      <w:tr w:rsidR="00D25B82" w:rsidRPr="00E45888" w14:paraId="613B37AB" w14:textId="77777777" w:rsidTr="005B38C8">
        <w:trPr>
          <w:trHeight w:val="283"/>
        </w:trPr>
        <w:tc>
          <w:tcPr>
            <w:tcW w:w="6912" w:type="dxa"/>
            <w:vAlign w:val="center"/>
          </w:tcPr>
          <w:p w14:paraId="20C0DE0E" w14:textId="77777777" w:rsidR="00D25B82" w:rsidRPr="00E45888" w:rsidRDefault="00D25B82" w:rsidP="00E45888">
            <w:pPr>
              <w:pStyle w:val="Tabletext"/>
              <w:rPr>
                <w:sz w:val="24"/>
                <w:szCs w:val="24"/>
              </w:rPr>
            </w:pPr>
            <w:r w:rsidRPr="00E45888">
              <w:rPr>
                <w:sz w:val="24"/>
                <w:szCs w:val="24"/>
              </w:rPr>
              <w:t>Access to Accrued Days Off (ADO’s)</w:t>
            </w:r>
          </w:p>
        </w:tc>
        <w:sdt>
          <w:sdtPr>
            <w:rPr>
              <w:sz w:val="24"/>
              <w:szCs w:val="24"/>
            </w:rPr>
            <w:id w:val="596444115"/>
            <w:placeholder>
              <w:docPart w:val="F7691F8089FB4AB7B856905A2C9C950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380A6" w14:textId="686143DD" w:rsidR="00D25B82" w:rsidRPr="00E45888" w:rsidRDefault="00680BA2" w:rsidP="00E45888">
                <w:pPr>
                  <w:pStyle w:val="Tabletext"/>
                  <w:rPr>
                    <w:sz w:val="24"/>
                    <w:szCs w:val="24"/>
                  </w:rPr>
                </w:pPr>
                <w:r>
                  <w:rPr>
                    <w:sz w:val="24"/>
                    <w:szCs w:val="24"/>
                  </w:rPr>
                  <w:t>Never</w:t>
                </w:r>
              </w:p>
            </w:tc>
          </w:sdtContent>
        </w:sdt>
      </w:tr>
      <w:tr w:rsidR="00D25B82" w:rsidRPr="00E45888" w14:paraId="3D6AEFA2" w14:textId="77777777" w:rsidTr="005B38C8">
        <w:trPr>
          <w:trHeight w:val="283"/>
        </w:trPr>
        <w:tc>
          <w:tcPr>
            <w:tcW w:w="6912" w:type="dxa"/>
            <w:vAlign w:val="center"/>
          </w:tcPr>
          <w:p w14:paraId="37D39362" w14:textId="77777777" w:rsidR="00D25B82" w:rsidRPr="00E45888" w:rsidRDefault="00D25B82" w:rsidP="00E45888">
            <w:pPr>
              <w:pStyle w:val="Tabletext"/>
              <w:rPr>
                <w:sz w:val="24"/>
                <w:szCs w:val="24"/>
              </w:rPr>
            </w:pPr>
            <w:r w:rsidRPr="00E45888">
              <w:rPr>
                <w:sz w:val="24"/>
                <w:szCs w:val="24"/>
              </w:rPr>
              <w:t xml:space="preserve">Peaks and troughs </w:t>
            </w:r>
          </w:p>
        </w:tc>
        <w:sdt>
          <w:sdtPr>
            <w:rPr>
              <w:sz w:val="24"/>
              <w:szCs w:val="24"/>
            </w:rPr>
            <w:id w:val="407194562"/>
            <w:placeholder>
              <w:docPart w:val="55C93191EB304329AB8C112F1B7741C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C9DE88" w14:textId="12D5B1D6" w:rsidR="00D25B82" w:rsidRPr="00E45888" w:rsidRDefault="00680BA2" w:rsidP="00E45888">
                <w:pPr>
                  <w:pStyle w:val="Tabletext"/>
                  <w:rPr>
                    <w:sz w:val="24"/>
                    <w:szCs w:val="24"/>
                  </w:rPr>
                </w:pPr>
                <w:r>
                  <w:rPr>
                    <w:sz w:val="24"/>
                    <w:szCs w:val="24"/>
                  </w:rPr>
                  <w:t>Occasionally</w:t>
                </w:r>
              </w:p>
            </w:tc>
          </w:sdtContent>
        </w:sdt>
      </w:tr>
      <w:tr w:rsidR="00D25B82" w:rsidRPr="00E45888" w14:paraId="1D6600C4" w14:textId="77777777" w:rsidTr="005B38C8">
        <w:trPr>
          <w:trHeight w:val="283"/>
        </w:trPr>
        <w:tc>
          <w:tcPr>
            <w:tcW w:w="6912" w:type="dxa"/>
            <w:vAlign w:val="center"/>
          </w:tcPr>
          <w:p w14:paraId="4A77E6BA" w14:textId="77777777" w:rsidR="00D25B82" w:rsidRPr="00E45888" w:rsidRDefault="00D25B82" w:rsidP="00E45888">
            <w:pPr>
              <w:pStyle w:val="Tabletext"/>
              <w:rPr>
                <w:sz w:val="24"/>
                <w:szCs w:val="24"/>
              </w:rPr>
            </w:pPr>
            <w:r w:rsidRPr="00E45888">
              <w:rPr>
                <w:sz w:val="24"/>
                <w:szCs w:val="24"/>
              </w:rPr>
              <w:t xml:space="preserve">Frequent overtime </w:t>
            </w:r>
          </w:p>
        </w:tc>
        <w:sdt>
          <w:sdtPr>
            <w:rPr>
              <w:sz w:val="24"/>
              <w:szCs w:val="24"/>
            </w:rPr>
            <w:id w:val="407194563"/>
            <w:placeholder>
              <w:docPart w:val="01014713362246D98B50EF99EB10789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4DB5558" w14:textId="3CA6F908" w:rsidR="00D25B82" w:rsidRPr="00E45888" w:rsidRDefault="00680BA2" w:rsidP="00E45888">
                <w:pPr>
                  <w:pStyle w:val="Tabletext"/>
                  <w:rPr>
                    <w:sz w:val="24"/>
                    <w:szCs w:val="24"/>
                  </w:rPr>
                </w:pPr>
                <w:r>
                  <w:rPr>
                    <w:sz w:val="24"/>
                    <w:szCs w:val="24"/>
                  </w:rPr>
                  <w:t>Occasionally</w:t>
                </w:r>
              </w:p>
            </w:tc>
          </w:sdtContent>
        </w:sdt>
      </w:tr>
      <w:tr w:rsidR="00D25B82" w:rsidRPr="00E45888" w14:paraId="0B915535" w14:textId="77777777" w:rsidTr="005B38C8">
        <w:trPr>
          <w:trHeight w:val="283"/>
        </w:trPr>
        <w:tc>
          <w:tcPr>
            <w:tcW w:w="6912" w:type="dxa"/>
            <w:vAlign w:val="center"/>
          </w:tcPr>
          <w:p w14:paraId="6D3812FA" w14:textId="77777777" w:rsidR="00D25B82" w:rsidRPr="00E45888" w:rsidRDefault="00D25B82" w:rsidP="00E45888">
            <w:pPr>
              <w:pStyle w:val="Tabletext"/>
              <w:rPr>
                <w:sz w:val="24"/>
                <w:szCs w:val="24"/>
              </w:rPr>
            </w:pPr>
            <w:r w:rsidRPr="00E45888">
              <w:rPr>
                <w:sz w:val="24"/>
                <w:szCs w:val="24"/>
              </w:rPr>
              <w:t xml:space="preserve">Rostered shift work </w:t>
            </w:r>
          </w:p>
        </w:tc>
        <w:sdt>
          <w:sdtPr>
            <w:rPr>
              <w:sz w:val="24"/>
              <w:szCs w:val="24"/>
            </w:rPr>
            <w:id w:val="407194564"/>
            <w:placeholder>
              <w:docPart w:val="777EDB5EF7F24C029AA50DBE9BB04E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3CEE5E" w14:textId="320E41A5" w:rsidR="00D25B82" w:rsidRPr="00E45888" w:rsidRDefault="00680BA2" w:rsidP="00E45888">
                <w:pPr>
                  <w:pStyle w:val="Tabletext"/>
                  <w:rPr>
                    <w:sz w:val="24"/>
                    <w:szCs w:val="24"/>
                  </w:rPr>
                </w:pPr>
                <w:r>
                  <w:rPr>
                    <w:sz w:val="24"/>
                    <w:szCs w:val="24"/>
                  </w:rPr>
                  <w:t>Occasionally</w:t>
                </w:r>
              </w:p>
            </w:tc>
          </w:sdtContent>
        </w:sdt>
      </w:tr>
    </w:tbl>
    <w:p w14:paraId="617E898D"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3B74EA98" w14:textId="77777777" w:rsidTr="00493773">
        <w:trPr>
          <w:trHeight w:val="454"/>
        </w:trPr>
        <w:tc>
          <w:tcPr>
            <w:tcW w:w="6912" w:type="dxa"/>
            <w:shd w:val="clear" w:color="auto" w:fill="DEEAF6" w:themeFill="accent1" w:themeFillTint="33"/>
            <w:vAlign w:val="center"/>
          </w:tcPr>
          <w:p w14:paraId="4E6FC202" w14:textId="77777777" w:rsidR="005B38C8" w:rsidRPr="00A30549" w:rsidRDefault="005B38C8" w:rsidP="00E45888">
            <w:pPr>
              <w:pStyle w:val="Tableheading"/>
              <w:rPr>
                <w:rFonts w:ascii="Calibri Light" w:hAnsi="Calibri Light"/>
                <w:szCs w:val="24"/>
              </w:rPr>
            </w:pPr>
            <w:r w:rsidRPr="00A30549">
              <w:rPr>
                <w:szCs w:val="24"/>
              </w:rPr>
              <w:t xml:space="preserve">SOCIAL DEMANDS </w:t>
            </w:r>
          </w:p>
        </w:tc>
        <w:tc>
          <w:tcPr>
            <w:tcW w:w="2694" w:type="dxa"/>
            <w:shd w:val="clear" w:color="auto" w:fill="DEEAF6" w:themeFill="accent1" w:themeFillTint="33"/>
            <w:vAlign w:val="center"/>
          </w:tcPr>
          <w:p w14:paraId="3072B420" w14:textId="77777777" w:rsidR="005B38C8" w:rsidRPr="00A30549" w:rsidRDefault="00801DAF" w:rsidP="00E45888">
            <w:pPr>
              <w:pStyle w:val="Tableheading"/>
              <w:rPr>
                <w:szCs w:val="24"/>
              </w:rPr>
            </w:pPr>
            <w:r w:rsidRPr="00A30549">
              <w:rPr>
                <w:szCs w:val="24"/>
              </w:rPr>
              <w:t>FREQUENCY</w:t>
            </w:r>
          </w:p>
        </w:tc>
      </w:tr>
      <w:tr w:rsidR="005B38C8" w:rsidRPr="00A30549" w14:paraId="011F4F64" w14:textId="77777777" w:rsidTr="005B38C8">
        <w:trPr>
          <w:trHeight w:val="283"/>
        </w:trPr>
        <w:tc>
          <w:tcPr>
            <w:tcW w:w="6912" w:type="dxa"/>
            <w:vAlign w:val="center"/>
          </w:tcPr>
          <w:p w14:paraId="0F58A130" w14:textId="77777777" w:rsidR="005B38C8" w:rsidRPr="00A30549" w:rsidRDefault="005B38C8" w:rsidP="00E45888">
            <w:pPr>
              <w:pStyle w:val="Tabletext"/>
              <w:rPr>
                <w:sz w:val="24"/>
                <w:szCs w:val="24"/>
              </w:rPr>
            </w:pPr>
            <w:r w:rsidRPr="00A30549">
              <w:rPr>
                <w:sz w:val="24"/>
                <w:szCs w:val="24"/>
              </w:rPr>
              <w:t>Work with others towards shared goals in a team environment</w:t>
            </w:r>
          </w:p>
        </w:tc>
        <w:sdt>
          <w:sdtPr>
            <w:rPr>
              <w:sz w:val="24"/>
              <w:szCs w:val="24"/>
            </w:rPr>
            <w:id w:val="407194565"/>
            <w:placeholder>
              <w:docPart w:val="1582C0931A0042D8885D72545B2D06F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2C6B5A" w14:textId="5BF9CF89" w:rsidR="005B38C8" w:rsidRPr="00A30549" w:rsidRDefault="00680BA2" w:rsidP="00E45888">
                <w:pPr>
                  <w:pStyle w:val="Tabletext"/>
                  <w:rPr>
                    <w:sz w:val="24"/>
                    <w:szCs w:val="24"/>
                  </w:rPr>
                </w:pPr>
                <w:r>
                  <w:rPr>
                    <w:sz w:val="24"/>
                    <w:szCs w:val="24"/>
                  </w:rPr>
                  <w:t>Frequently</w:t>
                </w:r>
              </w:p>
            </w:tc>
          </w:sdtContent>
        </w:sdt>
      </w:tr>
      <w:tr w:rsidR="005B38C8" w:rsidRPr="00A30549" w14:paraId="3B5F70BC" w14:textId="77777777" w:rsidTr="005B38C8">
        <w:trPr>
          <w:trHeight w:val="283"/>
        </w:trPr>
        <w:tc>
          <w:tcPr>
            <w:tcW w:w="6912" w:type="dxa"/>
            <w:vAlign w:val="center"/>
          </w:tcPr>
          <w:p w14:paraId="29354DD3" w14:textId="77777777" w:rsidR="005B38C8" w:rsidRPr="00A30549" w:rsidRDefault="005B38C8" w:rsidP="00E45888">
            <w:pPr>
              <w:pStyle w:val="Tabletext"/>
              <w:rPr>
                <w:sz w:val="24"/>
                <w:szCs w:val="24"/>
              </w:rPr>
            </w:pPr>
            <w:r w:rsidRPr="00A30549">
              <w:rPr>
                <w:sz w:val="24"/>
                <w:szCs w:val="24"/>
              </w:rPr>
              <w:t>Work in isolation from other staff (remote supervision)</w:t>
            </w:r>
          </w:p>
        </w:tc>
        <w:sdt>
          <w:sdtPr>
            <w:rPr>
              <w:sz w:val="24"/>
              <w:szCs w:val="24"/>
            </w:rPr>
            <w:id w:val="407194566"/>
            <w:placeholder>
              <w:docPart w:val="A33C7EAF06BE4088B7BDA6B84F938E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F76EB7" w14:textId="041C0E42" w:rsidR="005B38C8" w:rsidRPr="00A30549" w:rsidRDefault="00680BA2" w:rsidP="00E45888">
                <w:pPr>
                  <w:pStyle w:val="Tabletext"/>
                  <w:rPr>
                    <w:sz w:val="24"/>
                    <w:szCs w:val="24"/>
                  </w:rPr>
                </w:pPr>
                <w:r>
                  <w:rPr>
                    <w:sz w:val="24"/>
                    <w:szCs w:val="24"/>
                  </w:rPr>
                  <w:t>Occasionally</w:t>
                </w:r>
              </w:p>
            </w:tc>
          </w:sdtContent>
        </w:sdt>
      </w:tr>
      <w:tr w:rsidR="005B38C8" w:rsidRPr="00A30549" w14:paraId="5E2E3DDF" w14:textId="77777777" w:rsidTr="005B38C8">
        <w:trPr>
          <w:trHeight w:val="283"/>
        </w:trPr>
        <w:tc>
          <w:tcPr>
            <w:tcW w:w="6912" w:type="dxa"/>
            <w:vAlign w:val="center"/>
          </w:tcPr>
          <w:p w14:paraId="57749D1C" w14:textId="77777777" w:rsidR="005B38C8" w:rsidRPr="00A30549" w:rsidRDefault="005B38C8" w:rsidP="00E45888">
            <w:pPr>
              <w:pStyle w:val="Tabletext"/>
              <w:rPr>
                <w:sz w:val="24"/>
                <w:szCs w:val="24"/>
              </w:rPr>
            </w:pPr>
            <w:r w:rsidRPr="00A30549">
              <w:rPr>
                <w:sz w:val="24"/>
                <w:szCs w:val="24"/>
              </w:rPr>
              <w:t>Working in a call centre environment</w:t>
            </w:r>
          </w:p>
        </w:tc>
        <w:sdt>
          <w:sdtPr>
            <w:rPr>
              <w:sz w:val="24"/>
              <w:szCs w:val="24"/>
            </w:rPr>
            <w:id w:val="407194567"/>
            <w:placeholder>
              <w:docPart w:val="6FA6A7184A3E4CF0962DF2D410171D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C1995" w14:textId="2D4E2182" w:rsidR="005B38C8" w:rsidRPr="00A30549" w:rsidRDefault="00680BA2" w:rsidP="00E45888">
                <w:pPr>
                  <w:pStyle w:val="Tabletext"/>
                  <w:rPr>
                    <w:sz w:val="24"/>
                    <w:szCs w:val="24"/>
                  </w:rPr>
                </w:pPr>
                <w:r>
                  <w:rPr>
                    <w:sz w:val="24"/>
                    <w:szCs w:val="24"/>
                  </w:rPr>
                  <w:t>Never</w:t>
                </w:r>
              </w:p>
            </w:tc>
          </w:sdtContent>
        </w:sdt>
      </w:tr>
      <w:tr w:rsidR="005B38C8" w:rsidRPr="00A30549" w14:paraId="4388FCA8" w14:textId="77777777" w:rsidTr="005B38C8">
        <w:trPr>
          <w:trHeight w:val="283"/>
        </w:trPr>
        <w:tc>
          <w:tcPr>
            <w:tcW w:w="6912" w:type="dxa"/>
            <w:vAlign w:val="center"/>
          </w:tcPr>
          <w:p w14:paraId="2F087E90" w14:textId="77777777" w:rsidR="005B38C8" w:rsidRPr="00A30549" w:rsidRDefault="005B38C8" w:rsidP="00E45888">
            <w:pPr>
              <w:pStyle w:val="Tabletext"/>
              <w:rPr>
                <w:sz w:val="24"/>
                <w:szCs w:val="24"/>
              </w:rPr>
            </w:pPr>
            <w:r w:rsidRPr="00A30549">
              <w:rPr>
                <w:sz w:val="24"/>
                <w:szCs w:val="24"/>
              </w:rPr>
              <w:t>Working directly with the public</w:t>
            </w:r>
          </w:p>
        </w:tc>
        <w:sdt>
          <w:sdtPr>
            <w:rPr>
              <w:sz w:val="24"/>
              <w:szCs w:val="24"/>
            </w:rPr>
            <w:id w:val="407194568"/>
            <w:placeholder>
              <w:docPart w:val="7B0A1C2D7CDC4A7080F5E8C385C672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3EC1906" w14:textId="1D641E6D" w:rsidR="005B38C8" w:rsidRPr="00A30549" w:rsidRDefault="00680BA2" w:rsidP="00E45888">
                <w:pPr>
                  <w:pStyle w:val="Tabletext"/>
                  <w:rPr>
                    <w:sz w:val="24"/>
                    <w:szCs w:val="24"/>
                  </w:rPr>
                </w:pPr>
                <w:r>
                  <w:rPr>
                    <w:sz w:val="24"/>
                    <w:szCs w:val="24"/>
                  </w:rPr>
                  <w:t>Occasionally</w:t>
                </w:r>
              </w:p>
            </w:tc>
          </w:sdtContent>
        </w:sdt>
      </w:tr>
    </w:tbl>
    <w:p w14:paraId="79518E12"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1E4204B9" w14:textId="77777777" w:rsidTr="00493773">
        <w:trPr>
          <w:trHeight w:val="454"/>
        </w:trPr>
        <w:tc>
          <w:tcPr>
            <w:tcW w:w="6912" w:type="dxa"/>
            <w:shd w:val="clear" w:color="auto" w:fill="DEEAF6" w:themeFill="accent1" w:themeFillTint="33"/>
            <w:vAlign w:val="center"/>
          </w:tcPr>
          <w:p w14:paraId="48C44EF6" w14:textId="77777777" w:rsidR="005B38C8" w:rsidRPr="00A30549" w:rsidRDefault="00801DAF" w:rsidP="00E45888">
            <w:pPr>
              <w:pStyle w:val="Tableheading"/>
              <w:rPr>
                <w:rFonts w:ascii="Calibri Light" w:hAnsi="Calibri Light"/>
                <w:szCs w:val="24"/>
              </w:rPr>
            </w:pPr>
            <w:r w:rsidRPr="00A30549">
              <w:rPr>
                <w:szCs w:val="24"/>
              </w:rPr>
              <w:lastRenderedPageBreak/>
              <w:t>PHYSICAL DEMANDS</w:t>
            </w:r>
          </w:p>
        </w:tc>
        <w:tc>
          <w:tcPr>
            <w:tcW w:w="2694" w:type="dxa"/>
            <w:shd w:val="clear" w:color="auto" w:fill="DEEAF6" w:themeFill="accent1" w:themeFillTint="33"/>
            <w:vAlign w:val="center"/>
          </w:tcPr>
          <w:p w14:paraId="2E16081D" w14:textId="77777777" w:rsidR="005B38C8" w:rsidRPr="00A30549" w:rsidRDefault="00801DAF" w:rsidP="00E45888">
            <w:pPr>
              <w:pStyle w:val="Tableheading"/>
              <w:rPr>
                <w:szCs w:val="24"/>
              </w:rPr>
            </w:pPr>
            <w:r w:rsidRPr="00A30549">
              <w:rPr>
                <w:szCs w:val="24"/>
              </w:rPr>
              <w:t>FREQUENCY</w:t>
            </w:r>
          </w:p>
        </w:tc>
      </w:tr>
      <w:tr w:rsidR="005B38C8" w:rsidRPr="00A30549" w14:paraId="160C34E1" w14:textId="77777777" w:rsidTr="005B38C8">
        <w:trPr>
          <w:trHeight w:val="283"/>
        </w:trPr>
        <w:tc>
          <w:tcPr>
            <w:tcW w:w="6912" w:type="dxa"/>
            <w:vAlign w:val="center"/>
          </w:tcPr>
          <w:p w14:paraId="65BBEBEC" w14:textId="77777777" w:rsidR="005B38C8" w:rsidRPr="00A30549" w:rsidRDefault="005B38C8" w:rsidP="00E45888">
            <w:pPr>
              <w:pStyle w:val="Tabletext"/>
              <w:rPr>
                <w:sz w:val="24"/>
                <w:szCs w:val="24"/>
              </w:rPr>
            </w:pPr>
            <w:r w:rsidRPr="00A30549">
              <w:rPr>
                <w:sz w:val="24"/>
                <w:szCs w:val="24"/>
              </w:rPr>
              <w:t>Distance walking (large buildings or inter-building transit)</w:t>
            </w:r>
          </w:p>
        </w:tc>
        <w:sdt>
          <w:sdtPr>
            <w:rPr>
              <w:sz w:val="24"/>
              <w:szCs w:val="24"/>
            </w:rPr>
            <w:id w:val="407194569"/>
            <w:placeholder>
              <w:docPart w:val="D169B90F592947F0B5CA8EB9A02806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5697D8" w14:textId="258AE85E" w:rsidR="005B38C8" w:rsidRPr="00A30549" w:rsidRDefault="00680BA2" w:rsidP="00E45888">
                <w:pPr>
                  <w:pStyle w:val="Tabletext"/>
                  <w:rPr>
                    <w:sz w:val="24"/>
                    <w:szCs w:val="24"/>
                  </w:rPr>
                </w:pPr>
                <w:r>
                  <w:rPr>
                    <w:sz w:val="24"/>
                    <w:szCs w:val="24"/>
                  </w:rPr>
                  <w:t>Occasionally</w:t>
                </w:r>
              </w:p>
            </w:tc>
          </w:sdtContent>
        </w:sdt>
      </w:tr>
      <w:tr w:rsidR="005B38C8" w:rsidRPr="00A30549" w14:paraId="056F1907" w14:textId="77777777" w:rsidTr="005B38C8">
        <w:trPr>
          <w:trHeight w:val="283"/>
        </w:trPr>
        <w:tc>
          <w:tcPr>
            <w:tcW w:w="6912" w:type="dxa"/>
            <w:vAlign w:val="center"/>
          </w:tcPr>
          <w:p w14:paraId="6D555581" w14:textId="77777777" w:rsidR="005B38C8" w:rsidRPr="00A30549" w:rsidRDefault="005B38C8" w:rsidP="00E45888">
            <w:pPr>
              <w:pStyle w:val="Tabletext"/>
              <w:rPr>
                <w:sz w:val="24"/>
                <w:szCs w:val="24"/>
              </w:rPr>
            </w:pPr>
            <w:r w:rsidRPr="00A30549">
              <w:rPr>
                <w:sz w:val="24"/>
                <w:szCs w:val="24"/>
              </w:rPr>
              <w:t xml:space="preserve">Working outdoors </w:t>
            </w:r>
          </w:p>
        </w:tc>
        <w:sdt>
          <w:sdtPr>
            <w:rPr>
              <w:sz w:val="24"/>
              <w:szCs w:val="24"/>
            </w:rPr>
            <w:id w:val="407194570"/>
            <w:placeholder>
              <w:docPart w:val="49E1DEAF20324994BCCCFCF33FA6DE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DBE37C9" w14:textId="0F30203A" w:rsidR="005B38C8" w:rsidRPr="00A30549" w:rsidRDefault="00680BA2" w:rsidP="00E45888">
                <w:pPr>
                  <w:pStyle w:val="Tabletext"/>
                  <w:rPr>
                    <w:sz w:val="24"/>
                    <w:szCs w:val="24"/>
                  </w:rPr>
                </w:pPr>
                <w:r>
                  <w:rPr>
                    <w:sz w:val="24"/>
                    <w:szCs w:val="24"/>
                  </w:rPr>
                  <w:t>Occasionally</w:t>
                </w:r>
              </w:p>
            </w:tc>
          </w:sdtContent>
        </w:sdt>
      </w:tr>
    </w:tbl>
    <w:p w14:paraId="121FD087"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18748089" w14:textId="77777777" w:rsidTr="00493773">
        <w:trPr>
          <w:trHeight w:val="454"/>
        </w:trPr>
        <w:tc>
          <w:tcPr>
            <w:tcW w:w="6912" w:type="dxa"/>
            <w:shd w:val="clear" w:color="auto" w:fill="DEEAF6" w:themeFill="accent1" w:themeFillTint="33"/>
            <w:vAlign w:val="center"/>
          </w:tcPr>
          <w:p w14:paraId="698F7A3F" w14:textId="77777777" w:rsidR="005B38C8" w:rsidRPr="00A30549" w:rsidRDefault="00493773" w:rsidP="00E45888">
            <w:pPr>
              <w:pStyle w:val="Tableheading"/>
              <w:rPr>
                <w:rFonts w:ascii="Calibri Light" w:hAnsi="Calibri Light"/>
                <w:szCs w:val="24"/>
              </w:rPr>
            </w:pPr>
            <w:r w:rsidRPr="00A30549">
              <w:t xml:space="preserve">MANUAL HANDLING </w:t>
            </w:r>
          </w:p>
        </w:tc>
        <w:tc>
          <w:tcPr>
            <w:tcW w:w="2694" w:type="dxa"/>
            <w:shd w:val="clear" w:color="auto" w:fill="DEEAF6" w:themeFill="accent1" w:themeFillTint="33"/>
            <w:vAlign w:val="center"/>
          </w:tcPr>
          <w:p w14:paraId="4051AD5C" w14:textId="77777777" w:rsidR="005B38C8" w:rsidRPr="00A30549" w:rsidRDefault="00493773" w:rsidP="00E45888">
            <w:pPr>
              <w:pStyle w:val="Tableheading"/>
            </w:pPr>
            <w:r w:rsidRPr="00A30549">
              <w:t>FREQUENCY</w:t>
            </w:r>
          </w:p>
        </w:tc>
      </w:tr>
      <w:tr w:rsidR="005B38C8" w:rsidRPr="00A30549" w14:paraId="1CBEDC78" w14:textId="77777777" w:rsidTr="005B38C8">
        <w:trPr>
          <w:trHeight w:val="283"/>
        </w:trPr>
        <w:tc>
          <w:tcPr>
            <w:tcW w:w="6912" w:type="dxa"/>
            <w:vAlign w:val="center"/>
          </w:tcPr>
          <w:p w14:paraId="4873C0A4" w14:textId="77777777" w:rsidR="005B38C8" w:rsidRPr="00A30549" w:rsidRDefault="005B38C8" w:rsidP="00E45888">
            <w:pPr>
              <w:pStyle w:val="Tabletext"/>
              <w:rPr>
                <w:sz w:val="24"/>
              </w:rPr>
            </w:pPr>
            <w:r w:rsidRPr="00A30549">
              <w:rPr>
                <w:sz w:val="24"/>
              </w:rPr>
              <w:t>Lifting 0 – 5kg</w:t>
            </w:r>
          </w:p>
        </w:tc>
        <w:sdt>
          <w:sdtPr>
            <w:rPr>
              <w:sz w:val="24"/>
              <w:szCs w:val="24"/>
            </w:rPr>
            <w:id w:val="407194571"/>
            <w:placeholder>
              <w:docPart w:val="31644A4EEFDE418587040AD0C72134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B22840" w14:textId="16F06E6E" w:rsidR="005B38C8" w:rsidRPr="00A30549" w:rsidRDefault="00680BA2" w:rsidP="00E45888">
                <w:pPr>
                  <w:pStyle w:val="Tabletext"/>
                  <w:rPr>
                    <w:sz w:val="24"/>
                  </w:rPr>
                </w:pPr>
                <w:r>
                  <w:rPr>
                    <w:sz w:val="24"/>
                    <w:szCs w:val="24"/>
                  </w:rPr>
                  <w:t>Frequently</w:t>
                </w:r>
              </w:p>
            </w:tc>
          </w:sdtContent>
        </w:sdt>
      </w:tr>
      <w:tr w:rsidR="005B38C8" w:rsidRPr="00A30549" w14:paraId="0E976399" w14:textId="77777777" w:rsidTr="005B38C8">
        <w:trPr>
          <w:trHeight w:val="283"/>
        </w:trPr>
        <w:tc>
          <w:tcPr>
            <w:tcW w:w="6912" w:type="dxa"/>
            <w:vAlign w:val="center"/>
          </w:tcPr>
          <w:p w14:paraId="611CAA6E" w14:textId="77777777" w:rsidR="005B38C8" w:rsidRPr="00A30549" w:rsidRDefault="005B38C8" w:rsidP="00E45888">
            <w:pPr>
              <w:pStyle w:val="Tabletext"/>
              <w:rPr>
                <w:sz w:val="24"/>
              </w:rPr>
            </w:pPr>
            <w:r w:rsidRPr="00A30549">
              <w:rPr>
                <w:sz w:val="24"/>
              </w:rPr>
              <w:t>Lifting 5 – 10kg</w:t>
            </w:r>
          </w:p>
        </w:tc>
        <w:sdt>
          <w:sdtPr>
            <w:rPr>
              <w:sz w:val="24"/>
              <w:szCs w:val="24"/>
            </w:rPr>
            <w:id w:val="407194572"/>
            <w:placeholder>
              <w:docPart w:val="7C24E91E1FBE4ED0A8C9F51097828A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C318B3" w14:textId="6362A0AE" w:rsidR="005B38C8" w:rsidRPr="00A30549" w:rsidRDefault="00680BA2" w:rsidP="00E45888">
                <w:pPr>
                  <w:pStyle w:val="Tabletext"/>
                  <w:rPr>
                    <w:sz w:val="24"/>
                  </w:rPr>
                </w:pPr>
                <w:r>
                  <w:rPr>
                    <w:sz w:val="24"/>
                    <w:szCs w:val="24"/>
                  </w:rPr>
                  <w:t>Occasionally</w:t>
                </w:r>
              </w:p>
            </w:tc>
          </w:sdtContent>
        </w:sdt>
      </w:tr>
      <w:tr w:rsidR="005B38C8" w:rsidRPr="00A30549" w14:paraId="38D8507D" w14:textId="77777777" w:rsidTr="005B38C8">
        <w:trPr>
          <w:trHeight w:val="283"/>
        </w:trPr>
        <w:tc>
          <w:tcPr>
            <w:tcW w:w="6912" w:type="dxa"/>
            <w:vAlign w:val="center"/>
          </w:tcPr>
          <w:p w14:paraId="60D48C84" w14:textId="77777777" w:rsidR="005B38C8" w:rsidRPr="00A30549" w:rsidRDefault="005B38C8" w:rsidP="00E45888">
            <w:pPr>
              <w:pStyle w:val="Tabletext"/>
              <w:rPr>
                <w:sz w:val="24"/>
              </w:rPr>
            </w:pPr>
            <w:r w:rsidRPr="00A30549">
              <w:rPr>
                <w:sz w:val="24"/>
              </w:rPr>
              <w:t>Lifting 10kg+</w:t>
            </w:r>
          </w:p>
        </w:tc>
        <w:sdt>
          <w:sdtPr>
            <w:rPr>
              <w:sz w:val="24"/>
              <w:szCs w:val="24"/>
            </w:rPr>
            <w:id w:val="407194573"/>
            <w:placeholder>
              <w:docPart w:val="2A145DDF8CAF4B6DA8EE7CEA5B7A25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1F9D09" w14:textId="7B09D9B3" w:rsidR="005B38C8" w:rsidRPr="00A30549" w:rsidRDefault="00680BA2" w:rsidP="00E45888">
                <w:pPr>
                  <w:pStyle w:val="Tabletext"/>
                  <w:rPr>
                    <w:sz w:val="24"/>
                  </w:rPr>
                </w:pPr>
                <w:r>
                  <w:rPr>
                    <w:sz w:val="24"/>
                    <w:szCs w:val="24"/>
                  </w:rPr>
                  <w:t>Occasionally</w:t>
                </w:r>
              </w:p>
            </w:tc>
          </w:sdtContent>
        </w:sdt>
      </w:tr>
      <w:tr w:rsidR="005B38C8" w:rsidRPr="00A30549" w14:paraId="3D857F4D" w14:textId="77777777" w:rsidTr="005B38C8">
        <w:trPr>
          <w:trHeight w:val="283"/>
        </w:trPr>
        <w:tc>
          <w:tcPr>
            <w:tcW w:w="6912" w:type="dxa"/>
            <w:vAlign w:val="center"/>
          </w:tcPr>
          <w:p w14:paraId="5D94ACAA" w14:textId="77777777" w:rsidR="005B38C8" w:rsidRPr="00A30549" w:rsidRDefault="005B38C8" w:rsidP="00E45888">
            <w:pPr>
              <w:pStyle w:val="Tabletext"/>
              <w:rPr>
                <w:sz w:val="24"/>
              </w:rPr>
            </w:pPr>
            <w:r w:rsidRPr="00A30549">
              <w:rPr>
                <w:sz w:val="24"/>
              </w:rPr>
              <w:t>Climbing</w:t>
            </w:r>
          </w:p>
        </w:tc>
        <w:sdt>
          <w:sdtPr>
            <w:rPr>
              <w:sz w:val="24"/>
              <w:szCs w:val="24"/>
            </w:rPr>
            <w:id w:val="407194574"/>
            <w:placeholder>
              <w:docPart w:val="8B20C255FC324172A47EB9B97C2A6DF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B0ED1F" w14:textId="25041CE5" w:rsidR="005B38C8" w:rsidRPr="00A30549" w:rsidRDefault="00680BA2" w:rsidP="00E45888">
                <w:pPr>
                  <w:pStyle w:val="Tabletext"/>
                  <w:rPr>
                    <w:sz w:val="24"/>
                  </w:rPr>
                </w:pPr>
                <w:r>
                  <w:rPr>
                    <w:sz w:val="24"/>
                    <w:szCs w:val="24"/>
                  </w:rPr>
                  <w:t>Never</w:t>
                </w:r>
              </w:p>
            </w:tc>
          </w:sdtContent>
        </w:sdt>
      </w:tr>
      <w:tr w:rsidR="005B38C8" w:rsidRPr="00A30549" w14:paraId="3A5FD0FE" w14:textId="77777777" w:rsidTr="005B38C8">
        <w:trPr>
          <w:trHeight w:val="283"/>
        </w:trPr>
        <w:tc>
          <w:tcPr>
            <w:tcW w:w="6912" w:type="dxa"/>
            <w:vAlign w:val="center"/>
          </w:tcPr>
          <w:p w14:paraId="457179ED" w14:textId="77777777" w:rsidR="005B38C8" w:rsidRPr="00A30549" w:rsidRDefault="005B38C8" w:rsidP="00E45888">
            <w:pPr>
              <w:pStyle w:val="Tabletext"/>
              <w:rPr>
                <w:sz w:val="24"/>
              </w:rPr>
            </w:pPr>
            <w:r w:rsidRPr="00A30549">
              <w:rPr>
                <w:sz w:val="24"/>
              </w:rPr>
              <w:t>Reaching</w:t>
            </w:r>
          </w:p>
        </w:tc>
        <w:sdt>
          <w:sdtPr>
            <w:rPr>
              <w:sz w:val="24"/>
              <w:szCs w:val="24"/>
            </w:rPr>
            <w:id w:val="407194575"/>
            <w:placeholder>
              <w:docPart w:val="44F97C76A9824E5286EEDA22C961C0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5F417B" w14:textId="7579221B" w:rsidR="005B38C8" w:rsidRPr="00A30549" w:rsidRDefault="00680BA2" w:rsidP="00E45888">
                <w:pPr>
                  <w:pStyle w:val="Tabletext"/>
                  <w:rPr>
                    <w:sz w:val="24"/>
                  </w:rPr>
                </w:pPr>
                <w:r>
                  <w:rPr>
                    <w:sz w:val="24"/>
                    <w:szCs w:val="24"/>
                  </w:rPr>
                  <w:t>Occasionally</w:t>
                </w:r>
              </w:p>
            </w:tc>
          </w:sdtContent>
        </w:sdt>
      </w:tr>
      <w:tr w:rsidR="005B38C8" w:rsidRPr="00A30549" w14:paraId="53218FA9" w14:textId="77777777" w:rsidTr="005B38C8">
        <w:trPr>
          <w:trHeight w:val="283"/>
        </w:trPr>
        <w:tc>
          <w:tcPr>
            <w:tcW w:w="6912" w:type="dxa"/>
            <w:vAlign w:val="center"/>
          </w:tcPr>
          <w:p w14:paraId="08E17ACA" w14:textId="77777777" w:rsidR="005B38C8" w:rsidRPr="00A30549" w:rsidRDefault="005B38C8" w:rsidP="00E45888">
            <w:pPr>
              <w:pStyle w:val="Tabletext"/>
              <w:rPr>
                <w:sz w:val="24"/>
              </w:rPr>
            </w:pPr>
            <w:r w:rsidRPr="00A30549">
              <w:rPr>
                <w:sz w:val="24"/>
              </w:rPr>
              <w:t>Bending/squatting</w:t>
            </w:r>
          </w:p>
        </w:tc>
        <w:sdt>
          <w:sdtPr>
            <w:rPr>
              <w:sz w:val="24"/>
              <w:szCs w:val="24"/>
            </w:rPr>
            <w:id w:val="407194576"/>
            <w:placeholder>
              <w:docPart w:val="214DCED184D44C709AF0A73690C069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305B0B" w14:textId="7E5688C4" w:rsidR="005B38C8" w:rsidRPr="00A30549" w:rsidRDefault="00680BA2" w:rsidP="00E45888">
                <w:pPr>
                  <w:pStyle w:val="Tabletext"/>
                  <w:rPr>
                    <w:sz w:val="24"/>
                  </w:rPr>
                </w:pPr>
                <w:r>
                  <w:rPr>
                    <w:sz w:val="24"/>
                    <w:szCs w:val="24"/>
                  </w:rPr>
                  <w:t>Occasionally</w:t>
                </w:r>
              </w:p>
            </w:tc>
          </w:sdtContent>
        </w:sdt>
      </w:tr>
      <w:tr w:rsidR="005B38C8" w:rsidRPr="00A30549" w14:paraId="1415A803" w14:textId="77777777" w:rsidTr="005B38C8">
        <w:trPr>
          <w:trHeight w:val="283"/>
        </w:trPr>
        <w:tc>
          <w:tcPr>
            <w:tcW w:w="6912" w:type="dxa"/>
            <w:vAlign w:val="center"/>
          </w:tcPr>
          <w:p w14:paraId="499117FE" w14:textId="77777777" w:rsidR="005B38C8" w:rsidRPr="00A30549" w:rsidRDefault="005B38C8" w:rsidP="00E45888">
            <w:pPr>
              <w:pStyle w:val="Tabletext"/>
              <w:rPr>
                <w:sz w:val="24"/>
              </w:rPr>
            </w:pPr>
            <w:r w:rsidRPr="00A30549">
              <w:rPr>
                <w:sz w:val="24"/>
              </w:rPr>
              <w:t>Push/pull</w:t>
            </w:r>
          </w:p>
        </w:tc>
        <w:sdt>
          <w:sdtPr>
            <w:rPr>
              <w:sz w:val="24"/>
              <w:szCs w:val="24"/>
            </w:rPr>
            <w:id w:val="407194577"/>
            <w:placeholder>
              <w:docPart w:val="694FEE1A02424993A5FE5B8466A5C0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523DB1" w14:textId="4D1C7352" w:rsidR="005B38C8" w:rsidRPr="00A30549" w:rsidRDefault="00680BA2" w:rsidP="00E45888">
                <w:pPr>
                  <w:pStyle w:val="Tabletext"/>
                  <w:rPr>
                    <w:sz w:val="24"/>
                  </w:rPr>
                </w:pPr>
                <w:r>
                  <w:rPr>
                    <w:sz w:val="24"/>
                    <w:szCs w:val="24"/>
                  </w:rPr>
                  <w:t>Never</w:t>
                </w:r>
              </w:p>
            </w:tc>
          </w:sdtContent>
        </w:sdt>
      </w:tr>
      <w:tr w:rsidR="005B38C8" w:rsidRPr="00A30549" w14:paraId="153A1CD9" w14:textId="77777777" w:rsidTr="005B38C8">
        <w:trPr>
          <w:trHeight w:val="283"/>
        </w:trPr>
        <w:tc>
          <w:tcPr>
            <w:tcW w:w="6912" w:type="dxa"/>
            <w:vAlign w:val="center"/>
          </w:tcPr>
          <w:p w14:paraId="1DDB4678" w14:textId="77777777" w:rsidR="005B38C8" w:rsidRPr="00A30549" w:rsidRDefault="005B38C8" w:rsidP="00E45888">
            <w:pPr>
              <w:pStyle w:val="Tabletext"/>
              <w:rPr>
                <w:sz w:val="24"/>
              </w:rPr>
            </w:pPr>
            <w:r w:rsidRPr="00A30549">
              <w:rPr>
                <w:sz w:val="24"/>
              </w:rPr>
              <w:t>Sequential repetitive movements in a short amount of time</w:t>
            </w:r>
          </w:p>
        </w:tc>
        <w:sdt>
          <w:sdtPr>
            <w:rPr>
              <w:sz w:val="24"/>
              <w:szCs w:val="24"/>
            </w:rPr>
            <w:id w:val="407194579"/>
            <w:placeholder>
              <w:docPart w:val="E23B8F0EB7F14C2C8C683377CF3AE5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2B3919" w14:textId="0AC0F11E" w:rsidR="005B38C8" w:rsidRPr="00A30549" w:rsidRDefault="00680BA2" w:rsidP="00E45888">
                <w:pPr>
                  <w:pStyle w:val="Tabletext"/>
                  <w:rPr>
                    <w:sz w:val="24"/>
                  </w:rPr>
                </w:pPr>
                <w:r>
                  <w:rPr>
                    <w:sz w:val="24"/>
                    <w:szCs w:val="24"/>
                  </w:rPr>
                  <w:t>Occasionally</w:t>
                </w:r>
              </w:p>
            </w:tc>
          </w:sdtContent>
        </w:sdt>
      </w:tr>
    </w:tbl>
    <w:p w14:paraId="71715D1D"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61823E0C" w14:textId="77777777" w:rsidTr="00493773">
        <w:trPr>
          <w:trHeight w:val="454"/>
        </w:trPr>
        <w:tc>
          <w:tcPr>
            <w:tcW w:w="6912" w:type="dxa"/>
            <w:shd w:val="clear" w:color="auto" w:fill="DEEAF6" w:themeFill="accent1" w:themeFillTint="33"/>
            <w:vAlign w:val="center"/>
          </w:tcPr>
          <w:p w14:paraId="250E1728" w14:textId="77777777" w:rsidR="005B38C8" w:rsidRPr="00A30549" w:rsidRDefault="00493773" w:rsidP="00E45888">
            <w:pPr>
              <w:pStyle w:val="Tableheading"/>
              <w:rPr>
                <w:rFonts w:ascii="Calibri Light" w:hAnsi="Calibri Light"/>
                <w:szCs w:val="24"/>
              </w:rPr>
            </w:pPr>
            <w:r w:rsidRPr="00A30549">
              <w:t>TRAVEL</w:t>
            </w:r>
          </w:p>
        </w:tc>
        <w:tc>
          <w:tcPr>
            <w:tcW w:w="2694" w:type="dxa"/>
            <w:shd w:val="clear" w:color="auto" w:fill="DEEAF6" w:themeFill="accent1" w:themeFillTint="33"/>
            <w:vAlign w:val="center"/>
          </w:tcPr>
          <w:p w14:paraId="289B1BB2" w14:textId="77777777" w:rsidR="005B38C8" w:rsidRPr="00A30549" w:rsidRDefault="00493773" w:rsidP="00E45888">
            <w:pPr>
              <w:pStyle w:val="Tableheading"/>
            </w:pPr>
            <w:r w:rsidRPr="00A30549">
              <w:t>FREQUENCY</w:t>
            </w:r>
          </w:p>
        </w:tc>
      </w:tr>
      <w:tr w:rsidR="005B38C8" w:rsidRPr="00A30549" w14:paraId="0D8A9FA8" w14:textId="77777777" w:rsidTr="005B38C8">
        <w:trPr>
          <w:trHeight w:val="283"/>
        </w:trPr>
        <w:tc>
          <w:tcPr>
            <w:tcW w:w="6912" w:type="dxa"/>
            <w:vAlign w:val="center"/>
          </w:tcPr>
          <w:p w14:paraId="5C935003" w14:textId="77777777" w:rsidR="005B38C8" w:rsidRPr="00A30549" w:rsidRDefault="005B38C8" w:rsidP="00E45888">
            <w:pPr>
              <w:pStyle w:val="Tabletext"/>
              <w:rPr>
                <w:sz w:val="24"/>
              </w:rPr>
            </w:pPr>
            <w:r w:rsidRPr="00A30549">
              <w:rPr>
                <w:sz w:val="24"/>
              </w:rPr>
              <w:t>Frequent travel – multiple work sites</w:t>
            </w:r>
          </w:p>
        </w:tc>
        <w:sdt>
          <w:sdtPr>
            <w:rPr>
              <w:sz w:val="24"/>
              <w:szCs w:val="24"/>
            </w:rPr>
            <w:id w:val="407194580"/>
            <w:placeholder>
              <w:docPart w:val="1C4EF02310C7435983896FE6250366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A717462" w14:textId="2F7B7FB2" w:rsidR="005B38C8" w:rsidRPr="00A30549" w:rsidRDefault="00680BA2" w:rsidP="00E45888">
                <w:pPr>
                  <w:pStyle w:val="Tabletext"/>
                  <w:rPr>
                    <w:sz w:val="24"/>
                  </w:rPr>
                </w:pPr>
                <w:r>
                  <w:rPr>
                    <w:sz w:val="24"/>
                    <w:szCs w:val="24"/>
                  </w:rPr>
                  <w:t>Occasionally</w:t>
                </w:r>
              </w:p>
            </w:tc>
          </w:sdtContent>
        </w:sdt>
      </w:tr>
      <w:tr w:rsidR="005B38C8" w:rsidRPr="00A30549" w14:paraId="52AC417F" w14:textId="77777777" w:rsidTr="005B38C8">
        <w:trPr>
          <w:trHeight w:val="283"/>
        </w:trPr>
        <w:tc>
          <w:tcPr>
            <w:tcW w:w="6912" w:type="dxa"/>
            <w:vAlign w:val="center"/>
          </w:tcPr>
          <w:p w14:paraId="1A1BB185" w14:textId="77777777" w:rsidR="005B38C8" w:rsidRPr="00A30549" w:rsidRDefault="005B38C8" w:rsidP="00E45888">
            <w:pPr>
              <w:pStyle w:val="Tabletext"/>
              <w:rPr>
                <w:sz w:val="24"/>
              </w:rPr>
            </w:pPr>
            <w:r w:rsidRPr="00A30549">
              <w:rPr>
                <w:sz w:val="24"/>
              </w:rPr>
              <w:t xml:space="preserve">Frequent travel – driving </w:t>
            </w:r>
          </w:p>
        </w:tc>
        <w:sdt>
          <w:sdtPr>
            <w:rPr>
              <w:sz w:val="24"/>
              <w:szCs w:val="24"/>
            </w:rPr>
            <w:id w:val="407194581"/>
            <w:placeholder>
              <w:docPart w:val="06B061D597D5420CB99E5376218FFA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760BB7" w14:textId="0AB23BB4" w:rsidR="005B38C8" w:rsidRPr="00A30549" w:rsidRDefault="00680BA2" w:rsidP="00E45888">
                <w:pPr>
                  <w:pStyle w:val="Tabletext"/>
                  <w:rPr>
                    <w:sz w:val="24"/>
                  </w:rPr>
                </w:pPr>
                <w:r>
                  <w:rPr>
                    <w:sz w:val="24"/>
                    <w:szCs w:val="24"/>
                  </w:rPr>
                  <w:t>Occasionally</w:t>
                </w:r>
              </w:p>
            </w:tc>
          </w:sdtContent>
        </w:sdt>
      </w:tr>
      <w:tr w:rsidR="005B38C8" w:rsidRPr="00A30549" w14:paraId="5C14ABDC" w14:textId="77777777" w:rsidTr="005B38C8">
        <w:trPr>
          <w:trHeight w:val="283"/>
        </w:trPr>
        <w:tc>
          <w:tcPr>
            <w:tcW w:w="6912" w:type="dxa"/>
            <w:vAlign w:val="center"/>
          </w:tcPr>
          <w:p w14:paraId="3559930F" w14:textId="77777777" w:rsidR="005B38C8" w:rsidRPr="00A30549" w:rsidRDefault="005B38C8" w:rsidP="00E45888">
            <w:pPr>
              <w:pStyle w:val="Tabletext"/>
              <w:rPr>
                <w:sz w:val="24"/>
              </w:rPr>
            </w:pPr>
            <w:r w:rsidRPr="00A30549">
              <w:rPr>
                <w:sz w:val="24"/>
              </w:rPr>
              <w:t xml:space="preserve">Frequent travel – interstate </w:t>
            </w:r>
          </w:p>
        </w:tc>
        <w:sdt>
          <w:sdtPr>
            <w:rPr>
              <w:sz w:val="24"/>
              <w:szCs w:val="24"/>
            </w:rPr>
            <w:id w:val="407194582"/>
            <w:placeholder>
              <w:docPart w:val="615023181D5940EAA69249CBD5E51B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6B6BD5" w14:textId="5F0329C6" w:rsidR="005B38C8" w:rsidRPr="00A30549" w:rsidRDefault="00680BA2" w:rsidP="00E45888">
                <w:pPr>
                  <w:pStyle w:val="Tabletext"/>
                  <w:rPr>
                    <w:sz w:val="24"/>
                  </w:rPr>
                </w:pPr>
                <w:r>
                  <w:rPr>
                    <w:sz w:val="24"/>
                    <w:szCs w:val="24"/>
                  </w:rPr>
                  <w:t>Occasionally</w:t>
                </w:r>
              </w:p>
            </w:tc>
          </w:sdtContent>
        </w:sdt>
      </w:tr>
    </w:tbl>
    <w:p w14:paraId="2011FCD4"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2256B835" w14:textId="77777777" w:rsidTr="00493773">
        <w:trPr>
          <w:trHeight w:val="454"/>
        </w:trPr>
        <w:tc>
          <w:tcPr>
            <w:tcW w:w="6912" w:type="dxa"/>
            <w:shd w:val="clear" w:color="auto" w:fill="DEEAF6" w:themeFill="accent1" w:themeFillTint="33"/>
            <w:vAlign w:val="center"/>
          </w:tcPr>
          <w:p w14:paraId="6D1D05B0" w14:textId="77777777" w:rsidR="005B38C8" w:rsidRPr="00A30549" w:rsidRDefault="00493773" w:rsidP="00E45888">
            <w:pPr>
              <w:pStyle w:val="Tableheading"/>
              <w:rPr>
                <w:rFonts w:ascii="Calibri Light" w:hAnsi="Calibri Light"/>
                <w:szCs w:val="24"/>
              </w:rPr>
            </w:pPr>
            <w:r w:rsidRPr="00A30549">
              <w:t xml:space="preserve">SPECIFIC HAZARDS </w:t>
            </w:r>
          </w:p>
        </w:tc>
        <w:tc>
          <w:tcPr>
            <w:tcW w:w="2694" w:type="dxa"/>
            <w:shd w:val="clear" w:color="auto" w:fill="DEEAF6" w:themeFill="accent1" w:themeFillTint="33"/>
            <w:vAlign w:val="center"/>
          </w:tcPr>
          <w:p w14:paraId="0D702561" w14:textId="77777777" w:rsidR="005B38C8" w:rsidRPr="00A30549" w:rsidRDefault="00493773" w:rsidP="00E45888">
            <w:pPr>
              <w:pStyle w:val="Tableheading"/>
            </w:pPr>
            <w:r w:rsidRPr="00A30549">
              <w:t>FREQUENCY</w:t>
            </w:r>
          </w:p>
        </w:tc>
      </w:tr>
      <w:tr w:rsidR="005B38C8" w:rsidRPr="00A30549" w14:paraId="492674A3" w14:textId="77777777" w:rsidTr="00442939">
        <w:trPr>
          <w:trHeight w:val="283"/>
        </w:trPr>
        <w:tc>
          <w:tcPr>
            <w:tcW w:w="6912" w:type="dxa"/>
            <w:vAlign w:val="center"/>
          </w:tcPr>
          <w:p w14:paraId="73E5850B" w14:textId="77777777" w:rsidR="005B38C8" w:rsidRPr="00A30549" w:rsidRDefault="005B38C8" w:rsidP="00E45888">
            <w:pPr>
              <w:pStyle w:val="Tabletext"/>
              <w:rPr>
                <w:sz w:val="24"/>
              </w:rPr>
            </w:pPr>
            <w:r w:rsidRPr="00A30549">
              <w:rPr>
                <w:sz w:val="24"/>
              </w:rPr>
              <w:t xml:space="preserve">Working at heights </w:t>
            </w:r>
          </w:p>
        </w:tc>
        <w:sdt>
          <w:sdtPr>
            <w:rPr>
              <w:sz w:val="24"/>
              <w:szCs w:val="24"/>
            </w:rPr>
            <w:id w:val="407194583"/>
            <w:placeholder>
              <w:docPart w:val="488616FBA6E84D18810FDF495C5F13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2DF540" w14:textId="4FBBD1FF" w:rsidR="005B38C8" w:rsidRPr="00A30549" w:rsidRDefault="00680BA2" w:rsidP="00E45888">
                <w:pPr>
                  <w:pStyle w:val="Tabletext"/>
                  <w:rPr>
                    <w:sz w:val="24"/>
                  </w:rPr>
                </w:pPr>
                <w:r>
                  <w:rPr>
                    <w:sz w:val="24"/>
                    <w:szCs w:val="24"/>
                  </w:rPr>
                  <w:t>Never</w:t>
                </w:r>
              </w:p>
            </w:tc>
          </w:sdtContent>
        </w:sdt>
      </w:tr>
      <w:tr w:rsidR="005B38C8" w:rsidRPr="00A30549" w14:paraId="5A2714F1" w14:textId="77777777" w:rsidTr="00442939">
        <w:trPr>
          <w:trHeight w:val="283"/>
        </w:trPr>
        <w:tc>
          <w:tcPr>
            <w:tcW w:w="6912" w:type="dxa"/>
            <w:vAlign w:val="center"/>
          </w:tcPr>
          <w:p w14:paraId="635569A1" w14:textId="77777777" w:rsidR="005B38C8" w:rsidRPr="00A30549" w:rsidRDefault="005B38C8" w:rsidP="00E45888">
            <w:pPr>
              <w:pStyle w:val="Tabletext"/>
              <w:rPr>
                <w:sz w:val="24"/>
              </w:rPr>
            </w:pPr>
            <w:r w:rsidRPr="00A30549">
              <w:rPr>
                <w:sz w:val="24"/>
              </w:rPr>
              <w:t xml:space="preserve">Exposure to extreme temperatures </w:t>
            </w:r>
          </w:p>
        </w:tc>
        <w:sdt>
          <w:sdtPr>
            <w:rPr>
              <w:sz w:val="24"/>
              <w:szCs w:val="24"/>
            </w:rPr>
            <w:id w:val="407194584"/>
            <w:placeholder>
              <w:docPart w:val="3D3B5FA1152D421CA3CDDA32AD6938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C22C37" w14:textId="67FF7D5F" w:rsidR="005B38C8" w:rsidRPr="00A30549" w:rsidRDefault="00680BA2" w:rsidP="00E45888">
                <w:pPr>
                  <w:pStyle w:val="Tabletext"/>
                  <w:rPr>
                    <w:sz w:val="24"/>
                  </w:rPr>
                </w:pPr>
                <w:r>
                  <w:rPr>
                    <w:sz w:val="24"/>
                    <w:szCs w:val="24"/>
                  </w:rPr>
                  <w:t>Never</w:t>
                </w:r>
              </w:p>
            </w:tc>
          </w:sdtContent>
        </w:sdt>
      </w:tr>
      <w:tr w:rsidR="005B38C8" w:rsidRPr="00A30549" w14:paraId="7FFB61BD" w14:textId="77777777" w:rsidTr="00442939">
        <w:trPr>
          <w:trHeight w:val="283"/>
        </w:trPr>
        <w:tc>
          <w:tcPr>
            <w:tcW w:w="6912" w:type="dxa"/>
            <w:vAlign w:val="center"/>
          </w:tcPr>
          <w:p w14:paraId="285B4F06" w14:textId="77777777" w:rsidR="005B38C8" w:rsidRPr="00A30549" w:rsidRDefault="005B38C8" w:rsidP="00E45888">
            <w:pPr>
              <w:pStyle w:val="Tabletext"/>
              <w:rPr>
                <w:sz w:val="24"/>
              </w:rPr>
            </w:pPr>
            <w:r w:rsidRPr="00A30549">
              <w:rPr>
                <w:sz w:val="24"/>
              </w:rPr>
              <w:t>Operation of heavy machinery e.g. forklift</w:t>
            </w:r>
          </w:p>
        </w:tc>
        <w:sdt>
          <w:sdtPr>
            <w:rPr>
              <w:sz w:val="24"/>
              <w:szCs w:val="24"/>
            </w:rPr>
            <w:id w:val="407194585"/>
            <w:placeholder>
              <w:docPart w:val="7CE5B343B7D64F43A27EBF829312FDA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F35B1E" w14:textId="2ADA1C25" w:rsidR="005B38C8" w:rsidRPr="00A30549" w:rsidRDefault="00680BA2" w:rsidP="00E45888">
                <w:pPr>
                  <w:pStyle w:val="Tabletext"/>
                  <w:rPr>
                    <w:sz w:val="24"/>
                  </w:rPr>
                </w:pPr>
                <w:r>
                  <w:rPr>
                    <w:sz w:val="24"/>
                    <w:szCs w:val="24"/>
                  </w:rPr>
                  <w:t>Never</w:t>
                </w:r>
              </w:p>
            </w:tc>
          </w:sdtContent>
        </w:sdt>
      </w:tr>
      <w:tr w:rsidR="005B38C8" w:rsidRPr="00A30549" w14:paraId="141599D1" w14:textId="77777777" w:rsidTr="00442939">
        <w:trPr>
          <w:trHeight w:val="283"/>
        </w:trPr>
        <w:tc>
          <w:tcPr>
            <w:tcW w:w="6912" w:type="dxa"/>
            <w:vAlign w:val="center"/>
          </w:tcPr>
          <w:p w14:paraId="69E199AD" w14:textId="77777777" w:rsidR="005B38C8" w:rsidRPr="00A30549" w:rsidRDefault="005B38C8" w:rsidP="00E45888">
            <w:pPr>
              <w:pStyle w:val="Tabletext"/>
              <w:rPr>
                <w:sz w:val="24"/>
              </w:rPr>
            </w:pPr>
            <w:r w:rsidRPr="00A30549">
              <w:rPr>
                <w:sz w:val="24"/>
              </w:rPr>
              <w:t>Confined spaces</w:t>
            </w:r>
          </w:p>
        </w:tc>
        <w:sdt>
          <w:sdtPr>
            <w:rPr>
              <w:sz w:val="24"/>
              <w:szCs w:val="24"/>
            </w:rPr>
            <w:id w:val="407194586"/>
            <w:placeholder>
              <w:docPart w:val="88AB526237EC4A55A4DFFAE094F9FF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D1722B" w14:textId="3B378E43" w:rsidR="005B38C8" w:rsidRPr="00A30549" w:rsidRDefault="00680BA2" w:rsidP="00E45888">
                <w:pPr>
                  <w:pStyle w:val="Tabletext"/>
                  <w:rPr>
                    <w:sz w:val="24"/>
                  </w:rPr>
                </w:pPr>
                <w:r>
                  <w:rPr>
                    <w:sz w:val="24"/>
                    <w:szCs w:val="24"/>
                  </w:rPr>
                  <w:t>Never</w:t>
                </w:r>
              </w:p>
            </w:tc>
          </w:sdtContent>
        </w:sdt>
      </w:tr>
      <w:tr w:rsidR="005B38C8" w:rsidRPr="00A30549" w14:paraId="07A05C16" w14:textId="77777777" w:rsidTr="00442939">
        <w:trPr>
          <w:trHeight w:val="283"/>
        </w:trPr>
        <w:tc>
          <w:tcPr>
            <w:tcW w:w="6912" w:type="dxa"/>
            <w:vAlign w:val="center"/>
          </w:tcPr>
          <w:p w14:paraId="1BBA9143" w14:textId="77777777" w:rsidR="005B38C8" w:rsidRPr="00A30549" w:rsidRDefault="005B38C8" w:rsidP="00E45888">
            <w:pPr>
              <w:pStyle w:val="Tabletext"/>
              <w:rPr>
                <w:sz w:val="24"/>
              </w:rPr>
            </w:pPr>
            <w:r w:rsidRPr="00A30549">
              <w:rPr>
                <w:sz w:val="24"/>
              </w:rPr>
              <w:t>Excessive noise</w:t>
            </w:r>
          </w:p>
        </w:tc>
        <w:sdt>
          <w:sdtPr>
            <w:rPr>
              <w:sz w:val="24"/>
              <w:szCs w:val="24"/>
            </w:rPr>
            <w:id w:val="407194587"/>
            <w:placeholder>
              <w:docPart w:val="3CABC38DE5154ABFAB7FB1713ACD6C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6382DE" w14:textId="49D1297D" w:rsidR="005B38C8" w:rsidRPr="00A30549" w:rsidRDefault="00680BA2" w:rsidP="00E45888">
                <w:pPr>
                  <w:pStyle w:val="Tabletext"/>
                  <w:rPr>
                    <w:sz w:val="24"/>
                  </w:rPr>
                </w:pPr>
                <w:r>
                  <w:rPr>
                    <w:sz w:val="24"/>
                    <w:szCs w:val="24"/>
                  </w:rPr>
                  <w:t>Never</w:t>
                </w:r>
              </w:p>
            </w:tc>
          </w:sdtContent>
        </w:sdt>
      </w:tr>
      <w:tr w:rsidR="005B38C8" w:rsidRPr="00A30549" w14:paraId="2AC6A7C7" w14:textId="77777777" w:rsidTr="00442939">
        <w:trPr>
          <w:trHeight w:val="283"/>
        </w:trPr>
        <w:tc>
          <w:tcPr>
            <w:tcW w:w="6912" w:type="dxa"/>
            <w:vAlign w:val="center"/>
          </w:tcPr>
          <w:p w14:paraId="2DF97EE0" w14:textId="77777777" w:rsidR="005B38C8" w:rsidRPr="00A30549" w:rsidRDefault="005B38C8" w:rsidP="00E45888">
            <w:pPr>
              <w:pStyle w:val="Tabletext"/>
              <w:rPr>
                <w:sz w:val="24"/>
              </w:rPr>
            </w:pPr>
            <w:r w:rsidRPr="00A30549">
              <w:rPr>
                <w:sz w:val="24"/>
              </w:rPr>
              <w:t>Low lighting</w:t>
            </w:r>
          </w:p>
        </w:tc>
        <w:sdt>
          <w:sdtPr>
            <w:rPr>
              <w:sz w:val="24"/>
              <w:szCs w:val="24"/>
            </w:rPr>
            <w:id w:val="407194588"/>
            <w:placeholder>
              <w:docPart w:val="ECD4785522D8459F843B505F4FBA02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7852AC5" w14:textId="1FFA5A98" w:rsidR="005B38C8" w:rsidRPr="00A30549" w:rsidRDefault="00680BA2" w:rsidP="00E45888">
                <w:pPr>
                  <w:pStyle w:val="Tabletext"/>
                  <w:rPr>
                    <w:sz w:val="24"/>
                  </w:rPr>
                </w:pPr>
                <w:r>
                  <w:rPr>
                    <w:sz w:val="24"/>
                    <w:szCs w:val="24"/>
                  </w:rPr>
                  <w:t>Never</w:t>
                </w:r>
              </w:p>
            </w:tc>
          </w:sdtContent>
        </w:sdt>
      </w:tr>
      <w:tr w:rsidR="005B38C8" w:rsidRPr="00A30549" w14:paraId="5B3643DD" w14:textId="77777777" w:rsidTr="00442939">
        <w:trPr>
          <w:trHeight w:val="283"/>
        </w:trPr>
        <w:tc>
          <w:tcPr>
            <w:tcW w:w="6912" w:type="dxa"/>
            <w:vAlign w:val="center"/>
          </w:tcPr>
          <w:p w14:paraId="221F3976" w14:textId="77777777" w:rsidR="005B38C8" w:rsidRPr="00A30549" w:rsidRDefault="005B38C8" w:rsidP="00E45888">
            <w:pPr>
              <w:pStyle w:val="Tabletext"/>
              <w:rPr>
                <w:sz w:val="24"/>
              </w:rPr>
            </w:pPr>
            <w:r w:rsidRPr="00A30549">
              <w:rPr>
                <w:sz w:val="24"/>
              </w:rPr>
              <w:t>Handling of dangerous goods/equipment</w:t>
            </w:r>
          </w:p>
        </w:tc>
        <w:sdt>
          <w:sdtPr>
            <w:rPr>
              <w:sz w:val="24"/>
              <w:szCs w:val="24"/>
            </w:rPr>
            <w:id w:val="407194589"/>
            <w:placeholder>
              <w:docPart w:val="83CC702F74ED4E55A8C0909F6D95953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EC383D" w14:textId="51ECF18A" w:rsidR="005B38C8" w:rsidRPr="00A30549" w:rsidRDefault="00680BA2" w:rsidP="00E45888">
                <w:pPr>
                  <w:pStyle w:val="Tabletext"/>
                  <w:rPr>
                    <w:sz w:val="24"/>
                  </w:rPr>
                </w:pPr>
                <w:r>
                  <w:rPr>
                    <w:sz w:val="24"/>
                    <w:szCs w:val="24"/>
                  </w:rPr>
                  <w:t>Never</w:t>
                </w:r>
              </w:p>
            </w:tc>
          </w:sdtContent>
        </w:sdt>
      </w:tr>
      <w:tr w:rsidR="005B38C8" w:rsidRPr="00A30549" w14:paraId="55491888" w14:textId="77777777" w:rsidTr="00442939">
        <w:trPr>
          <w:trHeight w:val="283"/>
        </w:trPr>
        <w:tc>
          <w:tcPr>
            <w:tcW w:w="6912" w:type="dxa"/>
            <w:vAlign w:val="center"/>
          </w:tcPr>
          <w:p w14:paraId="4BD66EF8" w14:textId="77777777" w:rsidR="005B38C8" w:rsidRPr="00A30549" w:rsidRDefault="005B38C8" w:rsidP="00E45888">
            <w:pPr>
              <w:pStyle w:val="Tabletext"/>
              <w:rPr>
                <w:sz w:val="24"/>
              </w:rPr>
            </w:pPr>
            <w:r w:rsidRPr="00A30549">
              <w:rPr>
                <w:sz w:val="24"/>
              </w:rPr>
              <w:t xml:space="preserve">Working with asbestos </w:t>
            </w:r>
          </w:p>
        </w:tc>
        <w:sdt>
          <w:sdtPr>
            <w:rPr>
              <w:sz w:val="24"/>
              <w:szCs w:val="24"/>
            </w:rPr>
            <w:id w:val="407194590"/>
            <w:placeholder>
              <w:docPart w:val="F6ADC69C72294360A0914BA964AB22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6BF954" w14:textId="044E78DE" w:rsidR="005B38C8" w:rsidRPr="00A30549" w:rsidRDefault="00680BA2" w:rsidP="00E45888">
                <w:pPr>
                  <w:pStyle w:val="Tabletext"/>
                  <w:rPr>
                    <w:sz w:val="24"/>
                  </w:rPr>
                </w:pPr>
                <w:r>
                  <w:rPr>
                    <w:sz w:val="24"/>
                    <w:szCs w:val="24"/>
                  </w:rPr>
                  <w:t>Never</w:t>
                </w:r>
              </w:p>
            </w:tc>
          </w:sdtContent>
        </w:sdt>
      </w:tr>
      <w:tr w:rsidR="005B38C8" w:rsidRPr="00A30549" w14:paraId="6AF09CCC" w14:textId="77777777" w:rsidTr="00442939">
        <w:trPr>
          <w:trHeight w:val="283"/>
        </w:trPr>
        <w:tc>
          <w:tcPr>
            <w:tcW w:w="6912" w:type="dxa"/>
            <w:vAlign w:val="center"/>
          </w:tcPr>
          <w:p w14:paraId="703EED8C" w14:textId="77777777" w:rsidR="005B38C8" w:rsidRPr="00A30549" w:rsidRDefault="005B38C8" w:rsidP="00E45888">
            <w:pPr>
              <w:pStyle w:val="Tabletext"/>
              <w:rPr>
                <w:sz w:val="24"/>
              </w:rPr>
            </w:pPr>
            <w:r w:rsidRPr="00A30549">
              <w:rPr>
                <w:sz w:val="24"/>
              </w:rPr>
              <w:t>Potential to encounter agitated customers</w:t>
            </w:r>
          </w:p>
        </w:tc>
        <w:sdt>
          <w:sdtPr>
            <w:rPr>
              <w:sz w:val="24"/>
              <w:szCs w:val="24"/>
            </w:rPr>
            <w:id w:val="407194591"/>
            <w:placeholder>
              <w:docPart w:val="E1BA99C562D043EAB50693C5F510ECA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92C1363" w14:textId="23658AE5" w:rsidR="005B38C8" w:rsidRPr="00A30549" w:rsidRDefault="005C79B7" w:rsidP="00E45888">
                <w:pPr>
                  <w:pStyle w:val="Tabletext"/>
                  <w:rPr>
                    <w:sz w:val="24"/>
                  </w:rPr>
                </w:pPr>
                <w:r>
                  <w:rPr>
                    <w:sz w:val="24"/>
                    <w:szCs w:val="24"/>
                  </w:rPr>
                  <w:t>Never</w:t>
                </w:r>
              </w:p>
            </w:tc>
          </w:sdtContent>
        </w:sdt>
      </w:tr>
      <w:tr w:rsidR="003B7B87" w:rsidRPr="00A30549" w14:paraId="5E59ED96" w14:textId="77777777" w:rsidTr="00442939">
        <w:trPr>
          <w:trHeight w:val="283"/>
        </w:trPr>
        <w:tc>
          <w:tcPr>
            <w:tcW w:w="6912" w:type="dxa"/>
            <w:vAlign w:val="center"/>
          </w:tcPr>
          <w:p w14:paraId="2BBC242A" w14:textId="77777777" w:rsidR="003B7B87" w:rsidRPr="00A30549" w:rsidRDefault="003B7B87" w:rsidP="00E45888">
            <w:pPr>
              <w:pStyle w:val="Tabletext"/>
              <w:rPr>
                <w:sz w:val="24"/>
              </w:rPr>
            </w:pPr>
            <w:r w:rsidRPr="00A30549">
              <w:rPr>
                <w:sz w:val="24"/>
              </w:rPr>
              <w:lastRenderedPageBreak/>
              <w:t>Exposure to potentially distressing case material</w:t>
            </w:r>
          </w:p>
        </w:tc>
        <w:sdt>
          <w:sdtPr>
            <w:rPr>
              <w:sz w:val="24"/>
              <w:szCs w:val="24"/>
            </w:rPr>
            <w:id w:val="182894372"/>
            <w:placeholder>
              <w:docPart w:val="10338D863E864E928104D42F999FE2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C42204" w14:textId="098E2C37" w:rsidR="003B7B87" w:rsidRPr="00A30549" w:rsidRDefault="005C79B7" w:rsidP="00E45888">
                <w:pPr>
                  <w:pStyle w:val="Tabletext"/>
                  <w:rPr>
                    <w:sz w:val="24"/>
                    <w:szCs w:val="24"/>
                  </w:rPr>
                </w:pPr>
                <w:r>
                  <w:rPr>
                    <w:sz w:val="24"/>
                    <w:szCs w:val="24"/>
                  </w:rPr>
                  <w:t>Never</w:t>
                </w:r>
              </w:p>
            </w:tc>
          </w:sdtContent>
        </w:sdt>
      </w:tr>
    </w:tbl>
    <w:p w14:paraId="016E2262" w14:textId="77777777" w:rsidR="002A43D2" w:rsidRPr="00DA4EF8"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2EA87664" w14:textId="77777777" w:rsidTr="00493773">
        <w:trPr>
          <w:trHeight w:val="454"/>
        </w:trPr>
        <w:tc>
          <w:tcPr>
            <w:tcW w:w="6912" w:type="dxa"/>
            <w:shd w:val="clear" w:color="auto" w:fill="DEEAF6" w:themeFill="accent1" w:themeFillTint="33"/>
            <w:vAlign w:val="center"/>
          </w:tcPr>
          <w:p w14:paraId="7929B13C" w14:textId="77777777" w:rsidR="005B38C8" w:rsidRPr="00A30549" w:rsidRDefault="00493773" w:rsidP="00E45888">
            <w:pPr>
              <w:pStyle w:val="Tableheading"/>
              <w:rPr>
                <w:rFonts w:ascii="Calibri Light" w:hAnsi="Calibri Light"/>
                <w:szCs w:val="24"/>
              </w:rPr>
            </w:pPr>
            <w:r w:rsidRPr="00A30549">
              <w:t>OTHER</w:t>
            </w:r>
          </w:p>
        </w:tc>
        <w:tc>
          <w:tcPr>
            <w:tcW w:w="2694" w:type="dxa"/>
            <w:shd w:val="clear" w:color="auto" w:fill="DEEAF6" w:themeFill="accent1" w:themeFillTint="33"/>
            <w:vAlign w:val="center"/>
          </w:tcPr>
          <w:p w14:paraId="4F814E5F" w14:textId="77777777" w:rsidR="005B38C8" w:rsidRPr="00A30549" w:rsidRDefault="00493773" w:rsidP="00E45888">
            <w:pPr>
              <w:pStyle w:val="Tableheading"/>
            </w:pPr>
            <w:r w:rsidRPr="00A30549">
              <w:t>FREQUENCY</w:t>
            </w:r>
          </w:p>
        </w:tc>
      </w:tr>
      <w:tr w:rsidR="005B38C8" w:rsidRPr="00A30549" w14:paraId="143DA488" w14:textId="77777777" w:rsidTr="00442939">
        <w:trPr>
          <w:trHeight w:val="283"/>
        </w:trPr>
        <w:tc>
          <w:tcPr>
            <w:tcW w:w="6912" w:type="dxa"/>
            <w:vAlign w:val="center"/>
          </w:tcPr>
          <w:p w14:paraId="0FD2B90A" w14:textId="77777777" w:rsidR="005B38C8" w:rsidRPr="00A30549" w:rsidRDefault="005B38C8" w:rsidP="00E45888">
            <w:pPr>
              <w:pStyle w:val="Tabletext"/>
              <w:rPr>
                <w:sz w:val="24"/>
              </w:rPr>
            </w:pPr>
            <w:r w:rsidRPr="00A30549">
              <w:rPr>
                <w:sz w:val="24"/>
              </w:rPr>
              <w:t xml:space="preserve">Uniform required </w:t>
            </w:r>
          </w:p>
        </w:tc>
        <w:sdt>
          <w:sdtPr>
            <w:rPr>
              <w:sz w:val="24"/>
              <w:szCs w:val="24"/>
            </w:rPr>
            <w:id w:val="407194592"/>
            <w:placeholder>
              <w:docPart w:val="C2A236068F6A4FBDB3FF2613DA3C6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17EE4" w14:textId="2E42F639" w:rsidR="005B38C8" w:rsidRPr="00A30549" w:rsidRDefault="005C79B7" w:rsidP="00E45888">
                <w:pPr>
                  <w:pStyle w:val="Tabletext"/>
                  <w:rPr>
                    <w:sz w:val="24"/>
                  </w:rPr>
                </w:pPr>
                <w:r>
                  <w:rPr>
                    <w:sz w:val="24"/>
                    <w:szCs w:val="24"/>
                  </w:rPr>
                  <w:t>Never</w:t>
                </w:r>
              </w:p>
            </w:tc>
          </w:sdtContent>
        </w:sdt>
      </w:tr>
      <w:tr w:rsidR="005B38C8" w:rsidRPr="00A30549" w14:paraId="01ED51BC" w14:textId="77777777" w:rsidTr="00442939">
        <w:trPr>
          <w:trHeight w:val="283"/>
        </w:trPr>
        <w:tc>
          <w:tcPr>
            <w:tcW w:w="6912" w:type="dxa"/>
            <w:vAlign w:val="center"/>
          </w:tcPr>
          <w:p w14:paraId="1BDDB59F" w14:textId="3B479419" w:rsidR="005B38C8" w:rsidRPr="00A30549" w:rsidRDefault="00D25B82" w:rsidP="00E45888">
            <w:pPr>
              <w:pStyle w:val="Tabletext"/>
              <w:rPr>
                <w:sz w:val="24"/>
              </w:rPr>
            </w:pPr>
            <w:r w:rsidRPr="00A30549">
              <w:rPr>
                <w:sz w:val="24"/>
              </w:rPr>
              <w:t>Personal Protective Equipment (</w:t>
            </w:r>
            <w:r w:rsidR="005B38C8" w:rsidRPr="00A30549">
              <w:rPr>
                <w:sz w:val="24"/>
              </w:rPr>
              <w:t>PPE</w:t>
            </w:r>
            <w:r w:rsidRPr="00A30549">
              <w:rPr>
                <w:sz w:val="24"/>
              </w:rPr>
              <w:t>)</w:t>
            </w:r>
            <w:r w:rsidR="005B38C8" w:rsidRPr="00A30549">
              <w:rPr>
                <w:sz w:val="24"/>
              </w:rPr>
              <w:t xml:space="preserve"> required </w:t>
            </w:r>
          </w:p>
        </w:tc>
        <w:sdt>
          <w:sdtPr>
            <w:rPr>
              <w:sz w:val="24"/>
              <w:szCs w:val="24"/>
            </w:rPr>
            <w:id w:val="407194593"/>
            <w:placeholder>
              <w:docPart w:val="E90866A1B92345718171ECCC784C32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8D61CA" w14:textId="19CFCB70" w:rsidR="005B38C8" w:rsidRPr="00A30549" w:rsidRDefault="00680BA2" w:rsidP="00E45888">
                <w:pPr>
                  <w:pStyle w:val="Tabletext"/>
                  <w:rPr>
                    <w:sz w:val="24"/>
                  </w:rPr>
                </w:pPr>
                <w:r>
                  <w:rPr>
                    <w:sz w:val="24"/>
                    <w:szCs w:val="24"/>
                  </w:rPr>
                  <w:t>Never</w:t>
                </w:r>
              </w:p>
            </w:tc>
          </w:sdtContent>
        </w:sdt>
      </w:tr>
    </w:tbl>
    <w:p w14:paraId="08655A7D" w14:textId="77777777" w:rsidR="00015483" w:rsidRPr="002A43D2" w:rsidRDefault="00015483" w:rsidP="00E45888"/>
    <w:sectPr w:rsidR="00015483" w:rsidRPr="002A43D2" w:rsidSect="006F09E8">
      <w:headerReference w:type="default" r:id="rId11"/>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4158B" w14:textId="77777777" w:rsidR="005969EF" w:rsidRDefault="005969EF" w:rsidP="00E45888">
      <w:r>
        <w:separator/>
      </w:r>
    </w:p>
  </w:endnote>
  <w:endnote w:type="continuationSeparator" w:id="0">
    <w:p w14:paraId="6A8A3B41" w14:textId="77777777" w:rsidR="005969EF" w:rsidRDefault="005969EF" w:rsidP="00E45888">
      <w:r>
        <w:continuationSeparator/>
      </w:r>
    </w:p>
  </w:endnote>
  <w:endnote w:type="continuationNotice" w:id="1">
    <w:p w14:paraId="097A97C9" w14:textId="77777777" w:rsidR="005969EF" w:rsidRDefault="005969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2B3E4" w14:textId="77777777" w:rsidR="005969EF" w:rsidRDefault="005969EF" w:rsidP="00E45888">
      <w:r>
        <w:separator/>
      </w:r>
    </w:p>
  </w:footnote>
  <w:footnote w:type="continuationSeparator" w:id="0">
    <w:p w14:paraId="203A9839" w14:textId="77777777" w:rsidR="005969EF" w:rsidRDefault="005969EF" w:rsidP="00E45888">
      <w:r>
        <w:continuationSeparator/>
      </w:r>
    </w:p>
  </w:footnote>
  <w:footnote w:type="continuationNotice" w:id="1">
    <w:p w14:paraId="148B9478" w14:textId="77777777" w:rsidR="005969EF" w:rsidRDefault="005969E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8EA8D" w14:textId="7F78B1D5" w:rsidR="76690D51" w:rsidRPr="00D9319D" w:rsidRDefault="76690D51" w:rsidP="00D931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1F62" w14:textId="728B4E43" w:rsidR="76690D51" w:rsidRPr="00D9319D" w:rsidRDefault="76690D51" w:rsidP="00D931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ECA61E9E"/>
    <w:lvl w:ilvl="0" w:tplc="25BCF6E0">
      <w:start w:val="1"/>
      <w:numFmt w:val="bullet"/>
      <w:pStyle w:val="BSbullet1"/>
      <w:lvlText w:val=""/>
      <w:lvlJc w:val="left"/>
      <w:pPr>
        <w:tabs>
          <w:tab w:val="num" w:pos="360"/>
        </w:tabs>
        <w:ind w:left="357" w:hanging="357"/>
      </w:pPr>
      <w:rPr>
        <w:rFonts w:ascii="Symbol" w:hAnsi="Symbol" w:hint="default"/>
        <w:sz w:val="24"/>
      </w:rPr>
    </w:lvl>
    <w:lvl w:ilvl="1" w:tplc="715692A2">
      <w:start w:val="1"/>
      <w:numFmt w:val="bullet"/>
      <w:lvlText w:val="o"/>
      <w:lvlJc w:val="left"/>
      <w:pPr>
        <w:tabs>
          <w:tab w:val="num" w:pos="1800"/>
        </w:tabs>
        <w:ind w:left="1800" w:hanging="360"/>
      </w:pPr>
      <w:rPr>
        <w:rFonts w:ascii="Courier New" w:hAnsi="Courier New" w:hint="default"/>
      </w:rPr>
    </w:lvl>
    <w:lvl w:ilvl="2" w:tplc="B7D6354E">
      <w:start w:val="1"/>
      <w:numFmt w:val="bullet"/>
      <w:lvlText w:val=""/>
      <w:lvlJc w:val="left"/>
      <w:pPr>
        <w:tabs>
          <w:tab w:val="num" w:pos="2520"/>
        </w:tabs>
        <w:ind w:left="2520" w:hanging="360"/>
      </w:pPr>
      <w:rPr>
        <w:rFonts w:ascii="Wingdings" w:hAnsi="Wingdings" w:hint="default"/>
      </w:rPr>
    </w:lvl>
    <w:lvl w:ilvl="3" w:tplc="7C9CE700">
      <w:start w:val="1"/>
      <w:numFmt w:val="bullet"/>
      <w:lvlText w:val=""/>
      <w:lvlJc w:val="left"/>
      <w:pPr>
        <w:tabs>
          <w:tab w:val="num" w:pos="3240"/>
        </w:tabs>
        <w:ind w:left="3240" w:hanging="360"/>
      </w:pPr>
      <w:rPr>
        <w:rFonts w:ascii="Symbol" w:hAnsi="Symbol" w:hint="default"/>
      </w:rPr>
    </w:lvl>
    <w:lvl w:ilvl="4" w:tplc="9FD662AA">
      <w:start w:val="1"/>
      <w:numFmt w:val="bullet"/>
      <w:lvlText w:val="o"/>
      <w:lvlJc w:val="left"/>
      <w:pPr>
        <w:tabs>
          <w:tab w:val="num" w:pos="3960"/>
        </w:tabs>
        <w:ind w:left="3960" w:hanging="360"/>
      </w:pPr>
      <w:rPr>
        <w:rFonts w:ascii="Courier New" w:hAnsi="Courier New" w:hint="default"/>
      </w:rPr>
    </w:lvl>
    <w:lvl w:ilvl="5" w:tplc="7D0462A6">
      <w:start w:val="1"/>
      <w:numFmt w:val="bullet"/>
      <w:lvlText w:val=""/>
      <w:lvlJc w:val="left"/>
      <w:pPr>
        <w:tabs>
          <w:tab w:val="num" w:pos="4680"/>
        </w:tabs>
        <w:ind w:left="4680" w:hanging="360"/>
      </w:pPr>
      <w:rPr>
        <w:rFonts w:ascii="Wingdings" w:hAnsi="Wingdings" w:hint="default"/>
      </w:rPr>
    </w:lvl>
    <w:lvl w:ilvl="6" w:tplc="D4BCAA1E">
      <w:start w:val="1"/>
      <w:numFmt w:val="bullet"/>
      <w:lvlText w:val=""/>
      <w:lvlJc w:val="left"/>
      <w:pPr>
        <w:tabs>
          <w:tab w:val="num" w:pos="5400"/>
        </w:tabs>
        <w:ind w:left="5400" w:hanging="360"/>
      </w:pPr>
      <w:rPr>
        <w:rFonts w:ascii="Symbol" w:hAnsi="Symbol" w:hint="default"/>
      </w:rPr>
    </w:lvl>
    <w:lvl w:ilvl="7" w:tplc="F0AEE866">
      <w:start w:val="1"/>
      <w:numFmt w:val="bullet"/>
      <w:lvlText w:val="o"/>
      <w:lvlJc w:val="left"/>
      <w:pPr>
        <w:tabs>
          <w:tab w:val="num" w:pos="6120"/>
        </w:tabs>
        <w:ind w:left="6120" w:hanging="360"/>
      </w:pPr>
      <w:rPr>
        <w:rFonts w:ascii="Courier New" w:hAnsi="Courier New" w:hint="default"/>
      </w:rPr>
    </w:lvl>
    <w:lvl w:ilvl="8" w:tplc="55FC121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0000003"/>
    <w:multiLevelType w:val="hybridMultilevel"/>
    <w:tmpl w:val="A2BCB066"/>
    <w:lvl w:ilvl="0" w:tplc="ACD63602">
      <w:start w:val="1"/>
      <w:numFmt w:val="decimal"/>
      <w:lvlText w:val=""/>
      <w:lvlJc w:val="left"/>
      <w:pPr>
        <w:ind w:left="720" w:hanging="360"/>
      </w:pPr>
      <w:rPr>
        <w:rFonts w:ascii="Symbol" w:hAnsi="Symbol" w:hint="default"/>
      </w:rPr>
    </w:lvl>
    <w:lvl w:ilvl="1" w:tplc="7CB0EB0E">
      <w:start w:val="1"/>
      <w:numFmt w:val="decimal"/>
      <w:lvlText w:val="%2."/>
      <w:lvlJc w:val="left"/>
      <w:pPr>
        <w:tabs>
          <w:tab w:val="num" w:pos="1440"/>
        </w:tabs>
        <w:ind w:left="1800" w:hanging="360"/>
      </w:pPr>
    </w:lvl>
    <w:lvl w:ilvl="2" w:tplc="0B94880C">
      <w:start w:val="1"/>
      <w:numFmt w:val="decimal"/>
      <w:lvlText w:val="%3."/>
      <w:lvlJc w:val="left"/>
      <w:pPr>
        <w:tabs>
          <w:tab w:val="num" w:pos="2160"/>
        </w:tabs>
        <w:ind w:left="2520" w:hanging="360"/>
      </w:pPr>
    </w:lvl>
    <w:lvl w:ilvl="3" w:tplc="DBE479F8">
      <w:start w:val="1"/>
      <w:numFmt w:val="decimal"/>
      <w:lvlText w:val="%4."/>
      <w:lvlJc w:val="left"/>
      <w:pPr>
        <w:tabs>
          <w:tab w:val="num" w:pos="2880"/>
        </w:tabs>
        <w:ind w:left="3240" w:hanging="360"/>
      </w:pPr>
    </w:lvl>
    <w:lvl w:ilvl="4" w:tplc="ADEA93A6">
      <w:start w:val="1"/>
      <w:numFmt w:val="decimal"/>
      <w:lvlText w:val="%5."/>
      <w:lvlJc w:val="left"/>
      <w:pPr>
        <w:tabs>
          <w:tab w:val="num" w:pos="3600"/>
        </w:tabs>
        <w:ind w:left="3960" w:hanging="360"/>
      </w:pPr>
    </w:lvl>
    <w:lvl w:ilvl="5" w:tplc="AC445132">
      <w:start w:val="1"/>
      <w:numFmt w:val="decimal"/>
      <w:lvlText w:val="%6."/>
      <w:lvlJc w:val="left"/>
      <w:pPr>
        <w:tabs>
          <w:tab w:val="num" w:pos="4320"/>
        </w:tabs>
        <w:ind w:left="4680" w:hanging="360"/>
      </w:pPr>
    </w:lvl>
    <w:lvl w:ilvl="6" w:tplc="3CDAFE1A">
      <w:start w:val="1"/>
      <w:numFmt w:val="decimal"/>
      <w:lvlText w:val="%7."/>
      <w:lvlJc w:val="left"/>
      <w:pPr>
        <w:tabs>
          <w:tab w:val="num" w:pos="5040"/>
        </w:tabs>
        <w:ind w:left="5400" w:hanging="360"/>
      </w:pPr>
    </w:lvl>
    <w:lvl w:ilvl="7" w:tplc="EC0E89F4">
      <w:start w:val="1"/>
      <w:numFmt w:val="decimal"/>
      <w:lvlText w:val="%8."/>
      <w:lvlJc w:val="left"/>
      <w:pPr>
        <w:tabs>
          <w:tab w:val="num" w:pos="5760"/>
        </w:tabs>
        <w:ind w:left="6120" w:hanging="360"/>
      </w:pPr>
    </w:lvl>
    <w:lvl w:ilvl="8" w:tplc="CC38FC74">
      <w:start w:val="1"/>
      <w:numFmt w:val="decimal"/>
      <w:lvlText w:val="%9."/>
      <w:lvlJc w:val="left"/>
      <w:pPr>
        <w:tabs>
          <w:tab w:val="num" w:pos="6480"/>
        </w:tabs>
        <w:ind w:left="6840" w:hanging="360"/>
      </w:pPr>
    </w:lvl>
  </w:abstractNum>
  <w:abstractNum w:abstractNumId="3" w15:restartNumberingAfterBreak="0">
    <w:nsid w:val="061A3D91"/>
    <w:multiLevelType w:val="hybridMultilevel"/>
    <w:tmpl w:val="FBBE5D10"/>
    <w:lvl w:ilvl="0" w:tplc="837A54F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990C55"/>
    <w:multiLevelType w:val="hybridMultilevel"/>
    <w:tmpl w:val="BC4AD8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2452E5"/>
    <w:multiLevelType w:val="hybridMultilevel"/>
    <w:tmpl w:val="BC4AD86E"/>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9164A19"/>
    <w:multiLevelType w:val="hybridMultilevel"/>
    <w:tmpl w:val="A55AD858"/>
    <w:lvl w:ilvl="0" w:tplc="FFFFFFFF">
      <w:start w:val="1"/>
      <w:numFmt w:val="decimal"/>
      <w:lvlText w:val="%1."/>
      <w:lvlJc w:val="left"/>
      <w:pPr>
        <w:ind w:left="786" w:hanging="360"/>
      </w:pPr>
      <w:rPr>
        <w:i w:val="0"/>
        <w:iCs/>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8" w15:restartNumberingAfterBreak="0">
    <w:nsid w:val="3C22F6AF"/>
    <w:multiLevelType w:val="hybridMultilevel"/>
    <w:tmpl w:val="489A9E70"/>
    <w:lvl w:ilvl="0" w:tplc="B9687256">
      <w:start w:val="1"/>
      <w:numFmt w:val="decimal"/>
      <w:lvlText w:val="%1."/>
      <w:lvlJc w:val="left"/>
      <w:pPr>
        <w:ind w:left="720" w:hanging="360"/>
      </w:pPr>
    </w:lvl>
    <w:lvl w:ilvl="1" w:tplc="C1206726">
      <w:start w:val="1"/>
      <w:numFmt w:val="lowerLetter"/>
      <w:lvlText w:val="%2."/>
      <w:lvlJc w:val="left"/>
      <w:pPr>
        <w:ind w:left="1440" w:hanging="360"/>
      </w:pPr>
    </w:lvl>
    <w:lvl w:ilvl="2" w:tplc="7E12FE70">
      <w:start w:val="1"/>
      <w:numFmt w:val="lowerRoman"/>
      <w:lvlText w:val="%3."/>
      <w:lvlJc w:val="right"/>
      <w:pPr>
        <w:ind w:left="2160" w:hanging="180"/>
      </w:pPr>
    </w:lvl>
    <w:lvl w:ilvl="3" w:tplc="A05A3B46">
      <w:start w:val="1"/>
      <w:numFmt w:val="decimal"/>
      <w:lvlText w:val="%4."/>
      <w:lvlJc w:val="left"/>
      <w:pPr>
        <w:ind w:left="2880" w:hanging="360"/>
      </w:pPr>
    </w:lvl>
    <w:lvl w:ilvl="4" w:tplc="63901AC0">
      <w:start w:val="1"/>
      <w:numFmt w:val="lowerLetter"/>
      <w:lvlText w:val="%5."/>
      <w:lvlJc w:val="left"/>
      <w:pPr>
        <w:ind w:left="3600" w:hanging="360"/>
      </w:pPr>
    </w:lvl>
    <w:lvl w:ilvl="5" w:tplc="AAB2F088">
      <w:start w:val="1"/>
      <w:numFmt w:val="lowerRoman"/>
      <w:lvlText w:val="%6."/>
      <w:lvlJc w:val="right"/>
      <w:pPr>
        <w:ind w:left="4320" w:hanging="180"/>
      </w:pPr>
    </w:lvl>
    <w:lvl w:ilvl="6" w:tplc="12D6F590">
      <w:start w:val="1"/>
      <w:numFmt w:val="decimal"/>
      <w:lvlText w:val="%7."/>
      <w:lvlJc w:val="left"/>
      <w:pPr>
        <w:ind w:left="5040" w:hanging="360"/>
      </w:pPr>
    </w:lvl>
    <w:lvl w:ilvl="7" w:tplc="49081728">
      <w:start w:val="1"/>
      <w:numFmt w:val="lowerLetter"/>
      <w:lvlText w:val="%8."/>
      <w:lvlJc w:val="left"/>
      <w:pPr>
        <w:ind w:left="5760" w:hanging="360"/>
      </w:pPr>
    </w:lvl>
    <w:lvl w:ilvl="8" w:tplc="DEF4E0AA">
      <w:start w:val="1"/>
      <w:numFmt w:val="lowerRoman"/>
      <w:lvlText w:val="%9."/>
      <w:lvlJc w:val="right"/>
      <w:pPr>
        <w:ind w:left="6480" w:hanging="180"/>
      </w:pPr>
    </w:lvl>
  </w:abstractNum>
  <w:abstractNum w:abstractNumId="9"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0" w15:restartNumberingAfterBreak="0">
    <w:nsid w:val="41D41823"/>
    <w:multiLevelType w:val="hybridMultilevel"/>
    <w:tmpl w:val="5F164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590284"/>
    <w:multiLevelType w:val="hybridMultilevel"/>
    <w:tmpl w:val="4796C830"/>
    <w:lvl w:ilvl="0" w:tplc="FFFFFFFF">
      <w:start w:val="1"/>
      <w:numFmt w:val="decimal"/>
      <w:lvlText w:val="%1."/>
      <w:lvlJc w:val="left"/>
      <w:pPr>
        <w:ind w:left="786" w:hanging="360"/>
      </w:pPr>
      <w:rPr>
        <w:i w:val="0"/>
        <w:iCs/>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2" w15:restartNumberingAfterBreak="0">
    <w:nsid w:val="5AB92BAE"/>
    <w:multiLevelType w:val="hybridMultilevel"/>
    <w:tmpl w:val="C666F0C4"/>
    <w:lvl w:ilvl="0" w:tplc="FFFFFFFF">
      <w:start w:val="1"/>
      <w:numFmt w:val="bullet"/>
      <w:lvlText w:val="•"/>
      <w:lvlJc w:val="left"/>
      <w:pPr>
        <w:ind w:left="108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687020724">
    <w:abstractNumId w:val="8"/>
  </w:num>
  <w:num w:numId="2" w16cid:durableId="1700819833">
    <w:abstractNumId w:val="7"/>
  </w:num>
  <w:num w:numId="3" w16cid:durableId="1528371299">
    <w:abstractNumId w:val="9"/>
  </w:num>
  <w:num w:numId="4" w16cid:durableId="853884314">
    <w:abstractNumId w:val="3"/>
  </w:num>
  <w:num w:numId="5" w16cid:durableId="1619069489">
    <w:abstractNumId w:val="0"/>
  </w:num>
  <w:num w:numId="6" w16cid:durableId="580872474">
    <w:abstractNumId w:val="13"/>
  </w:num>
  <w:num w:numId="7" w16cid:durableId="1749884880">
    <w:abstractNumId w:val="5"/>
  </w:num>
  <w:num w:numId="8" w16cid:durableId="2076270014">
    <w:abstractNumId w:val="6"/>
  </w:num>
  <w:num w:numId="9" w16cid:durableId="1860773037">
    <w:abstractNumId w:val="11"/>
  </w:num>
  <w:num w:numId="10" w16cid:durableId="931545818">
    <w:abstractNumId w:val="12"/>
  </w:num>
  <w:num w:numId="11" w16cid:durableId="1005012406">
    <w:abstractNumId w:val="1"/>
  </w:num>
  <w:num w:numId="12" w16cid:durableId="364798397">
    <w:abstractNumId w:val="2"/>
  </w:num>
  <w:num w:numId="13" w16cid:durableId="1142430099">
    <w:abstractNumId w:val="10"/>
  </w:num>
  <w:num w:numId="14" w16cid:durableId="136066238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4ABC"/>
    <w:rsid w:val="00005214"/>
    <w:rsid w:val="00005452"/>
    <w:rsid w:val="00006312"/>
    <w:rsid w:val="00012BDE"/>
    <w:rsid w:val="00015483"/>
    <w:rsid w:val="0001642D"/>
    <w:rsid w:val="000224F9"/>
    <w:rsid w:val="00034905"/>
    <w:rsid w:val="00036182"/>
    <w:rsid w:val="00040CD3"/>
    <w:rsid w:val="00044187"/>
    <w:rsid w:val="000456E0"/>
    <w:rsid w:val="00045D17"/>
    <w:rsid w:val="00051744"/>
    <w:rsid w:val="00054CA6"/>
    <w:rsid w:val="00056F04"/>
    <w:rsid w:val="00057CF9"/>
    <w:rsid w:val="00061670"/>
    <w:rsid w:val="000713F3"/>
    <w:rsid w:val="00071D38"/>
    <w:rsid w:val="00072674"/>
    <w:rsid w:val="00074DA8"/>
    <w:rsid w:val="00075C33"/>
    <w:rsid w:val="00083084"/>
    <w:rsid w:val="000901FA"/>
    <w:rsid w:val="00090C5A"/>
    <w:rsid w:val="00092694"/>
    <w:rsid w:val="00094562"/>
    <w:rsid w:val="0009732A"/>
    <w:rsid w:val="000A24A7"/>
    <w:rsid w:val="000A5186"/>
    <w:rsid w:val="000B3ECE"/>
    <w:rsid w:val="000B622C"/>
    <w:rsid w:val="000C3654"/>
    <w:rsid w:val="000C452E"/>
    <w:rsid w:val="000D4DDF"/>
    <w:rsid w:val="000E2939"/>
    <w:rsid w:val="000E639E"/>
    <w:rsid w:val="000F2684"/>
    <w:rsid w:val="000F2688"/>
    <w:rsid w:val="0010052B"/>
    <w:rsid w:val="00114CE0"/>
    <w:rsid w:val="00127312"/>
    <w:rsid w:val="001429A6"/>
    <w:rsid w:val="001501F0"/>
    <w:rsid w:val="0015056D"/>
    <w:rsid w:val="00151646"/>
    <w:rsid w:val="001552C6"/>
    <w:rsid w:val="00157696"/>
    <w:rsid w:val="00160D2A"/>
    <w:rsid w:val="00166318"/>
    <w:rsid w:val="0016790E"/>
    <w:rsid w:val="00173E02"/>
    <w:rsid w:val="0017684F"/>
    <w:rsid w:val="0017746E"/>
    <w:rsid w:val="00183A2A"/>
    <w:rsid w:val="00185003"/>
    <w:rsid w:val="001905C2"/>
    <w:rsid w:val="001948AD"/>
    <w:rsid w:val="00196DC8"/>
    <w:rsid w:val="001A12DC"/>
    <w:rsid w:val="001A36F2"/>
    <w:rsid w:val="001A7FA9"/>
    <w:rsid w:val="001B306F"/>
    <w:rsid w:val="001B4119"/>
    <w:rsid w:val="001C206E"/>
    <w:rsid w:val="001C74C9"/>
    <w:rsid w:val="001C7CEE"/>
    <w:rsid w:val="001D0161"/>
    <w:rsid w:val="001D0BB4"/>
    <w:rsid w:val="001D284A"/>
    <w:rsid w:val="001D2953"/>
    <w:rsid w:val="001D4273"/>
    <w:rsid w:val="001E49C0"/>
    <w:rsid w:val="001E5640"/>
    <w:rsid w:val="001F2C45"/>
    <w:rsid w:val="001F5D6C"/>
    <w:rsid w:val="001F76A4"/>
    <w:rsid w:val="002014E5"/>
    <w:rsid w:val="00204473"/>
    <w:rsid w:val="0020493E"/>
    <w:rsid w:val="002113B4"/>
    <w:rsid w:val="0021151E"/>
    <w:rsid w:val="00214732"/>
    <w:rsid w:val="00220092"/>
    <w:rsid w:val="0022484E"/>
    <w:rsid w:val="0022677F"/>
    <w:rsid w:val="0023024E"/>
    <w:rsid w:val="00231B57"/>
    <w:rsid w:val="0023640E"/>
    <w:rsid w:val="0024005B"/>
    <w:rsid w:val="00243603"/>
    <w:rsid w:val="00252449"/>
    <w:rsid w:val="00253B2D"/>
    <w:rsid w:val="0026001C"/>
    <w:rsid w:val="00262DEE"/>
    <w:rsid w:val="0027094B"/>
    <w:rsid w:val="00271701"/>
    <w:rsid w:val="00271D76"/>
    <w:rsid w:val="00272F0B"/>
    <w:rsid w:val="002756D8"/>
    <w:rsid w:val="002840E6"/>
    <w:rsid w:val="00284D8B"/>
    <w:rsid w:val="00285B53"/>
    <w:rsid w:val="00290E50"/>
    <w:rsid w:val="00290FAD"/>
    <w:rsid w:val="00295705"/>
    <w:rsid w:val="002A0C3B"/>
    <w:rsid w:val="002A43D2"/>
    <w:rsid w:val="002A49EE"/>
    <w:rsid w:val="002A74F6"/>
    <w:rsid w:val="002B1194"/>
    <w:rsid w:val="002B297D"/>
    <w:rsid w:val="002B4318"/>
    <w:rsid w:val="002C0CDD"/>
    <w:rsid w:val="002C331C"/>
    <w:rsid w:val="002C41BC"/>
    <w:rsid w:val="002D07A1"/>
    <w:rsid w:val="002D2873"/>
    <w:rsid w:val="002D2A0D"/>
    <w:rsid w:val="002D7380"/>
    <w:rsid w:val="002E6343"/>
    <w:rsid w:val="002E78B8"/>
    <w:rsid w:val="002F0510"/>
    <w:rsid w:val="002F3365"/>
    <w:rsid w:val="002F69C3"/>
    <w:rsid w:val="0030208D"/>
    <w:rsid w:val="003020B5"/>
    <w:rsid w:val="00305A5F"/>
    <w:rsid w:val="00305C27"/>
    <w:rsid w:val="00306ED0"/>
    <w:rsid w:val="0031523D"/>
    <w:rsid w:val="0031566F"/>
    <w:rsid w:val="00326758"/>
    <w:rsid w:val="00327679"/>
    <w:rsid w:val="00334F25"/>
    <w:rsid w:val="0033768C"/>
    <w:rsid w:val="00344845"/>
    <w:rsid w:val="003461EF"/>
    <w:rsid w:val="00347432"/>
    <w:rsid w:val="00350170"/>
    <w:rsid w:val="0035537A"/>
    <w:rsid w:val="00356DD0"/>
    <w:rsid w:val="0036136A"/>
    <w:rsid w:val="003660FD"/>
    <w:rsid w:val="00366983"/>
    <w:rsid w:val="00367C98"/>
    <w:rsid w:val="003711DF"/>
    <w:rsid w:val="00373FED"/>
    <w:rsid w:val="003743B3"/>
    <w:rsid w:val="0037736B"/>
    <w:rsid w:val="00384332"/>
    <w:rsid w:val="0039040A"/>
    <w:rsid w:val="00392AFC"/>
    <w:rsid w:val="00394A89"/>
    <w:rsid w:val="003958AF"/>
    <w:rsid w:val="00395E36"/>
    <w:rsid w:val="003A3785"/>
    <w:rsid w:val="003B4C6A"/>
    <w:rsid w:val="003B7B87"/>
    <w:rsid w:val="003C09D4"/>
    <w:rsid w:val="003C6108"/>
    <w:rsid w:val="003C6256"/>
    <w:rsid w:val="003D422A"/>
    <w:rsid w:val="00402D13"/>
    <w:rsid w:val="004061F4"/>
    <w:rsid w:val="00410BCC"/>
    <w:rsid w:val="00410BF0"/>
    <w:rsid w:val="004121AA"/>
    <w:rsid w:val="0041638B"/>
    <w:rsid w:val="00422D39"/>
    <w:rsid w:val="00423241"/>
    <w:rsid w:val="0042331E"/>
    <w:rsid w:val="00432969"/>
    <w:rsid w:val="00434524"/>
    <w:rsid w:val="0043559B"/>
    <w:rsid w:val="00440141"/>
    <w:rsid w:val="00440D74"/>
    <w:rsid w:val="00441286"/>
    <w:rsid w:val="00441ECC"/>
    <w:rsid w:val="00442939"/>
    <w:rsid w:val="004530AE"/>
    <w:rsid w:val="00455CDA"/>
    <w:rsid w:val="00456927"/>
    <w:rsid w:val="00460753"/>
    <w:rsid w:val="00461819"/>
    <w:rsid w:val="00464D35"/>
    <w:rsid w:val="0046A847"/>
    <w:rsid w:val="00470C4D"/>
    <w:rsid w:val="00474D11"/>
    <w:rsid w:val="00475504"/>
    <w:rsid w:val="00480812"/>
    <w:rsid w:val="00481829"/>
    <w:rsid w:val="00481BE9"/>
    <w:rsid w:val="0048530A"/>
    <w:rsid w:val="00486402"/>
    <w:rsid w:val="00486ED4"/>
    <w:rsid w:val="00492A29"/>
    <w:rsid w:val="00492EE9"/>
    <w:rsid w:val="00493773"/>
    <w:rsid w:val="00495B39"/>
    <w:rsid w:val="004A2C60"/>
    <w:rsid w:val="004A3822"/>
    <w:rsid w:val="004A5A47"/>
    <w:rsid w:val="004A7311"/>
    <w:rsid w:val="004B32D2"/>
    <w:rsid w:val="004B34F2"/>
    <w:rsid w:val="004C1716"/>
    <w:rsid w:val="004C6C23"/>
    <w:rsid w:val="004D7B41"/>
    <w:rsid w:val="004E08FF"/>
    <w:rsid w:val="004F2565"/>
    <w:rsid w:val="004F3918"/>
    <w:rsid w:val="004F3F6F"/>
    <w:rsid w:val="004F4613"/>
    <w:rsid w:val="004F46AC"/>
    <w:rsid w:val="00505A6D"/>
    <w:rsid w:val="00507949"/>
    <w:rsid w:val="00514711"/>
    <w:rsid w:val="0052245D"/>
    <w:rsid w:val="0053083B"/>
    <w:rsid w:val="00536C34"/>
    <w:rsid w:val="00541C41"/>
    <w:rsid w:val="005466BD"/>
    <w:rsid w:val="0054727B"/>
    <w:rsid w:val="0055314F"/>
    <w:rsid w:val="0055729E"/>
    <w:rsid w:val="00561454"/>
    <w:rsid w:val="00573D58"/>
    <w:rsid w:val="00576FB9"/>
    <w:rsid w:val="00581448"/>
    <w:rsid w:val="00582863"/>
    <w:rsid w:val="0058419A"/>
    <w:rsid w:val="00584463"/>
    <w:rsid w:val="005861A6"/>
    <w:rsid w:val="00587DFD"/>
    <w:rsid w:val="00591467"/>
    <w:rsid w:val="005969EF"/>
    <w:rsid w:val="005A0982"/>
    <w:rsid w:val="005A0F3B"/>
    <w:rsid w:val="005A5D64"/>
    <w:rsid w:val="005A70F8"/>
    <w:rsid w:val="005B38C8"/>
    <w:rsid w:val="005B39D3"/>
    <w:rsid w:val="005B4948"/>
    <w:rsid w:val="005B56A8"/>
    <w:rsid w:val="005B7C35"/>
    <w:rsid w:val="005C290A"/>
    <w:rsid w:val="005C2940"/>
    <w:rsid w:val="005C2BFC"/>
    <w:rsid w:val="005C391C"/>
    <w:rsid w:val="005C79B7"/>
    <w:rsid w:val="005D4959"/>
    <w:rsid w:val="005D4EDB"/>
    <w:rsid w:val="005D5063"/>
    <w:rsid w:val="005D56D6"/>
    <w:rsid w:val="005E0077"/>
    <w:rsid w:val="005E2EBD"/>
    <w:rsid w:val="005E4E9D"/>
    <w:rsid w:val="005F1480"/>
    <w:rsid w:val="005F1A2B"/>
    <w:rsid w:val="005F1B26"/>
    <w:rsid w:val="00601827"/>
    <w:rsid w:val="006030D0"/>
    <w:rsid w:val="00603A94"/>
    <w:rsid w:val="00604AD4"/>
    <w:rsid w:val="00604B5C"/>
    <w:rsid w:val="00615D88"/>
    <w:rsid w:val="00621532"/>
    <w:rsid w:val="00622D9B"/>
    <w:rsid w:val="00626AEC"/>
    <w:rsid w:val="00633484"/>
    <w:rsid w:val="00634E13"/>
    <w:rsid w:val="0064180B"/>
    <w:rsid w:val="00645A5A"/>
    <w:rsid w:val="00646266"/>
    <w:rsid w:val="006522B3"/>
    <w:rsid w:val="00653FBE"/>
    <w:rsid w:val="00661329"/>
    <w:rsid w:val="006616A2"/>
    <w:rsid w:val="00665693"/>
    <w:rsid w:val="00666999"/>
    <w:rsid w:val="00676EE5"/>
    <w:rsid w:val="00680BA2"/>
    <w:rsid w:val="006822CC"/>
    <w:rsid w:val="00685107"/>
    <w:rsid w:val="006873BA"/>
    <w:rsid w:val="006912A5"/>
    <w:rsid w:val="0069307B"/>
    <w:rsid w:val="00695467"/>
    <w:rsid w:val="0069634D"/>
    <w:rsid w:val="006A159D"/>
    <w:rsid w:val="006A1F66"/>
    <w:rsid w:val="006B5CD6"/>
    <w:rsid w:val="006C102C"/>
    <w:rsid w:val="006C3FCC"/>
    <w:rsid w:val="006C46B3"/>
    <w:rsid w:val="006C7246"/>
    <w:rsid w:val="006C74CE"/>
    <w:rsid w:val="006D1333"/>
    <w:rsid w:val="006E453E"/>
    <w:rsid w:val="006E77D9"/>
    <w:rsid w:val="006F09E8"/>
    <w:rsid w:val="00700A8A"/>
    <w:rsid w:val="007010FB"/>
    <w:rsid w:val="00701A46"/>
    <w:rsid w:val="007117A5"/>
    <w:rsid w:val="00712EF1"/>
    <w:rsid w:val="00715C75"/>
    <w:rsid w:val="00717B1B"/>
    <w:rsid w:val="0072498E"/>
    <w:rsid w:val="00725A09"/>
    <w:rsid w:val="00727237"/>
    <w:rsid w:val="00733FEB"/>
    <w:rsid w:val="007471D6"/>
    <w:rsid w:val="00753085"/>
    <w:rsid w:val="00756A4D"/>
    <w:rsid w:val="00764EF4"/>
    <w:rsid w:val="00771E0D"/>
    <w:rsid w:val="007774E5"/>
    <w:rsid w:val="0079125F"/>
    <w:rsid w:val="00795B72"/>
    <w:rsid w:val="007A0D7C"/>
    <w:rsid w:val="007B0CE5"/>
    <w:rsid w:val="007B23B6"/>
    <w:rsid w:val="007B271A"/>
    <w:rsid w:val="007B4877"/>
    <w:rsid w:val="007C029B"/>
    <w:rsid w:val="007C03C0"/>
    <w:rsid w:val="007C257B"/>
    <w:rsid w:val="007C40E2"/>
    <w:rsid w:val="007D0013"/>
    <w:rsid w:val="007D6B22"/>
    <w:rsid w:val="007E23ED"/>
    <w:rsid w:val="007E396F"/>
    <w:rsid w:val="007E3B64"/>
    <w:rsid w:val="007E4124"/>
    <w:rsid w:val="007E6F52"/>
    <w:rsid w:val="007F088F"/>
    <w:rsid w:val="007F332D"/>
    <w:rsid w:val="007F76B0"/>
    <w:rsid w:val="00801DAF"/>
    <w:rsid w:val="00802C7D"/>
    <w:rsid w:val="00810089"/>
    <w:rsid w:val="00814878"/>
    <w:rsid w:val="00815166"/>
    <w:rsid w:val="0081518C"/>
    <w:rsid w:val="00816ACF"/>
    <w:rsid w:val="00820354"/>
    <w:rsid w:val="008204BF"/>
    <w:rsid w:val="00827533"/>
    <w:rsid w:val="00827843"/>
    <w:rsid w:val="00832206"/>
    <w:rsid w:val="008343E7"/>
    <w:rsid w:val="0083521F"/>
    <w:rsid w:val="00842D46"/>
    <w:rsid w:val="00853027"/>
    <w:rsid w:val="008541ED"/>
    <w:rsid w:val="0085512F"/>
    <w:rsid w:val="00855772"/>
    <w:rsid w:val="0085751D"/>
    <w:rsid w:val="00860D79"/>
    <w:rsid w:val="008612C8"/>
    <w:rsid w:val="008707DA"/>
    <w:rsid w:val="008778EF"/>
    <w:rsid w:val="00881E86"/>
    <w:rsid w:val="00887553"/>
    <w:rsid w:val="008A24E7"/>
    <w:rsid w:val="008A7D98"/>
    <w:rsid w:val="008B22B1"/>
    <w:rsid w:val="008C316A"/>
    <w:rsid w:val="008C40B5"/>
    <w:rsid w:val="008C4982"/>
    <w:rsid w:val="008C5432"/>
    <w:rsid w:val="008D1EA2"/>
    <w:rsid w:val="008E3ED7"/>
    <w:rsid w:val="008E4109"/>
    <w:rsid w:val="008E5749"/>
    <w:rsid w:val="008E704D"/>
    <w:rsid w:val="008F0135"/>
    <w:rsid w:val="008F29AC"/>
    <w:rsid w:val="008F53EF"/>
    <w:rsid w:val="008F6AAE"/>
    <w:rsid w:val="008F78B3"/>
    <w:rsid w:val="009020BE"/>
    <w:rsid w:val="00907090"/>
    <w:rsid w:val="00910A68"/>
    <w:rsid w:val="0091264C"/>
    <w:rsid w:val="00914F3E"/>
    <w:rsid w:val="0091504C"/>
    <w:rsid w:val="00917324"/>
    <w:rsid w:val="00917A43"/>
    <w:rsid w:val="00917AED"/>
    <w:rsid w:val="00921435"/>
    <w:rsid w:val="00921C9E"/>
    <w:rsid w:val="00923C0D"/>
    <w:rsid w:val="00925679"/>
    <w:rsid w:val="00925D84"/>
    <w:rsid w:val="00926B8F"/>
    <w:rsid w:val="009304D0"/>
    <w:rsid w:val="00931430"/>
    <w:rsid w:val="0093491F"/>
    <w:rsid w:val="00934C54"/>
    <w:rsid w:val="00944B05"/>
    <w:rsid w:val="009468CB"/>
    <w:rsid w:val="00951EF1"/>
    <w:rsid w:val="00956BB9"/>
    <w:rsid w:val="00967DC3"/>
    <w:rsid w:val="0097715C"/>
    <w:rsid w:val="00982A27"/>
    <w:rsid w:val="00986862"/>
    <w:rsid w:val="00987C48"/>
    <w:rsid w:val="00990637"/>
    <w:rsid w:val="009A70D8"/>
    <w:rsid w:val="009B18F0"/>
    <w:rsid w:val="009B1D24"/>
    <w:rsid w:val="009B3A9E"/>
    <w:rsid w:val="009B4408"/>
    <w:rsid w:val="009B56B6"/>
    <w:rsid w:val="009B61FE"/>
    <w:rsid w:val="009B7A0E"/>
    <w:rsid w:val="009C1D3E"/>
    <w:rsid w:val="009C544A"/>
    <w:rsid w:val="009C7A6B"/>
    <w:rsid w:val="009D329B"/>
    <w:rsid w:val="009D33ED"/>
    <w:rsid w:val="009D46E6"/>
    <w:rsid w:val="009D4AD8"/>
    <w:rsid w:val="009D6C8B"/>
    <w:rsid w:val="009E0BC2"/>
    <w:rsid w:val="009E1DD3"/>
    <w:rsid w:val="009E635F"/>
    <w:rsid w:val="009E66FB"/>
    <w:rsid w:val="009E69AB"/>
    <w:rsid w:val="009F0D92"/>
    <w:rsid w:val="009F5427"/>
    <w:rsid w:val="00A0134E"/>
    <w:rsid w:val="00A03E38"/>
    <w:rsid w:val="00A05E7F"/>
    <w:rsid w:val="00A1194D"/>
    <w:rsid w:val="00A13839"/>
    <w:rsid w:val="00A25992"/>
    <w:rsid w:val="00A30549"/>
    <w:rsid w:val="00A31D1D"/>
    <w:rsid w:val="00A331E5"/>
    <w:rsid w:val="00A358FA"/>
    <w:rsid w:val="00A375D3"/>
    <w:rsid w:val="00A42B6C"/>
    <w:rsid w:val="00A6799C"/>
    <w:rsid w:val="00A67D9A"/>
    <w:rsid w:val="00A67EFD"/>
    <w:rsid w:val="00A67FDF"/>
    <w:rsid w:val="00A75FA8"/>
    <w:rsid w:val="00A81E05"/>
    <w:rsid w:val="00A823E9"/>
    <w:rsid w:val="00A82BCC"/>
    <w:rsid w:val="00A8648B"/>
    <w:rsid w:val="00A940E8"/>
    <w:rsid w:val="00A965B2"/>
    <w:rsid w:val="00A97920"/>
    <w:rsid w:val="00AA5EBD"/>
    <w:rsid w:val="00AB26D3"/>
    <w:rsid w:val="00AB2DC4"/>
    <w:rsid w:val="00AB6B4E"/>
    <w:rsid w:val="00AC1E3C"/>
    <w:rsid w:val="00AC42C3"/>
    <w:rsid w:val="00AD698B"/>
    <w:rsid w:val="00AE293C"/>
    <w:rsid w:val="00AE3735"/>
    <w:rsid w:val="00AE5D2C"/>
    <w:rsid w:val="00AE5DB5"/>
    <w:rsid w:val="00AE7101"/>
    <w:rsid w:val="00AF1222"/>
    <w:rsid w:val="00B0556B"/>
    <w:rsid w:val="00B10AE6"/>
    <w:rsid w:val="00B14F71"/>
    <w:rsid w:val="00B16D45"/>
    <w:rsid w:val="00B1764A"/>
    <w:rsid w:val="00B266D2"/>
    <w:rsid w:val="00B34F4E"/>
    <w:rsid w:val="00B41628"/>
    <w:rsid w:val="00B42AB4"/>
    <w:rsid w:val="00B45389"/>
    <w:rsid w:val="00B45C3A"/>
    <w:rsid w:val="00B52740"/>
    <w:rsid w:val="00B54281"/>
    <w:rsid w:val="00B60BC4"/>
    <w:rsid w:val="00B6117A"/>
    <w:rsid w:val="00B6194A"/>
    <w:rsid w:val="00B66DAD"/>
    <w:rsid w:val="00B7075A"/>
    <w:rsid w:val="00B70BC7"/>
    <w:rsid w:val="00B74516"/>
    <w:rsid w:val="00B76AEC"/>
    <w:rsid w:val="00B814CB"/>
    <w:rsid w:val="00B85DF4"/>
    <w:rsid w:val="00BA1AE1"/>
    <w:rsid w:val="00BB6A5F"/>
    <w:rsid w:val="00BB7CA4"/>
    <w:rsid w:val="00BC022B"/>
    <w:rsid w:val="00BE45BF"/>
    <w:rsid w:val="00BF16B0"/>
    <w:rsid w:val="00BF4446"/>
    <w:rsid w:val="00BF50AE"/>
    <w:rsid w:val="00BF6527"/>
    <w:rsid w:val="00BF6947"/>
    <w:rsid w:val="00C03BA9"/>
    <w:rsid w:val="00C0471B"/>
    <w:rsid w:val="00C11089"/>
    <w:rsid w:val="00C133A3"/>
    <w:rsid w:val="00C14B96"/>
    <w:rsid w:val="00C15B5E"/>
    <w:rsid w:val="00C15F2E"/>
    <w:rsid w:val="00C34784"/>
    <w:rsid w:val="00C363C4"/>
    <w:rsid w:val="00C365EF"/>
    <w:rsid w:val="00C36633"/>
    <w:rsid w:val="00C43765"/>
    <w:rsid w:val="00C51FDA"/>
    <w:rsid w:val="00C565DC"/>
    <w:rsid w:val="00C5687B"/>
    <w:rsid w:val="00C60047"/>
    <w:rsid w:val="00C62CDF"/>
    <w:rsid w:val="00C63771"/>
    <w:rsid w:val="00C63BEA"/>
    <w:rsid w:val="00C63F3A"/>
    <w:rsid w:val="00C67828"/>
    <w:rsid w:val="00C67FC4"/>
    <w:rsid w:val="00C75A36"/>
    <w:rsid w:val="00C91044"/>
    <w:rsid w:val="00C93268"/>
    <w:rsid w:val="00C944C2"/>
    <w:rsid w:val="00CA359C"/>
    <w:rsid w:val="00CB04A5"/>
    <w:rsid w:val="00CB2FA2"/>
    <w:rsid w:val="00CC6776"/>
    <w:rsid w:val="00CD3133"/>
    <w:rsid w:val="00CE1AEA"/>
    <w:rsid w:val="00CE32CB"/>
    <w:rsid w:val="00CE4EF3"/>
    <w:rsid w:val="00CF0B73"/>
    <w:rsid w:val="00CF46D8"/>
    <w:rsid w:val="00CF5813"/>
    <w:rsid w:val="00CF7847"/>
    <w:rsid w:val="00CF7E61"/>
    <w:rsid w:val="00D01554"/>
    <w:rsid w:val="00D0239B"/>
    <w:rsid w:val="00D10DDC"/>
    <w:rsid w:val="00D14203"/>
    <w:rsid w:val="00D1468D"/>
    <w:rsid w:val="00D16C14"/>
    <w:rsid w:val="00D172F9"/>
    <w:rsid w:val="00D2304F"/>
    <w:rsid w:val="00D23188"/>
    <w:rsid w:val="00D25B82"/>
    <w:rsid w:val="00D272F0"/>
    <w:rsid w:val="00D43403"/>
    <w:rsid w:val="00D451A6"/>
    <w:rsid w:val="00D50DA6"/>
    <w:rsid w:val="00D544FB"/>
    <w:rsid w:val="00D56CEB"/>
    <w:rsid w:val="00D573A3"/>
    <w:rsid w:val="00D610BD"/>
    <w:rsid w:val="00D628E1"/>
    <w:rsid w:val="00D634D2"/>
    <w:rsid w:val="00D66353"/>
    <w:rsid w:val="00D737F9"/>
    <w:rsid w:val="00D75169"/>
    <w:rsid w:val="00D77C23"/>
    <w:rsid w:val="00D9319D"/>
    <w:rsid w:val="00D96AAB"/>
    <w:rsid w:val="00D97AFF"/>
    <w:rsid w:val="00DA4E54"/>
    <w:rsid w:val="00DA77DB"/>
    <w:rsid w:val="00DC1F6C"/>
    <w:rsid w:val="00DC2FF8"/>
    <w:rsid w:val="00DC3343"/>
    <w:rsid w:val="00DC36A6"/>
    <w:rsid w:val="00DC5F70"/>
    <w:rsid w:val="00DD053C"/>
    <w:rsid w:val="00DD195C"/>
    <w:rsid w:val="00DD47F9"/>
    <w:rsid w:val="00DD59BC"/>
    <w:rsid w:val="00DD6689"/>
    <w:rsid w:val="00DE3037"/>
    <w:rsid w:val="00DF344C"/>
    <w:rsid w:val="00DF46B4"/>
    <w:rsid w:val="00E02366"/>
    <w:rsid w:val="00E059B1"/>
    <w:rsid w:val="00E06429"/>
    <w:rsid w:val="00E11CED"/>
    <w:rsid w:val="00E160EF"/>
    <w:rsid w:val="00E162BF"/>
    <w:rsid w:val="00E242E5"/>
    <w:rsid w:val="00E31AB7"/>
    <w:rsid w:val="00E43160"/>
    <w:rsid w:val="00E45888"/>
    <w:rsid w:val="00E513E1"/>
    <w:rsid w:val="00E53107"/>
    <w:rsid w:val="00E539E9"/>
    <w:rsid w:val="00E57678"/>
    <w:rsid w:val="00E61648"/>
    <w:rsid w:val="00E66219"/>
    <w:rsid w:val="00E662A3"/>
    <w:rsid w:val="00E70B43"/>
    <w:rsid w:val="00E7588A"/>
    <w:rsid w:val="00E80AE9"/>
    <w:rsid w:val="00E83374"/>
    <w:rsid w:val="00E873C4"/>
    <w:rsid w:val="00E87B6A"/>
    <w:rsid w:val="00E97A2C"/>
    <w:rsid w:val="00EA6D12"/>
    <w:rsid w:val="00EB0DAE"/>
    <w:rsid w:val="00EB1248"/>
    <w:rsid w:val="00EB3BC0"/>
    <w:rsid w:val="00EB3F11"/>
    <w:rsid w:val="00EB76C6"/>
    <w:rsid w:val="00EB777E"/>
    <w:rsid w:val="00EC5BAD"/>
    <w:rsid w:val="00EC7F5A"/>
    <w:rsid w:val="00ED156A"/>
    <w:rsid w:val="00ED2B07"/>
    <w:rsid w:val="00ED638F"/>
    <w:rsid w:val="00ED6617"/>
    <w:rsid w:val="00ED798F"/>
    <w:rsid w:val="00EE4966"/>
    <w:rsid w:val="00EE5192"/>
    <w:rsid w:val="00EF1299"/>
    <w:rsid w:val="00F10165"/>
    <w:rsid w:val="00F15A25"/>
    <w:rsid w:val="00F16410"/>
    <w:rsid w:val="00F1669D"/>
    <w:rsid w:val="00F20919"/>
    <w:rsid w:val="00F312A2"/>
    <w:rsid w:val="00F322AA"/>
    <w:rsid w:val="00F36F2D"/>
    <w:rsid w:val="00F43DC5"/>
    <w:rsid w:val="00F517A9"/>
    <w:rsid w:val="00F533E7"/>
    <w:rsid w:val="00F56AB9"/>
    <w:rsid w:val="00F60676"/>
    <w:rsid w:val="00F62F0E"/>
    <w:rsid w:val="00F63605"/>
    <w:rsid w:val="00F66B23"/>
    <w:rsid w:val="00F7692D"/>
    <w:rsid w:val="00F775E8"/>
    <w:rsid w:val="00F862C7"/>
    <w:rsid w:val="00F863CF"/>
    <w:rsid w:val="00F870BC"/>
    <w:rsid w:val="00F94966"/>
    <w:rsid w:val="00F9511D"/>
    <w:rsid w:val="00FA7EBD"/>
    <w:rsid w:val="00FB019C"/>
    <w:rsid w:val="00FB36C8"/>
    <w:rsid w:val="00FB5C3A"/>
    <w:rsid w:val="00FD2E2F"/>
    <w:rsid w:val="00FD5A4A"/>
    <w:rsid w:val="00FE3CB6"/>
    <w:rsid w:val="00FF0930"/>
    <w:rsid w:val="0168A717"/>
    <w:rsid w:val="02259C7E"/>
    <w:rsid w:val="02469342"/>
    <w:rsid w:val="02C84415"/>
    <w:rsid w:val="0623B9F4"/>
    <w:rsid w:val="08F6D33D"/>
    <w:rsid w:val="097F2DAE"/>
    <w:rsid w:val="0F544819"/>
    <w:rsid w:val="11331E1F"/>
    <w:rsid w:val="1175CD89"/>
    <w:rsid w:val="11C92467"/>
    <w:rsid w:val="13DEB379"/>
    <w:rsid w:val="145A0A08"/>
    <w:rsid w:val="146A27B7"/>
    <w:rsid w:val="159F4CE8"/>
    <w:rsid w:val="176B6165"/>
    <w:rsid w:val="17ED4707"/>
    <w:rsid w:val="18F9AEBE"/>
    <w:rsid w:val="19440D1E"/>
    <w:rsid w:val="1AA958B0"/>
    <w:rsid w:val="1CD709AA"/>
    <w:rsid w:val="1D048029"/>
    <w:rsid w:val="1D3C1962"/>
    <w:rsid w:val="1ED7E9C3"/>
    <w:rsid w:val="1EEA2B51"/>
    <w:rsid w:val="1F98A0B3"/>
    <w:rsid w:val="200EAA6C"/>
    <w:rsid w:val="208793E6"/>
    <w:rsid w:val="24579734"/>
    <w:rsid w:val="24B196A7"/>
    <w:rsid w:val="282997E1"/>
    <w:rsid w:val="2B8C2073"/>
    <w:rsid w:val="2B9B2D35"/>
    <w:rsid w:val="2BB56C36"/>
    <w:rsid w:val="2CB32C24"/>
    <w:rsid w:val="2E954C11"/>
    <w:rsid w:val="301A2344"/>
    <w:rsid w:val="3201B865"/>
    <w:rsid w:val="333F1D7C"/>
    <w:rsid w:val="3AA64B12"/>
    <w:rsid w:val="3BCC27FA"/>
    <w:rsid w:val="3CB75F72"/>
    <w:rsid w:val="3F73465B"/>
    <w:rsid w:val="4226D89C"/>
    <w:rsid w:val="43161541"/>
    <w:rsid w:val="43A980A0"/>
    <w:rsid w:val="43E4D017"/>
    <w:rsid w:val="44E9AB20"/>
    <w:rsid w:val="45455101"/>
    <w:rsid w:val="46E12162"/>
    <w:rsid w:val="482412DF"/>
    <w:rsid w:val="4A18C224"/>
    <w:rsid w:val="4BB49285"/>
    <w:rsid w:val="4C602CC3"/>
    <w:rsid w:val="5007BD9F"/>
    <w:rsid w:val="50BCACBE"/>
    <w:rsid w:val="5292260A"/>
    <w:rsid w:val="59724D4C"/>
    <w:rsid w:val="5DBD1E18"/>
    <w:rsid w:val="62245C46"/>
    <w:rsid w:val="62701B66"/>
    <w:rsid w:val="639C8FC0"/>
    <w:rsid w:val="655701F9"/>
    <w:rsid w:val="67344055"/>
    <w:rsid w:val="68D010B6"/>
    <w:rsid w:val="6C5DBFCF"/>
    <w:rsid w:val="6C617BF9"/>
    <w:rsid w:val="70A1D611"/>
    <w:rsid w:val="727F79CA"/>
    <w:rsid w:val="736AC025"/>
    <w:rsid w:val="76690D51"/>
    <w:rsid w:val="776A63D6"/>
    <w:rsid w:val="77ADD3D1"/>
    <w:rsid w:val="79039E36"/>
    <w:rsid w:val="790F5EB6"/>
    <w:rsid w:val="79FBE1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E45888"/>
    <w:pPr>
      <w:suppressAutoHyphens/>
      <w:spacing w:after="120"/>
    </w:pPr>
    <w:rPr>
      <w:rFonts w:cs="Arial"/>
      <w:sz w:val="24"/>
      <w:szCs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E45888"/>
    <w:pPr>
      <w:numPr>
        <w:numId w:val="4"/>
      </w:numPr>
      <w:ind w:left="714" w:hanging="357"/>
      <w:contextualSpacing/>
    </w:p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pPr>
    <w:rPr>
      <w:rFonts w:eastAsia="Calibri"/>
      <w:sz w:val="20"/>
      <w:szCs w:val="22"/>
    </w:rPr>
  </w:style>
  <w:style w:type="paragraph" w:customStyle="1" w:styleId="DotPoint">
    <w:name w:val="Dot Point"/>
    <w:basedOn w:val="ListParagraph"/>
    <w:qFormat/>
    <w:rsid w:val="005A70F8"/>
    <w:pPr>
      <w:numPr>
        <w:numId w:val="2"/>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2"/>
      </w:numPr>
    </w:pPr>
  </w:style>
  <w:style w:type="character" w:customStyle="1" w:styleId="SubdotPointChar">
    <w:name w:val="Subdot Point Char"/>
    <w:link w:val="SubdotPoint"/>
    <w:rsid w:val="005A70F8"/>
    <w:rPr>
      <w:rFonts w:cs="Arial"/>
      <w:sz w:val="24"/>
      <w:szCs w:val="24"/>
    </w:rPr>
  </w:style>
  <w:style w:type="paragraph" w:customStyle="1" w:styleId="NumberedPoints">
    <w:name w:val="Numbered Points"/>
    <w:basedOn w:val="ListParagraph"/>
    <w:link w:val="NumberedPointsChar"/>
    <w:qFormat/>
    <w:rsid w:val="005A70F8"/>
    <w:pPr>
      <w:numPr>
        <w:numId w:val="3"/>
      </w:numPr>
    </w:pPr>
  </w:style>
  <w:style w:type="character" w:customStyle="1" w:styleId="NumberedPointsChar">
    <w:name w:val="Numbered Points Char"/>
    <w:link w:val="NumberedPoints"/>
    <w:rsid w:val="005A70F8"/>
    <w:rPr>
      <w:rFonts w:cs="Arial"/>
      <w:sz w:val="24"/>
      <w:szCs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outlineLvl w:val="9"/>
    </w:pPr>
    <w:rPr>
      <w:rFonts w:ascii="Tahoma" w:hAnsi="Tahoma" w:cs="Tahoma"/>
      <w:b w:val="0"/>
      <w:lang w:eastAsia="en-AU"/>
    </w:rPr>
  </w:style>
  <w:style w:type="paragraph" w:styleId="ListBullet">
    <w:name w:val="List Bullet"/>
    <w:basedOn w:val="BodyText"/>
    <w:link w:val="ListBulletChar"/>
    <w:rsid w:val="00456927"/>
    <w:pPr>
      <w:numPr>
        <w:numId w:val="5"/>
      </w:numPr>
      <w:suppressAutoHyphens w:val="0"/>
      <w:ind w:left="357" w:hanging="357"/>
    </w:pPr>
    <w:rPr>
      <w:lang w:eastAsia="en-US"/>
    </w:rPr>
  </w:style>
  <w:style w:type="character" w:customStyle="1" w:styleId="ListBulletChar">
    <w:name w:val="List Bullet Char"/>
    <w:basedOn w:val="BodyTextChar"/>
    <w:link w:val="ListBullet"/>
    <w:rsid w:val="00456927"/>
    <w:rPr>
      <w:rFonts w:ascii="Verdana" w:hAnsi="Verdana" w:cs="Arial"/>
      <w:sz w:val="24"/>
      <w:szCs w:val="24"/>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6"/>
      </w:numPr>
      <w:ind w:left="714" w:hanging="357"/>
    </w:pPr>
    <w:rPr>
      <w:lang w:eastAsia="ja-JP"/>
    </w:rPr>
  </w:style>
  <w:style w:type="paragraph" w:styleId="NormalWeb">
    <w:name w:val="Normal (Web)"/>
    <w:basedOn w:val="Normal"/>
    <w:uiPriority w:val="99"/>
    <w:semiHidden/>
    <w:unhideWhenUsed/>
    <w:rsid w:val="00E45888"/>
    <w:pPr>
      <w:suppressAutoHyphens w:val="0"/>
      <w:spacing w:before="168" w:after="168"/>
    </w:pPr>
    <w:rPr>
      <w:rFonts w:ascii="Times New Roman" w:hAnsi="Times New Roman"/>
    </w:rPr>
  </w:style>
  <w:style w:type="paragraph" w:customStyle="1" w:styleId="Default">
    <w:name w:val="Default"/>
    <w:rsid w:val="00832206"/>
    <w:pPr>
      <w:autoSpaceDE w:val="0"/>
      <w:autoSpaceDN w:val="0"/>
      <w:adjustRightInd w:val="0"/>
    </w:pPr>
    <w:rPr>
      <w:rFonts w:ascii="Avenir-Light" w:hAnsi="Avenir-Light"/>
    </w:rPr>
  </w:style>
  <w:style w:type="paragraph" w:customStyle="1" w:styleId="Normal0">
    <w:name w:val="Normal_0"/>
    <w:qFormat/>
    <w:rsid w:val="000224F9"/>
    <w:pPr>
      <w:spacing w:before="200" w:after="200"/>
    </w:pPr>
    <w:rPr>
      <w:sz w:val="24"/>
      <w:lang w:eastAsia="en-US"/>
    </w:rPr>
  </w:style>
  <w:style w:type="paragraph" w:customStyle="1" w:styleId="BSbullet1">
    <w:name w:val="BS_bullet 1"/>
    <w:basedOn w:val="BodyTextIndent"/>
    <w:link w:val="BSbullet1Char"/>
    <w:qFormat/>
    <w:rsid w:val="000224F9"/>
    <w:pPr>
      <w:numPr>
        <w:numId w:val="11"/>
      </w:numPr>
      <w:suppressAutoHyphens w:val="0"/>
      <w:spacing w:before="200"/>
    </w:pPr>
    <w:rPr>
      <w:lang w:eastAsia="en-US"/>
    </w:rPr>
  </w:style>
  <w:style w:type="character" w:customStyle="1" w:styleId="BSbullet1Char">
    <w:name w:val="BS_bullet 1 Char"/>
    <w:basedOn w:val="BodyTextIndentChar"/>
    <w:link w:val="BSbullet1"/>
    <w:rsid w:val="000224F9"/>
    <w:rPr>
      <w:rFonts w:cs="Arial"/>
      <w:sz w:val="24"/>
      <w:szCs w:val="24"/>
      <w:lang w:eastAsia="en-US"/>
    </w:rPr>
  </w:style>
  <w:style w:type="paragraph" w:styleId="BodyTextIndent">
    <w:name w:val="Body Text Indent"/>
    <w:basedOn w:val="Normal"/>
    <w:link w:val="BodyTextIndentChar"/>
    <w:uiPriority w:val="99"/>
    <w:semiHidden/>
    <w:unhideWhenUsed/>
    <w:rsid w:val="000224F9"/>
    <w:pPr>
      <w:ind w:left="283"/>
    </w:pPr>
  </w:style>
  <w:style w:type="character" w:customStyle="1" w:styleId="BodyTextIndentChar">
    <w:name w:val="Body Text Indent Char"/>
    <w:basedOn w:val="DefaultParagraphFont"/>
    <w:link w:val="BodyTextIndent"/>
    <w:uiPriority w:val="99"/>
    <w:semiHidden/>
    <w:rsid w:val="000224F9"/>
    <w:rPr>
      <w:rFonts w:cs="Arial"/>
      <w:sz w:val="24"/>
      <w:szCs w:val="24"/>
    </w:rPr>
  </w:style>
  <w:style w:type="paragraph" w:styleId="Revision">
    <w:name w:val="Revision"/>
    <w:hidden/>
    <w:uiPriority w:val="99"/>
    <w:semiHidden/>
    <w:rsid w:val="00305C27"/>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7842">
      <w:bodyDiv w:val="1"/>
      <w:marLeft w:val="0"/>
      <w:marRight w:val="0"/>
      <w:marTop w:val="0"/>
      <w:marBottom w:val="0"/>
      <w:divBdr>
        <w:top w:val="none" w:sz="0" w:space="0" w:color="auto"/>
        <w:left w:val="none" w:sz="0" w:space="0" w:color="auto"/>
        <w:bottom w:val="none" w:sz="0" w:space="0" w:color="auto"/>
        <w:right w:val="none" w:sz="0" w:space="0" w:color="auto"/>
      </w:divBdr>
      <w:divsChild>
        <w:div w:id="1718386123">
          <w:marLeft w:val="0"/>
          <w:marRight w:val="0"/>
          <w:marTop w:val="0"/>
          <w:marBottom w:val="150"/>
          <w:divBdr>
            <w:top w:val="none" w:sz="0" w:space="0" w:color="auto"/>
            <w:left w:val="none" w:sz="0" w:space="0" w:color="auto"/>
            <w:bottom w:val="none" w:sz="0" w:space="0" w:color="auto"/>
            <w:right w:val="none" w:sz="0" w:space="0" w:color="auto"/>
          </w:divBdr>
          <w:divsChild>
            <w:div w:id="874587254">
              <w:marLeft w:val="0"/>
              <w:marRight w:val="0"/>
              <w:marTop w:val="0"/>
              <w:marBottom w:val="0"/>
              <w:divBdr>
                <w:top w:val="none" w:sz="0" w:space="0" w:color="auto"/>
                <w:left w:val="none" w:sz="0" w:space="0" w:color="auto"/>
                <w:bottom w:val="none" w:sz="0" w:space="0" w:color="auto"/>
                <w:right w:val="none" w:sz="0" w:space="0" w:color="auto"/>
              </w:divBdr>
              <w:divsChild>
                <w:div w:id="280691887">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 w:id="131124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sa.act.gov.au"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0F5BA21E043F8867370486AFAB500"/>
        <w:category>
          <w:name w:val="General"/>
          <w:gallery w:val="placeholder"/>
        </w:category>
        <w:types>
          <w:type w:val="bbPlcHdr"/>
        </w:types>
        <w:behaviors>
          <w:behavior w:val="content"/>
        </w:behaviors>
        <w:guid w:val="{6C49FA59-1D14-4A61-B7BA-B04741FF11A3}"/>
      </w:docPartPr>
      <w:docPartBody>
        <w:p w:rsidR="000901FA" w:rsidRDefault="000901FA">
          <w:pPr>
            <w:pStyle w:val="7710F5BA21E043F8867370486AFAB500"/>
          </w:pPr>
          <w:r w:rsidRPr="004D2D92">
            <w:rPr>
              <w:rStyle w:val="PlaceholderText"/>
            </w:rPr>
            <w:t>Choose an item.</w:t>
          </w:r>
        </w:p>
      </w:docPartBody>
    </w:docPart>
    <w:docPart>
      <w:docPartPr>
        <w:name w:val="E808FDEBC8D34C40AD1EEF4F0957927D"/>
        <w:category>
          <w:name w:val="General"/>
          <w:gallery w:val="placeholder"/>
        </w:category>
        <w:types>
          <w:type w:val="bbPlcHdr"/>
        </w:types>
        <w:behaviors>
          <w:behavior w:val="content"/>
        </w:behaviors>
        <w:guid w:val="{6C14396D-E853-4B3B-8241-C2E31155F92D}"/>
      </w:docPartPr>
      <w:docPartBody>
        <w:p w:rsidR="000901FA" w:rsidRDefault="000901FA">
          <w:pPr>
            <w:pStyle w:val="E808FDEBC8D34C40AD1EEF4F0957927D"/>
          </w:pPr>
          <w:r w:rsidRPr="004D2D92">
            <w:rPr>
              <w:rStyle w:val="PlaceholderText"/>
            </w:rPr>
            <w:t>Choose an item.</w:t>
          </w:r>
        </w:p>
      </w:docPartBody>
    </w:docPart>
    <w:docPart>
      <w:docPartPr>
        <w:name w:val="89B3DF27700748D99C9A41A5E2334B26"/>
        <w:category>
          <w:name w:val="General"/>
          <w:gallery w:val="placeholder"/>
        </w:category>
        <w:types>
          <w:type w:val="bbPlcHdr"/>
        </w:types>
        <w:behaviors>
          <w:behavior w:val="content"/>
        </w:behaviors>
        <w:guid w:val="{19B6B44E-172E-4CD6-B837-8293AC8CE15F}"/>
      </w:docPartPr>
      <w:docPartBody>
        <w:p w:rsidR="000901FA" w:rsidRDefault="000901FA">
          <w:pPr>
            <w:pStyle w:val="89B3DF27700748D99C9A41A5E2334B26"/>
          </w:pPr>
          <w:r w:rsidRPr="004D2D92">
            <w:rPr>
              <w:rStyle w:val="PlaceholderText"/>
            </w:rPr>
            <w:t>Choose an item.</w:t>
          </w:r>
        </w:p>
      </w:docPartBody>
    </w:docPart>
    <w:docPart>
      <w:docPartPr>
        <w:name w:val="3B850403FCB84C92B85816FF9EABC707"/>
        <w:category>
          <w:name w:val="General"/>
          <w:gallery w:val="placeholder"/>
        </w:category>
        <w:types>
          <w:type w:val="bbPlcHdr"/>
        </w:types>
        <w:behaviors>
          <w:behavior w:val="content"/>
        </w:behaviors>
        <w:guid w:val="{8C072625-852A-4C97-A340-BE3D7A0B23DB}"/>
      </w:docPartPr>
      <w:docPartBody>
        <w:p w:rsidR="000901FA" w:rsidRDefault="000901FA">
          <w:pPr>
            <w:pStyle w:val="3B850403FCB84C92B85816FF9EABC707"/>
          </w:pPr>
          <w:r w:rsidRPr="004D2D92">
            <w:rPr>
              <w:rStyle w:val="PlaceholderText"/>
            </w:rPr>
            <w:t>Choose an item.</w:t>
          </w:r>
        </w:p>
      </w:docPartBody>
    </w:docPart>
    <w:docPart>
      <w:docPartPr>
        <w:name w:val="8361F842DB9E4AC88C403996426F4C71"/>
        <w:category>
          <w:name w:val="General"/>
          <w:gallery w:val="placeholder"/>
        </w:category>
        <w:types>
          <w:type w:val="bbPlcHdr"/>
        </w:types>
        <w:behaviors>
          <w:behavior w:val="content"/>
        </w:behaviors>
        <w:guid w:val="{37967009-0870-425A-8EBE-A323B1953E8A}"/>
      </w:docPartPr>
      <w:docPartBody>
        <w:p w:rsidR="000901FA" w:rsidRDefault="000901FA">
          <w:pPr>
            <w:pStyle w:val="8361F842DB9E4AC88C403996426F4C71"/>
          </w:pPr>
          <w:r w:rsidRPr="004D2D92">
            <w:rPr>
              <w:rStyle w:val="PlaceholderText"/>
            </w:rPr>
            <w:t>Choose an item.</w:t>
          </w:r>
        </w:p>
      </w:docPartBody>
    </w:docPart>
    <w:docPart>
      <w:docPartPr>
        <w:name w:val="2057BB37D5014AB09954FCD51387FF7C"/>
        <w:category>
          <w:name w:val="General"/>
          <w:gallery w:val="placeholder"/>
        </w:category>
        <w:types>
          <w:type w:val="bbPlcHdr"/>
        </w:types>
        <w:behaviors>
          <w:behavior w:val="content"/>
        </w:behaviors>
        <w:guid w:val="{6D630E47-D23C-438F-AFDE-FCE29146BB85}"/>
      </w:docPartPr>
      <w:docPartBody>
        <w:p w:rsidR="000901FA" w:rsidRDefault="000901FA">
          <w:pPr>
            <w:pStyle w:val="2057BB37D5014AB09954FCD51387FF7C"/>
          </w:pPr>
          <w:r w:rsidRPr="004D2D92">
            <w:rPr>
              <w:rStyle w:val="PlaceholderText"/>
            </w:rPr>
            <w:t>Choose an item.</w:t>
          </w:r>
        </w:p>
      </w:docPartBody>
    </w:docPart>
    <w:docPart>
      <w:docPartPr>
        <w:name w:val="A618ED0C0E46461BB830E00BAF218CB2"/>
        <w:category>
          <w:name w:val="General"/>
          <w:gallery w:val="placeholder"/>
        </w:category>
        <w:types>
          <w:type w:val="bbPlcHdr"/>
        </w:types>
        <w:behaviors>
          <w:behavior w:val="content"/>
        </w:behaviors>
        <w:guid w:val="{9004D891-1F4F-4784-B5F3-F31873846514}"/>
      </w:docPartPr>
      <w:docPartBody>
        <w:p w:rsidR="000901FA" w:rsidRDefault="000901FA">
          <w:pPr>
            <w:pStyle w:val="A618ED0C0E46461BB830E00BAF218CB2"/>
          </w:pPr>
          <w:r w:rsidRPr="004D2D92">
            <w:rPr>
              <w:rStyle w:val="PlaceholderText"/>
            </w:rPr>
            <w:t>Choose an item.</w:t>
          </w:r>
        </w:p>
      </w:docPartBody>
    </w:docPart>
    <w:docPart>
      <w:docPartPr>
        <w:name w:val="6EE7D5BED380411983CD469E381CC4ED"/>
        <w:category>
          <w:name w:val="General"/>
          <w:gallery w:val="placeholder"/>
        </w:category>
        <w:types>
          <w:type w:val="bbPlcHdr"/>
        </w:types>
        <w:behaviors>
          <w:behavior w:val="content"/>
        </w:behaviors>
        <w:guid w:val="{45EF66A5-D1C6-47C3-94DA-2FB3469F15DA}"/>
      </w:docPartPr>
      <w:docPartBody>
        <w:p w:rsidR="000901FA" w:rsidRDefault="000901FA">
          <w:pPr>
            <w:pStyle w:val="6EE7D5BED380411983CD469E381CC4ED"/>
          </w:pPr>
          <w:r w:rsidRPr="004D2D92">
            <w:rPr>
              <w:rStyle w:val="PlaceholderText"/>
            </w:rPr>
            <w:t>Choose an item.</w:t>
          </w:r>
        </w:p>
      </w:docPartBody>
    </w:docPart>
    <w:docPart>
      <w:docPartPr>
        <w:name w:val="FF612FE7F973457A9F4D7656378A1F0C"/>
        <w:category>
          <w:name w:val="General"/>
          <w:gallery w:val="placeholder"/>
        </w:category>
        <w:types>
          <w:type w:val="bbPlcHdr"/>
        </w:types>
        <w:behaviors>
          <w:behavior w:val="content"/>
        </w:behaviors>
        <w:guid w:val="{298BD098-A6CE-4637-96F3-8BD2A090AD4C}"/>
      </w:docPartPr>
      <w:docPartBody>
        <w:p w:rsidR="000901FA" w:rsidRDefault="000901FA">
          <w:pPr>
            <w:pStyle w:val="FF612FE7F973457A9F4D7656378A1F0C"/>
          </w:pPr>
          <w:r w:rsidRPr="004D2D92">
            <w:rPr>
              <w:rStyle w:val="PlaceholderText"/>
            </w:rPr>
            <w:t>Choose an item.</w:t>
          </w:r>
        </w:p>
      </w:docPartBody>
    </w:docPart>
    <w:docPart>
      <w:docPartPr>
        <w:name w:val="C39E050A06A547A9BCACBDC88564CB0B"/>
        <w:category>
          <w:name w:val="General"/>
          <w:gallery w:val="placeholder"/>
        </w:category>
        <w:types>
          <w:type w:val="bbPlcHdr"/>
        </w:types>
        <w:behaviors>
          <w:behavior w:val="content"/>
        </w:behaviors>
        <w:guid w:val="{B8EB9084-C032-4D7A-81A8-042C1057DDD4}"/>
      </w:docPartPr>
      <w:docPartBody>
        <w:p w:rsidR="000901FA" w:rsidRDefault="000901FA">
          <w:pPr>
            <w:pStyle w:val="C39E050A06A547A9BCACBDC88564CB0B"/>
          </w:pPr>
          <w:r w:rsidRPr="004D2D92">
            <w:rPr>
              <w:rStyle w:val="PlaceholderText"/>
            </w:rPr>
            <w:t>Choose an item.</w:t>
          </w:r>
        </w:p>
      </w:docPartBody>
    </w:docPart>
    <w:docPart>
      <w:docPartPr>
        <w:name w:val="F7691F8089FB4AB7B856905A2C9C9502"/>
        <w:category>
          <w:name w:val="General"/>
          <w:gallery w:val="placeholder"/>
        </w:category>
        <w:types>
          <w:type w:val="bbPlcHdr"/>
        </w:types>
        <w:behaviors>
          <w:behavior w:val="content"/>
        </w:behaviors>
        <w:guid w:val="{785D8BD2-7ED9-4215-A8D6-DA0912794F83}"/>
      </w:docPartPr>
      <w:docPartBody>
        <w:p w:rsidR="000901FA" w:rsidRDefault="000901FA">
          <w:pPr>
            <w:pStyle w:val="F7691F8089FB4AB7B856905A2C9C9502"/>
          </w:pPr>
          <w:r w:rsidRPr="004D2D92">
            <w:rPr>
              <w:rStyle w:val="PlaceholderText"/>
            </w:rPr>
            <w:t>Choose an item.</w:t>
          </w:r>
        </w:p>
      </w:docPartBody>
    </w:docPart>
    <w:docPart>
      <w:docPartPr>
        <w:name w:val="55C93191EB304329AB8C112F1B7741C6"/>
        <w:category>
          <w:name w:val="General"/>
          <w:gallery w:val="placeholder"/>
        </w:category>
        <w:types>
          <w:type w:val="bbPlcHdr"/>
        </w:types>
        <w:behaviors>
          <w:behavior w:val="content"/>
        </w:behaviors>
        <w:guid w:val="{CD31E064-D8CB-4EE6-BAE1-831177D32BC6}"/>
      </w:docPartPr>
      <w:docPartBody>
        <w:p w:rsidR="000901FA" w:rsidRDefault="000901FA">
          <w:pPr>
            <w:pStyle w:val="55C93191EB304329AB8C112F1B7741C6"/>
          </w:pPr>
          <w:r w:rsidRPr="004D2D92">
            <w:rPr>
              <w:rStyle w:val="PlaceholderText"/>
            </w:rPr>
            <w:t>Choose an item.</w:t>
          </w:r>
        </w:p>
      </w:docPartBody>
    </w:docPart>
    <w:docPart>
      <w:docPartPr>
        <w:name w:val="01014713362246D98B50EF99EB107891"/>
        <w:category>
          <w:name w:val="General"/>
          <w:gallery w:val="placeholder"/>
        </w:category>
        <w:types>
          <w:type w:val="bbPlcHdr"/>
        </w:types>
        <w:behaviors>
          <w:behavior w:val="content"/>
        </w:behaviors>
        <w:guid w:val="{70DE39FC-174F-4FE7-A4B4-23A711E772DD}"/>
      </w:docPartPr>
      <w:docPartBody>
        <w:p w:rsidR="000901FA" w:rsidRDefault="000901FA">
          <w:pPr>
            <w:pStyle w:val="01014713362246D98B50EF99EB107891"/>
          </w:pPr>
          <w:r w:rsidRPr="004D2D92">
            <w:rPr>
              <w:rStyle w:val="PlaceholderText"/>
            </w:rPr>
            <w:t>Choose an item.</w:t>
          </w:r>
        </w:p>
      </w:docPartBody>
    </w:docPart>
    <w:docPart>
      <w:docPartPr>
        <w:name w:val="777EDB5EF7F24C029AA50DBE9BB04E7E"/>
        <w:category>
          <w:name w:val="General"/>
          <w:gallery w:val="placeholder"/>
        </w:category>
        <w:types>
          <w:type w:val="bbPlcHdr"/>
        </w:types>
        <w:behaviors>
          <w:behavior w:val="content"/>
        </w:behaviors>
        <w:guid w:val="{C53E34A0-49B9-4D12-8758-409A02832733}"/>
      </w:docPartPr>
      <w:docPartBody>
        <w:p w:rsidR="000901FA" w:rsidRDefault="000901FA">
          <w:pPr>
            <w:pStyle w:val="777EDB5EF7F24C029AA50DBE9BB04E7E"/>
          </w:pPr>
          <w:r w:rsidRPr="004D2D92">
            <w:rPr>
              <w:rStyle w:val="PlaceholderText"/>
            </w:rPr>
            <w:t>Choose an item.</w:t>
          </w:r>
        </w:p>
      </w:docPartBody>
    </w:docPart>
    <w:docPart>
      <w:docPartPr>
        <w:name w:val="1582C0931A0042D8885D72545B2D06F1"/>
        <w:category>
          <w:name w:val="General"/>
          <w:gallery w:val="placeholder"/>
        </w:category>
        <w:types>
          <w:type w:val="bbPlcHdr"/>
        </w:types>
        <w:behaviors>
          <w:behavior w:val="content"/>
        </w:behaviors>
        <w:guid w:val="{CEC276AD-61E1-4B8F-8D22-14A90821CBA1}"/>
      </w:docPartPr>
      <w:docPartBody>
        <w:p w:rsidR="000901FA" w:rsidRDefault="000901FA">
          <w:pPr>
            <w:pStyle w:val="1582C0931A0042D8885D72545B2D06F1"/>
          </w:pPr>
          <w:r w:rsidRPr="004D2D92">
            <w:rPr>
              <w:rStyle w:val="PlaceholderText"/>
            </w:rPr>
            <w:t>Choose an item.</w:t>
          </w:r>
        </w:p>
      </w:docPartBody>
    </w:docPart>
    <w:docPart>
      <w:docPartPr>
        <w:name w:val="A33C7EAF06BE4088B7BDA6B84F938E7D"/>
        <w:category>
          <w:name w:val="General"/>
          <w:gallery w:val="placeholder"/>
        </w:category>
        <w:types>
          <w:type w:val="bbPlcHdr"/>
        </w:types>
        <w:behaviors>
          <w:behavior w:val="content"/>
        </w:behaviors>
        <w:guid w:val="{839AAC41-1CB3-4B3B-AE20-6859B374497B}"/>
      </w:docPartPr>
      <w:docPartBody>
        <w:p w:rsidR="000901FA" w:rsidRDefault="000901FA">
          <w:pPr>
            <w:pStyle w:val="A33C7EAF06BE4088B7BDA6B84F938E7D"/>
          </w:pPr>
          <w:r w:rsidRPr="004D2D92">
            <w:rPr>
              <w:rStyle w:val="PlaceholderText"/>
            </w:rPr>
            <w:t>Choose an item.</w:t>
          </w:r>
        </w:p>
      </w:docPartBody>
    </w:docPart>
    <w:docPart>
      <w:docPartPr>
        <w:name w:val="6FA6A7184A3E4CF0962DF2D410171D3A"/>
        <w:category>
          <w:name w:val="General"/>
          <w:gallery w:val="placeholder"/>
        </w:category>
        <w:types>
          <w:type w:val="bbPlcHdr"/>
        </w:types>
        <w:behaviors>
          <w:behavior w:val="content"/>
        </w:behaviors>
        <w:guid w:val="{E06F4452-81D1-4458-8E56-1FC333DC82D7}"/>
      </w:docPartPr>
      <w:docPartBody>
        <w:p w:rsidR="000901FA" w:rsidRDefault="000901FA">
          <w:pPr>
            <w:pStyle w:val="6FA6A7184A3E4CF0962DF2D410171D3A"/>
          </w:pPr>
          <w:r w:rsidRPr="004D2D92">
            <w:rPr>
              <w:rStyle w:val="PlaceholderText"/>
            </w:rPr>
            <w:t>Choose an item.</w:t>
          </w:r>
        </w:p>
      </w:docPartBody>
    </w:docPart>
    <w:docPart>
      <w:docPartPr>
        <w:name w:val="7B0A1C2D7CDC4A7080F5E8C385C6721D"/>
        <w:category>
          <w:name w:val="General"/>
          <w:gallery w:val="placeholder"/>
        </w:category>
        <w:types>
          <w:type w:val="bbPlcHdr"/>
        </w:types>
        <w:behaviors>
          <w:behavior w:val="content"/>
        </w:behaviors>
        <w:guid w:val="{086EC4C2-F83E-4F7A-B95C-F61F38BA3BD7}"/>
      </w:docPartPr>
      <w:docPartBody>
        <w:p w:rsidR="000901FA" w:rsidRDefault="000901FA">
          <w:pPr>
            <w:pStyle w:val="7B0A1C2D7CDC4A7080F5E8C385C6721D"/>
          </w:pPr>
          <w:r w:rsidRPr="004D2D92">
            <w:rPr>
              <w:rStyle w:val="PlaceholderText"/>
            </w:rPr>
            <w:t>Choose an item.</w:t>
          </w:r>
        </w:p>
      </w:docPartBody>
    </w:docPart>
    <w:docPart>
      <w:docPartPr>
        <w:name w:val="D169B90F592947F0B5CA8EB9A028065B"/>
        <w:category>
          <w:name w:val="General"/>
          <w:gallery w:val="placeholder"/>
        </w:category>
        <w:types>
          <w:type w:val="bbPlcHdr"/>
        </w:types>
        <w:behaviors>
          <w:behavior w:val="content"/>
        </w:behaviors>
        <w:guid w:val="{E4FA0CC1-FAD7-46BA-B2C5-4CBEE09272EE}"/>
      </w:docPartPr>
      <w:docPartBody>
        <w:p w:rsidR="000901FA" w:rsidRDefault="000901FA">
          <w:pPr>
            <w:pStyle w:val="D169B90F592947F0B5CA8EB9A028065B"/>
          </w:pPr>
          <w:r w:rsidRPr="004D2D92">
            <w:rPr>
              <w:rStyle w:val="PlaceholderText"/>
            </w:rPr>
            <w:t>Choose an item.</w:t>
          </w:r>
        </w:p>
      </w:docPartBody>
    </w:docPart>
    <w:docPart>
      <w:docPartPr>
        <w:name w:val="49E1DEAF20324994BCCCFCF33FA6DE88"/>
        <w:category>
          <w:name w:val="General"/>
          <w:gallery w:val="placeholder"/>
        </w:category>
        <w:types>
          <w:type w:val="bbPlcHdr"/>
        </w:types>
        <w:behaviors>
          <w:behavior w:val="content"/>
        </w:behaviors>
        <w:guid w:val="{6C2C6815-7A96-4A3A-A06A-AF512841637E}"/>
      </w:docPartPr>
      <w:docPartBody>
        <w:p w:rsidR="000901FA" w:rsidRDefault="000901FA">
          <w:pPr>
            <w:pStyle w:val="49E1DEAF20324994BCCCFCF33FA6DE88"/>
          </w:pPr>
          <w:r w:rsidRPr="004D2D92">
            <w:rPr>
              <w:rStyle w:val="PlaceholderText"/>
            </w:rPr>
            <w:t>Choose an item.</w:t>
          </w:r>
        </w:p>
      </w:docPartBody>
    </w:docPart>
    <w:docPart>
      <w:docPartPr>
        <w:name w:val="31644A4EEFDE418587040AD0C721340A"/>
        <w:category>
          <w:name w:val="General"/>
          <w:gallery w:val="placeholder"/>
        </w:category>
        <w:types>
          <w:type w:val="bbPlcHdr"/>
        </w:types>
        <w:behaviors>
          <w:behavior w:val="content"/>
        </w:behaviors>
        <w:guid w:val="{4E2FFCF4-7217-4B6F-A3A2-D07245DA9F7D}"/>
      </w:docPartPr>
      <w:docPartBody>
        <w:p w:rsidR="000901FA" w:rsidRDefault="000901FA">
          <w:pPr>
            <w:pStyle w:val="31644A4EEFDE418587040AD0C721340A"/>
          </w:pPr>
          <w:r w:rsidRPr="004D2D92">
            <w:rPr>
              <w:rStyle w:val="PlaceholderText"/>
            </w:rPr>
            <w:t>Choose an item.</w:t>
          </w:r>
        </w:p>
      </w:docPartBody>
    </w:docPart>
    <w:docPart>
      <w:docPartPr>
        <w:name w:val="7C24E91E1FBE4ED0A8C9F51097828AEE"/>
        <w:category>
          <w:name w:val="General"/>
          <w:gallery w:val="placeholder"/>
        </w:category>
        <w:types>
          <w:type w:val="bbPlcHdr"/>
        </w:types>
        <w:behaviors>
          <w:behavior w:val="content"/>
        </w:behaviors>
        <w:guid w:val="{41314247-FA0A-483D-809C-CE82B70C0B7D}"/>
      </w:docPartPr>
      <w:docPartBody>
        <w:p w:rsidR="000901FA" w:rsidRDefault="000901FA">
          <w:pPr>
            <w:pStyle w:val="7C24E91E1FBE4ED0A8C9F51097828AEE"/>
          </w:pPr>
          <w:r w:rsidRPr="004D2D92">
            <w:rPr>
              <w:rStyle w:val="PlaceholderText"/>
            </w:rPr>
            <w:t>Choose an item.</w:t>
          </w:r>
        </w:p>
      </w:docPartBody>
    </w:docPart>
    <w:docPart>
      <w:docPartPr>
        <w:name w:val="2A145DDF8CAF4B6DA8EE7CEA5B7A25FC"/>
        <w:category>
          <w:name w:val="General"/>
          <w:gallery w:val="placeholder"/>
        </w:category>
        <w:types>
          <w:type w:val="bbPlcHdr"/>
        </w:types>
        <w:behaviors>
          <w:behavior w:val="content"/>
        </w:behaviors>
        <w:guid w:val="{FE214809-FC16-46F4-B5DF-FDF19B878843}"/>
      </w:docPartPr>
      <w:docPartBody>
        <w:p w:rsidR="000901FA" w:rsidRDefault="000901FA">
          <w:pPr>
            <w:pStyle w:val="2A145DDF8CAF4B6DA8EE7CEA5B7A25FC"/>
          </w:pPr>
          <w:r w:rsidRPr="004D2D92">
            <w:rPr>
              <w:rStyle w:val="PlaceholderText"/>
            </w:rPr>
            <w:t>Choose an item.</w:t>
          </w:r>
        </w:p>
      </w:docPartBody>
    </w:docPart>
    <w:docPart>
      <w:docPartPr>
        <w:name w:val="8B20C255FC324172A47EB9B97C2A6DFB"/>
        <w:category>
          <w:name w:val="General"/>
          <w:gallery w:val="placeholder"/>
        </w:category>
        <w:types>
          <w:type w:val="bbPlcHdr"/>
        </w:types>
        <w:behaviors>
          <w:behavior w:val="content"/>
        </w:behaviors>
        <w:guid w:val="{0277B3B8-7C44-42A7-AF82-66B4370F791C}"/>
      </w:docPartPr>
      <w:docPartBody>
        <w:p w:rsidR="000901FA" w:rsidRDefault="000901FA">
          <w:pPr>
            <w:pStyle w:val="8B20C255FC324172A47EB9B97C2A6DFB"/>
          </w:pPr>
          <w:r w:rsidRPr="004D2D92">
            <w:rPr>
              <w:rStyle w:val="PlaceholderText"/>
            </w:rPr>
            <w:t>Choose an item.</w:t>
          </w:r>
        </w:p>
      </w:docPartBody>
    </w:docPart>
    <w:docPart>
      <w:docPartPr>
        <w:name w:val="44F97C76A9824E5286EEDA22C961C067"/>
        <w:category>
          <w:name w:val="General"/>
          <w:gallery w:val="placeholder"/>
        </w:category>
        <w:types>
          <w:type w:val="bbPlcHdr"/>
        </w:types>
        <w:behaviors>
          <w:behavior w:val="content"/>
        </w:behaviors>
        <w:guid w:val="{93617917-3D08-4174-88E8-8439B25C4C47}"/>
      </w:docPartPr>
      <w:docPartBody>
        <w:p w:rsidR="000901FA" w:rsidRDefault="000901FA">
          <w:pPr>
            <w:pStyle w:val="44F97C76A9824E5286EEDA22C961C067"/>
          </w:pPr>
          <w:r w:rsidRPr="004D2D92">
            <w:rPr>
              <w:rStyle w:val="PlaceholderText"/>
            </w:rPr>
            <w:t>Choose an item.</w:t>
          </w:r>
        </w:p>
      </w:docPartBody>
    </w:docPart>
    <w:docPart>
      <w:docPartPr>
        <w:name w:val="214DCED184D44C709AF0A73690C06938"/>
        <w:category>
          <w:name w:val="General"/>
          <w:gallery w:val="placeholder"/>
        </w:category>
        <w:types>
          <w:type w:val="bbPlcHdr"/>
        </w:types>
        <w:behaviors>
          <w:behavior w:val="content"/>
        </w:behaviors>
        <w:guid w:val="{46AF63EA-306F-4E91-96F1-6871EDD320FD}"/>
      </w:docPartPr>
      <w:docPartBody>
        <w:p w:rsidR="000901FA" w:rsidRDefault="000901FA">
          <w:pPr>
            <w:pStyle w:val="214DCED184D44C709AF0A73690C06938"/>
          </w:pPr>
          <w:r w:rsidRPr="004D2D92">
            <w:rPr>
              <w:rStyle w:val="PlaceholderText"/>
            </w:rPr>
            <w:t>Choose an item.</w:t>
          </w:r>
        </w:p>
      </w:docPartBody>
    </w:docPart>
    <w:docPart>
      <w:docPartPr>
        <w:name w:val="694FEE1A02424993A5FE5B8466A5C078"/>
        <w:category>
          <w:name w:val="General"/>
          <w:gallery w:val="placeholder"/>
        </w:category>
        <w:types>
          <w:type w:val="bbPlcHdr"/>
        </w:types>
        <w:behaviors>
          <w:behavior w:val="content"/>
        </w:behaviors>
        <w:guid w:val="{43CE51F3-CA8F-4DA0-8BEC-85B2AC4B2EBC}"/>
      </w:docPartPr>
      <w:docPartBody>
        <w:p w:rsidR="000901FA" w:rsidRDefault="000901FA">
          <w:pPr>
            <w:pStyle w:val="694FEE1A02424993A5FE5B8466A5C078"/>
          </w:pPr>
          <w:r w:rsidRPr="004D2D92">
            <w:rPr>
              <w:rStyle w:val="PlaceholderText"/>
            </w:rPr>
            <w:t>Choose an item.</w:t>
          </w:r>
        </w:p>
      </w:docPartBody>
    </w:docPart>
    <w:docPart>
      <w:docPartPr>
        <w:name w:val="E23B8F0EB7F14C2C8C683377CF3AE58E"/>
        <w:category>
          <w:name w:val="General"/>
          <w:gallery w:val="placeholder"/>
        </w:category>
        <w:types>
          <w:type w:val="bbPlcHdr"/>
        </w:types>
        <w:behaviors>
          <w:behavior w:val="content"/>
        </w:behaviors>
        <w:guid w:val="{A843142A-D9A3-4608-B525-C7E7BF5A7764}"/>
      </w:docPartPr>
      <w:docPartBody>
        <w:p w:rsidR="000901FA" w:rsidRDefault="000901FA">
          <w:pPr>
            <w:pStyle w:val="E23B8F0EB7F14C2C8C683377CF3AE58E"/>
          </w:pPr>
          <w:r w:rsidRPr="004D2D92">
            <w:rPr>
              <w:rStyle w:val="PlaceholderText"/>
            </w:rPr>
            <w:t>Choose an item.</w:t>
          </w:r>
        </w:p>
      </w:docPartBody>
    </w:docPart>
    <w:docPart>
      <w:docPartPr>
        <w:name w:val="1C4EF02310C7435983896FE62503667C"/>
        <w:category>
          <w:name w:val="General"/>
          <w:gallery w:val="placeholder"/>
        </w:category>
        <w:types>
          <w:type w:val="bbPlcHdr"/>
        </w:types>
        <w:behaviors>
          <w:behavior w:val="content"/>
        </w:behaviors>
        <w:guid w:val="{2A46BAF2-410E-4650-A5E2-5B8255C283B9}"/>
      </w:docPartPr>
      <w:docPartBody>
        <w:p w:rsidR="000901FA" w:rsidRDefault="000901FA">
          <w:pPr>
            <w:pStyle w:val="1C4EF02310C7435983896FE62503667C"/>
          </w:pPr>
          <w:r w:rsidRPr="004D2D92">
            <w:rPr>
              <w:rStyle w:val="PlaceholderText"/>
            </w:rPr>
            <w:t>Choose an item.</w:t>
          </w:r>
        </w:p>
      </w:docPartBody>
    </w:docPart>
    <w:docPart>
      <w:docPartPr>
        <w:name w:val="06B061D597D5420CB99E5376218FFAC4"/>
        <w:category>
          <w:name w:val="General"/>
          <w:gallery w:val="placeholder"/>
        </w:category>
        <w:types>
          <w:type w:val="bbPlcHdr"/>
        </w:types>
        <w:behaviors>
          <w:behavior w:val="content"/>
        </w:behaviors>
        <w:guid w:val="{E237B0CD-A066-4E05-99BD-0B9E7ED2FB30}"/>
      </w:docPartPr>
      <w:docPartBody>
        <w:p w:rsidR="000901FA" w:rsidRDefault="000901FA">
          <w:pPr>
            <w:pStyle w:val="06B061D597D5420CB99E5376218FFAC4"/>
          </w:pPr>
          <w:r w:rsidRPr="004D2D92">
            <w:rPr>
              <w:rStyle w:val="PlaceholderText"/>
            </w:rPr>
            <w:t>Choose an item.</w:t>
          </w:r>
        </w:p>
      </w:docPartBody>
    </w:docPart>
    <w:docPart>
      <w:docPartPr>
        <w:name w:val="615023181D5940EAA69249CBD5E51B69"/>
        <w:category>
          <w:name w:val="General"/>
          <w:gallery w:val="placeholder"/>
        </w:category>
        <w:types>
          <w:type w:val="bbPlcHdr"/>
        </w:types>
        <w:behaviors>
          <w:behavior w:val="content"/>
        </w:behaviors>
        <w:guid w:val="{A315DE12-3C0E-41DB-8F85-ED20666FD8A2}"/>
      </w:docPartPr>
      <w:docPartBody>
        <w:p w:rsidR="000901FA" w:rsidRDefault="000901FA">
          <w:pPr>
            <w:pStyle w:val="615023181D5940EAA69249CBD5E51B69"/>
          </w:pPr>
          <w:r w:rsidRPr="004D2D92">
            <w:rPr>
              <w:rStyle w:val="PlaceholderText"/>
            </w:rPr>
            <w:t>Choose an item.</w:t>
          </w:r>
        </w:p>
      </w:docPartBody>
    </w:docPart>
    <w:docPart>
      <w:docPartPr>
        <w:name w:val="488616FBA6E84D18810FDF495C5F138F"/>
        <w:category>
          <w:name w:val="General"/>
          <w:gallery w:val="placeholder"/>
        </w:category>
        <w:types>
          <w:type w:val="bbPlcHdr"/>
        </w:types>
        <w:behaviors>
          <w:behavior w:val="content"/>
        </w:behaviors>
        <w:guid w:val="{42CCDE58-6EBC-4D3D-9DF8-B2BD33AF38DF}"/>
      </w:docPartPr>
      <w:docPartBody>
        <w:p w:rsidR="000901FA" w:rsidRDefault="000901FA">
          <w:pPr>
            <w:pStyle w:val="488616FBA6E84D18810FDF495C5F138F"/>
          </w:pPr>
          <w:r w:rsidRPr="004D2D92">
            <w:rPr>
              <w:rStyle w:val="PlaceholderText"/>
            </w:rPr>
            <w:t>Choose an item.</w:t>
          </w:r>
        </w:p>
      </w:docPartBody>
    </w:docPart>
    <w:docPart>
      <w:docPartPr>
        <w:name w:val="3D3B5FA1152D421CA3CDDA32AD693870"/>
        <w:category>
          <w:name w:val="General"/>
          <w:gallery w:val="placeholder"/>
        </w:category>
        <w:types>
          <w:type w:val="bbPlcHdr"/>
        </w:types>
        <w:behaviors>
          <w:behavior w:val="content"/>
        </w:behaviors>
        <w:guid w:val="{97E810C6-03D1-4CAA-9C4F-00F7B45E0111}"/>
      </w:docPartPr>
      <w:docPartBody>
        <w:p w:rsidR="000901FA" w:rsidRDefault="000901FA">
          <w:pPr>
            <w:pStyle w:val="3D3B5FA1152D421CA3CDDA32AD693870"/>
          </w:pPr>
          <w:r w:rsidRPr="004D2D92">
            <w:rPr>
              <w:rStyle w:val="PlaceholderText"/>
            </w:rPr>
            <w:t>Choose an item.</w:t>
          </w:r>
        </w:p>
      </w:docPartBody>
    </w:docPart>
    <w:docPart>
      <w:docPartPr>
        <w:name w:val="7CE5B343B7D64F43A27EBF829312FDA8"/>
        <w:category>
          <w:name w:val="General"/>
          <w:gallery w:val="placeholder"/>
        </w:category>
        <w:types>
          <w:type w:val="bbPlcHdr"/>
        </w:types>
        <w:behaviors>
          <w:behavior w:val="content"/>
        </w:behaviors>
        <w:guid w:val="{BC917DD2-4161-4AF9-95D2-E22083B1DEC6}"/>
      </w:docPartPr>
      <w:docPartBody>
        <w:p w:rsidR="000901FA" w:rsidRDefault="000901FA">
          <w:pPr>
            <w:pStyle w:val="7CE5B343B7D64F43A27EBF829312FDA8"/>
          </w:pPr>
          <w:r w:rsidRPr="004D2D92">
            <w:rPr>
              <w:rStyle w:val="PlaceholderText"/>
            </w:rPr>
            <w:t>Choose an item.</w:t>
          </w:r>
        </w:p>
      </w:docPartBody>
    </w:docPart>
    <w:docPart>
      <w:docPartPr>
        <w:name w:val="88AB526237EC4A55A4DFFAE094F9FF99"/>
        <w:category>
          <w:name w:val="General"/>
          <w:gallery w:val="placeholder"/>
        </w:category>
        <w:types>
          <w:type w:val="bbPlcHdr"/>
        </w:types>
        <w:behaviors>
          <w:behavior w:val="content"/>
        </w:behaviors>
        <w:guid w:val="{2C5F5803-1E2C-4ACD-9029-7419E58A2ED0}"/>
      </w:docPartPr>
      <w:docPartBody>
        <w:p w:rsidR="000901FA" w:rsidRDefault="000901FA">
          <w:pPr>
            <w:pStyle w:val="88AB526237EC4A55A4DFFAE094F9FF99"/>
          </w:pPr>
          <w:r w:rsidRPr="004D2D92">
            <w:rPr>
              <w:rStyle w:val="PlaceholderText"/>
            </w:rPr>
            <w:t>Choose an item.</w:t>
          </w:r>
        </w:p>
      </w:docPartBody>
    </w:docPart>
    <w:docPart>
      <w:docPartPr>
        <w:name w:val="3CABC38DE5154ABFAB7FB1713ACD6C1A"/>
        <w:category>
          <w:name w:val="General"/>
          <w:gallery w:val="placeholder"/>
        </w:category>
        <w:types>
          <w:type w:val="bbPlcHdr"/>
        </w:types>
        <w:behaviors>
          <w:behavior w:val="content"/>
        </w:behaviors>
        <w:guid w:val="{000E24D3-359B-457B-A95F-41E482E8BEB0}"/>
      </w:docPartPr>
      <w:docPartBody>
        <w:p w:rsidR="000901FA" w:rsidRDefault="000901FA">
          <w:pPr>
            <w:pStyle w:val="3CABC38DE5154ABFAB7FB1713ACD6C1A"/>
          </w:pPr>
          <w:r w:rsidRPr="004D2D92">
            <w:rPr>
              <w:rStyle w:val="PlaceholderText"/>
            </w:rPr>
            <w:t>Choose an item.</w:t>
          </w:r>
        </w:p>
      </w:docPartBody>
    </w:docPart>
    <w:docPart>
      <w:docPartPr>
        <w:name w:val="ECD4785522D8459F843B505F4FBA0248"/>
        <w:category>
          <w:name w:val="General"/>
          <w:gallery w:val="placeholder"/>
        </w:category>
        <w:types>
          <w:type w:val="bbPlcHdr"/>
        </w:types>
        <w:behaviors>
          <w:behavior w:val="content"/>
        </w:behaviors>
        <w:guid w:val="{B8EDF0C4-734D-49F5-9A8B-677FA004CB13}"/>
      </w:docPartPr>
      <w:docPartBody>
        <w:p w:rsidR="000901FA" w:rsidRDefault="000901FA">
          <w:pPr>
            <w:pStyle w:val="ECD4785522D8459F843B505F4FBA0248"/>
          </w:pPr>
          <w:r w:rsidRPr="004D2D92">
            <w:rPr>
              <w:rStyle w:val="PlaceholderText"/>
            </w:rPr>
            <w:t>Choose an item.</w:t>
          </w:r>
        </w:p>
      </w:docPartBody>
    </w:docPart>
    <w:docPart>
      <w:docPartPr>
        <w:name w:val="83CC702F74ED4E55A8C0909F6D959531"/>
        <w:category>
          <w:name w:val="General"/>
          <w:gallery w:val="placeholder"/>
        </w:category>
        <w:types>
          <w:type w:val="bbPlcHdr"/>
        </w:types>
        <w:behaviors>
          <w:behavior w:val="content"/>
        </w:behaviors>
        <w:guid w:val="{27AD590C-B22B-40A4-B058-76D0A65745F5}"/>
      </w:docPartPr>
      <w:docPartBody>
        <w:p w:rsidR="000901FA" w:rsidRDefault="000901FA">
          <w:pPr>
            <w:pStyle w:val="83CC702F74ED4E55A8C0909F6D959531"/>
          </w:pPr>
          <w:r w:rsidRPr="004D2D92">
            <w:rPr>
              <w:rStyle w:val="PlaceholderText"/>
            </w:rPr>
            <w:t>Choose an item.</w:t>
          </w:r>
        </w:p>
      </w:docPartBody>
    </w:docPart>
    <w:docPart>
      <w:docPartPr>
        <w:name w:val="F6ADC69C72294360A0914BA964AB22F3"/>
        <w:category>
          <w:name w:val="General"/>
          <w:gallery w:val="placeholder"/>
        </w:category>
        <w:types>
          <w:type w:val="bbPlcHdr"/>
        </w:types>
        <w:behaviors>
          <w:behavior w:val="content"/>
        </w:behaviors>
        <w:guid w:val="{B52E82F7-F235-4A89-8E11-A26E0EF1E66A}"/>
      </w:docPartPr>
      <w:docPartBody>
        <w:p w:rsidR="000901FA" w:rsidRDefault="000901FA">
          <w:pPr>
            <w:pStyle w:val="F6ADC69C72294360A0914BA964AB22F3"/>
          </w:pPr>
          <w:r w:rsidRPr="004D2D92">
            <w:rPr>
              <w:rStyle w:val="PlaceholderText"/>
            </w:rPr>
            <w:t>Choose an item.</w:t>
          </w:r>
        </w:p>
      </w:docPartBody>
    </w:docPart>
    <w:docPart>
      <w:docPartPr>
        <w:name w:val="E1BA99C562D043EAB50693C5F510ECA6"/>
        <w:category>
          <w:name w:val="General"/>
          <w:gallery w:val="placeholder"/>
        </w:category>
        <w:types>
          <w:type w:val="bbPlcHdr"/>
        </w:types>
        <w:behaviors>
          <w:behavior w:val="content"/>
        </w:behaviors>
        <w:guid w:val="{6DB2DECC-6D5B-42E3-85F9-3FFC6B26075D}"/>
      </w:docPartPr>
      <w:docPartBody>
        <w:p w:rsidR="000901FA" w:rsidRDefault="000901FA">
          <w:pPr>
            <w:pStyle w:val="E1BA99C562D043EAB50693C5F510ECA6"/>
          </w:pPr>
          <w:r w:rsidRPr="004D2D92">
            <w:rPr>
              <w:rStyle w:val="PlaceholderText"/>
            </w:rPr>
            <w:t>Choose an item.</w:t>
          </w:r>
        </w:p>
      </w:docPartBody>
    </w:docPart>
    <w:docPart>
      <w:docPartPr>
        <w:name w:val="10338D863E864E928104D42F999FE2E4"/>
        <w:category>
          <w:name w:val="General"/>
          <w:gallery w:val="placeholder"/>
        </w:category>
        <w:types>
          <w:type w:val="bbPlcHdr"/>
        </w:types>
        <w:behaviors>
          <w:behavior w:val="content"/>
        </w:behaviors>
        <w:guid w:val="{62E385FA-1F10-44AF-823C-48A86D80ACAA}"/>
      </w:docPartPr>
      <w:docPartBody>
        <w:p w:rsidR="000901FA" w:rsidRDefault="000901FA">
          <w:pPr>
            <w:pStyle w:val="10338D863E864E928104D42F999FE2E4"/>
          </w:pPr>
          <w:r w:rsidRPr="004D2D92">
            <w:rPr>
              <w:rStyle w:val="PlaceholderText"/>
            </w:rPr>
            <w:t>Choose an item.</w:t>
          </w:r>
        </w:p>
      </w:docPartBody>
    </w:docPart>
    <w:docPart>
      <w:docPartPr>
        <w:name w:val="C2A236068F6A4FBDB3FF2613DA3C67F8"/>
        <w:category>
          <w:name w:val="General"/>
          <w:gallery w:val="placeholder"/>
        </w:category>
        <w:types>
          <w:type w:val="bbPlcHdr"/>
        </w:types>
        <w:behaviors>
          <w:behavior w:val="content"/>
        </w:behaviors>
        <w:guid w:val="{66D13EBE-418F-479A-AD5D-7C65A5915CC1}"/>
      </w:docPartPr>
      <w:docPartBody>
        <w:p w:rsidR="000901FA" w:rsidRDefault="000901FA">
          <w:pPr>
            <w:pStyle w:val="C2A236068F6A4FBDB3FF2613DA3C67F8"/>
          </w:pPr>
          <w:r w:rsidRPr="004D2D92">
            <w:rPr>
              <w:rStyle w:val="PlaceholderText"/>
            </w:rPr>
            <w:t>Choose an item.</w:t>
          </w:r>
        </w:p>
      </w:docPartBody>
    </w:docPart>
    <w:docPart>
      <w:docPartPr>
        <w:name w:val="E90866A1B92345718171ECCC784C3243"/>
        <w:category>
          <w:name w:val="General"/>
          <w:gallery w:val="placeholder"/>
        </w:category>
        <w:types>
          <w:type w:val="bbPlcHdr"/>
        </w:types>
        <w:behaviors>
          <w:behavior w:val="content"/>
        </w:behaviors>
        <w:guid w:val="{3D8745AC-F4FD-42D7-9367-71D7FFF1F17A}"/>
      </w:docPartPr>
      <w:docPartBody>
        <w:p w:rsidR="000901FA" w:rsidRDefault="000901FA">
          <w:pPr>
            <w:pStyle w:val="E90866A1B92345718171ECCC784C3243"/>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01FA"/>
    <w:rsid w:val="00054CA6"/>
    <w:rsid w:val="00065067"/>
    <w:rsid w:val="000901FA"/>
    <w:rsid w:val="000F4B9E"/>
    <w:rsid w:val="001217EB"/>
    <w:rsid w:val="001508F4"/>
    <w:rsid w:val="002409D4"/>
    <w:rsid w:val="00272BF3"/>
    <w:rsid w:val="003113D0"/>
    <w:rsid w:val="00343F80"/>
    <w:rsid w:val="00492A29"/>
    <w:rsid w:val="004D6079"/>
    <w:rsid w:val="004D7B41"/>
    <w:rsid w:val="00501749"/>
    <w:rsid w:val="005033FE"/>
    <w:rsid w:val="005935D0"/>
    <w:rsid w:val="00603A94"/>
    <w:rsid w:val="00634BF0"/>
    <w:rsid w:val="00681A19"/>
    <w:rsid w:val="0069307B"/>
    <w:rsid w:val="006A4FE8"/>
    <w:rsid w:val="006F494E"/>
    <w:rsid w:val="0070660E"/>
    <w:rsid w:val="00733FEB"/>
    <w:rsid w:val="00795B72"/>
    <w:rsid w:val="007D6B22"/>
    <w:rsid w:val="008248AC"/>
    <w:rsid w:val="00881E86"/>
    <w:rsid w:val="0089247B"/>
    <w:rsid w:val="0092158B"/>
    <w:rsid w:val="0098012A"/>
    <w:rsid w:val="009C1D3E"/>
    <w:rsid w:val="009E66FB"/>
    <w:rsid w:val="00A46109"/>
    <w:rsid w:val="00A823E9"/>
    <w:rsid w:val="00AD1728"/>
    <w:rsid w:val="00BE406E"/>
    <w:rsid w:val="00C7736D"/>
    <w:rsid w:val="00CA7E39"/>
    <w:rsid w:val="00D84F94"/>
    <w:rsid w:val="00DD74F2"/>
    <w:rsid w:val="00E02366"/>
    <w:rsid w:val="00ED6617"/>
    <w:rsid w:val="00EE5192"/>
    <w:rsid w:val="00F16410"/>
    <w:rsid w:val="00F8724C"/>
    <w:rsid w:val="00F90E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901FA"/>
    <w:rPr>
      <w:color w:val="808080"/>
    </w:rPr>
  </w:style>
  <w:style w:type="paragraph" w:customStyle="1" w:styleId="7710F5BA21E043F8867370486AFAB500">
    <w:name w:val="7710F5BA21E043F8867370486AFAB500"/>
    <w:rsid w:val="000901FA"/>
  </w:style>
  <w:style w:type="paragraph" w:customStyle="1" w:styleId="E808FDEBC8D34C40AD1EEF4F0957927D">
    <w:name w:val="E808FDEBC8D34C40AD1EEF4F0957927D"/>
    <w:rsid w:val="000901FA"/>
  </w:style>
  <w:style w:type="paragraph" w:customStyle="1" w:styleId="89B3DF27700748D99C9A41A5E2334B26">
    <w:name w:val="89B3DF27700748D99C9A41A5E2334B26"/>
    <w:rsid w:val="000901FA"/>
  </w:style>
  <w:style w:type="paragraph" w:customStyle="1" w:styleId="3B850403FCB84C92B85816FF9EABC707">
    <w:name w:val="3B850403FCB84C92B85816FF9EABC707"/>
    <w:rsid w:val="000901FA"/>
  </w:style>
  <w:style w:type="paragraph" w:customStyle="1" w:styleId="8361F842DB9E4AC88C403996426F4C71">
    <w:name w:val="8361F842DB9E4AC88C403996426F4C71"/>
    <w:rsid w:val="000901FA"/>
  </w:style>
  <w:style w:type="paragraph" w:customStyle="1" w:styleId="2057BB37D5014AB09954FCD51387FF7C">
    <w:name w:val="2057BB37D5014AB09954FCD51387FF7C"/>
    <w:rsid w:val="000901FA"/>
  </w:style>
  <w:style w:type="paragraph" w:customStyle="1" w:styleId="A618ED0C0E46461BB830E00BAF218CB2">
    <w:name w:val="A618ED0C0E46461BB830E00BAF218CB2"/>
    <w:rsid w:val="000901FA"/>
  </w:style>
  <w:style w:type="paragraph" w:customStyle="1" w:styleId="6EE7D5BED380411983CD469E381CC4ED">
    <w:name w:val="6EE7D5BED380411983CD469E381CC4ED"/>
    <w:rsid w:val="000901FA"/>
  </w:style>
  <w:style w:type="paragraph" w:customStyle="1" w:styleId="FF612FE7F973457A9F4D7656378A1F0C">
    <w:name w:val="FF612FE7F973457A9F4D7656378A1F0C"/>
    <w:rsid w:val="000901FA"/>
  </w:style>
  <w:style w:type="paragraph" w:customStyle="1" w:styleId="C39E050A06A547A9BCACBDC88564CB0B">
    <w:name w:val="C39E050A06A547A9BCACBDC88564CB0B"/>
    <w:rsid w:val="000901FA"/>
  </w:style>
  <w:style w:type="paragraph" w:customStyle="1" w:styleId="F7691F8089FB4AB7B856905A2C9C9502">
    <w:name w:val="F7691F8089FB4AB7B856905A2C9C9502"/>
    <w:rsid w:val="000901FA"/>
  </w:style>
  <w:style w:type="paragraph" w:customStyle="1" w:styleId="55C93191EB304329AB8C112F1B7741C6">
    <w:name w:val="55C93191EB304329AB8C112F1B7741C6"/>
    <w:rsid w:val="000901FA"/>
  </w:style>
  <w:style w:type="paragraph" w:customStyle="1" w:styleId="01014713362246D98B50EF99EB107891">
    <w:name w:val="01014713362246D98B50EF99EB107891"/>
    <w:rsid w:val="000901FA"/>
  </w:style>
  <w:style w:type="paragraph" w:customStyle="1" w:styleId="777EDB5EF7F24C029AA50DBE9BB04E7E">
    <w:name w:val="777EDB5EF7F24C029AA50DBE9BB04E7E"/>
    <w:rsid w:val="000901FA"/>
  </w:style>
  <w:style w:type="paragraph" w:customStyle="1" w:styleId="1582C0931A0042D8885D72545B2D06F1">
    <w:name w:val="1582C0931A0042D8885D72545B2D06F1"/>
    <w:rsid w:val="000901FA"/>
  </w:style>
  <w:style w:type="paragraph" w:customStyle="1" w:styleId="A33C7EAF06BE4088B7BDA6B84F938E7D">
    <w:name w:val="A33C7EAF06BE4088B7BDA6B84F938E7D"/>
    <w:rsid w:val="000901FA"/>
  </w:style>
  <w:style w:type="paragraph" w:customStyle="1" w:styleId="6FA6A7184A3E4CF0962DF2D410171D3A">
    <w:name w:val="6FA6A7184A3E4CF0962DF2D410171D3A"/>
    <w:rsid w:val="000901FA"/>
  </w:style>
  <w:style w:type="paragraph" w:customStyle="1" w:styleId="7B0A1C2D7CDC4A7080F5E8C385C6721D">
    <w:name w:val="7B0A1C2D7CDC4A7080F5E8C385C6721D"/>
    <w:rsid w:val="000901FA"/>
  </w:style>
  <w:style w:type="paragraph" w:customStyle="1" w:styleId="D169B90F592947F0B5CA8EB9A028065B">
    <w:name w:val="D169B90F592947F0B5CA8EB9A028065B"/>
    <w:rsid w:val="000901FA"/>
  </w:style>
  <w:style w:type="paragraph" w:customStyle="1" w:styleId="49E1DEAF20324994BCCCFCF33FA6DE88">
    <w:name w:val="49E1DEAF20324994BCCCFCF33FA6DE88"/>
    <w:rsid w:val="000901FA"/>
  </w:style>
  <w:style w:type="paragraph" w:customStyle="1" w:styleId="31644A4EEFDE418587040AD0C721340A">
    <w:name w:val="31644A4EEFDE418587040AD0C721340A"/>
    <w:rsid w:val="000901FA"/>
  </w:style>
  <w:style w:type="paragraph" w:customStyle="1" w:styleId="7C24E91E1FBE4ED0A8C9F51097828AEE">
    <w:name w:val="7C24E91E1FBE4ED0A8C9F51097828AEE"/>
    <w:rsid w:val="000901FA"/>
  </w:style>
  <w:style w:type="paragraph" w:customStyle="1" w:styleId="2A145DDF8CAF4B6DA8EE7CEA5B7A25FC">
    <w:name w:val="2A145DDF8CAF4B6DA8EE7CEA5B7A25FC"/>
    <w:rsid w:val="000901FA"/>
  </w:style>
  <w:style w:type="paragraph" w:customStyle="1" w:styleId="8B20C255FC324172A47EB9B97C2A6DFB">
    <w:name w:val="8B20C255FC324172A47EB9B97C2A6DFB"/>
    <w:rsid w:val="000901FA"/>
  </w:style>
  <w:style w:type="paragraph" w:customStyle="1" w:styleId="44F97C76A9824E5286EEDA22C961C067">
    <w:name w:val="44F97C76A9824E5286EEDA22C961C067"/>
    <w:rsid w:val="000901FA"/>
  </w:style>
  <w:style w:type="paragraph" w:customStyle="1" w:styleId="214DCED184D44C709AF0A73690C06938">
    <w:name w:val="214DCED184D44C709AF0A73690C06938"/>
    <w:rsid w:val="000901FA"/>
  </w:style>
  <w:style w:type="paragraph" w:customStyle="1" w:styleId="694FEE1A02424993A5FE5B8466A5C078">
    <w:name w:val="694FEE1A02424993A5FE5B8466A5C078"/>
    <w:rsid w:val="000901FA"/>
  </w:style>
  <w:style w:type="paragraph" w:customStyle="1" w:styleId="E23B8F0EB7F14C2C8C683377CF3AE58E">
    <w:name w:val="E23B8F0EB7F14C2C8C683377CF3AE58E"/>
    <w:rsid w:val="000901FA"/>
  </w:style>
  <w:style w:type="paragraph" w:customStyle="1" w:styleId="1C4EF02310C7435983896FE62503667C">
    <w:name w:val="1C4EF02310C7435983896FE62503667C"/>
    <w:rsid w:val="000901FA"/>
  </w:style>
  <w:style w:type="paragraph" w:customStyle="1" w:styleId="06B061D597D5420CB99E5376218FFAC4">
    <w:name w:val="06B061D597D5420CB99E5376218FFAC4"/>
    <w:rsid w:val="000901FA"/>
  </w:style>
  <w:style w:type="paragraph" w:customStyle="1" w:styleId="615023181D5940EAA69249CBD5E51B69">
    <w:name w:val="615023181D5940EAA69249CBD5E51B69"/>
    <w:rsid w:val="000901FA"/>
  </w:style>
  <w:style w:type="paragraph" w:customStyle="1" w:styleId="488616FBA6E84D18810FDF495C5F138F">
    <w:name w:val="488616FBA6E84D18810FDF495C5F138F"/>
    <w:rsid w:val="000901FA"/>
  </w:style>
  <w:style w:type="paragraph" w:customStyle="1" w:styleId="3D3B5FA1152D421CA3CDDA32AD693870">
    <w:name w:val="3D3B5FA1152D421CA3CDDA32AD693870"/>
    <w:rsid w:val="000901FA"/>
  </w:style>
  <w:style w:type="paragraph" w:customStyle="1" w:styleId="7CE5B343B7D64F43A27EBF829312FDA8">
    <w:name w:val="7CE5B343B7D64F43A27EBF829312FDA8"/>
    <w:rsid w:val="000901FA"/>
  </w:style>
  <w:style w:type="paragraph" w:customStyle="1" w:styleId="88AB526237EC4A55A4DFFAE094F9FF99">
    <w:name w:val="88AB526237EC4A55A4DFFAE094F9FF99"/>
    <w:rsid w:val="000901FA"/>
  </w:style>
  <w:style w:type="paragraph" w:customStyle="1" w:styleId="3CABC38DE5154ABFAB7FB1713ACD6C1A">
    <w:name w:val="3CABC38DE5154ABFAB7FB1713ACD6C1A"/>
    <w:rsid w:val="000901FA"/>
  </w:style>
  <w:style w:type="paragraph" w:customStyle="1" w:styleId="ECD4785522D8459F843B505F4FBA0248">
    <w:name w:val="ECD4785522D8459F843B505F4FBA0248"/>
    <w:rsid w:val="000901FA"/>
  </w:style>
  <w:style w:type="paragraph" w:customStyle="1" w:styleId="83CC702F74ED4E55A8C0909F6D959531">
    <w:name w:val="83CC702F74ED4E55A8C0909F6D959531"/>
    <w:rsid w:val="000901FA"/>
  </w:style>
  <w:style w:type="paragraph" w:customStyle="1" w:styleId="F6ADC69C72294360A0914BA964AB22F3">
    <w:name w:val="F6ADC69C72294360A0914BA964AB22F3"/>
    <w:rsid w:val="000901FA"/>
  </w:style>
  <w:style w:type="paragraph" w:customStyle="1" w:styleId="E1BA99C562D043EAB50693C5F510ECA6">
    <w:name w:val="E1BA99C562D043EAB50693C5F510ECA6"/>
    <w:rsid w:val="000901FA"/>
  </w:style>
  <w:style w:type="paragraph" w:customStyle="1" w:styleId="10338D863E864E928104D42F999FE2E4">
    <w:name w:val="10338D863E864E928104D42F999FE2E4"/>
    <w:rsid w:val="000901FA"/>
  </w:style>
  <w:style w:type="paragraph" w:customStyle="1" w:styleId="C2A236068F6A4FBDB3FF2613DA3C67F8">
    <w:name w:val="C2A236068F6A4FBDB3FF2613DA3C67F8"/>
    <w:rsid w:val="000901FA"/>
  </w:style>
  <w:style w:type="paragraph" w:customStyle="1" w:styleId="E90866A1B92345718171ECCC784C3243">
    <w:name w:val="E90866A1B92345718171ECCC784C3243"/>
    <w:rsid w:val="000901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1552</Words>
  <Characters>8850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2026-06-25T23:41:00Z</dcterms:created>
  <dcterms:modified xsi:type="dcterms:W3CDTF">2026-06-25T23:41:00Z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2026-06-25T23:40:43Z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4068111f-0910-4799-adcc-df8be0136c10</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