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3F4D3DA3" w:rsidR="00A4189B" w:rsidRPr="00A4189B" w:rsidRDefault="00F4180A" w:rsidP="004A2308">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150812BC">
            <wp:simplePos x="0" y="0"/>
            <wp:positionH relativeFrom="column">
              <wp:posOffset>190500</wp:posOffset>
            </wp:positionH>
            <wp:positionV relativeFrom="paragraph">
              <wp:posOffset>-228600</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4A2308">
      <w:pPr>
        <w:tabs>
          <w:tab w:val="left" w:pos="3600"/>
        </w:tabs>
        <w:jc w:val="both"/>
        <w:rPr>
          <w:b/>
          <w:szCs w:val="24"/>
        </w:rPr>
      </w:pPr>
    </w:p>
    <w:p w14:paraId="0DC9471A" w14:textId="77777777" w:rsidR="008220E3" w:rsidRDefault="008220E3" w:rsidP="008220E3">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r w:rsidRPr="00F1556A">
        <w:rPr>
          <w:sz w:val="24"/>
          <w:szCs w:val="24"/>
        </w:rPr>
        <w:tab/>
      </w:r>
      <w:r w:rsidRPr="00F1556A">
        <w:rPr>
          <w:sz w:val="24"/>
          <w:szCs w:val="24"/>
        </w:rPr>
        <w:tab/>
      </w:r>
      <w:r w:rsidRPr="00F1556A">
        <w:rPr>
          <w:sz w:val="24"/>
          <w:szCs w:val="24"/>
        </w:rPr>
        <w:tab/>
      </w:r>
    </w:p>
    <w:p w14:paraId="7DB95DC6" w14:textId="29857BEF" w:rsidR="008220E3" w:rsidRPr="00F1556A" w:rsidRDefault="008220E3" w:rsidP="008220E3">
      <w:pPr>
        <w:tabs>
          <w:tab w:val="left" w:pos="3600"/>
        </w:tabs>
        <w:spacing w:after="0"/>
        <w:jc w:val="both"/>
        <w:rPr>
          <w:sz w:val="24"/>
          <w:szCs w:val="24"/>
        </w:rPr>
      </w:pPr>
      <w:r w:rsidRPr="00F1556A">
        <w:rPr>
          <w:b/>
          <w:sz w:val="24"/>
          <w:szCs w:val="24"/>
        </w:rPr>
        <w:t xml:space="preserve">Branch: </w:t>
      </w:r>
      <w:r>
        <w:rPr>
          <w:b/>
          <w:sz w:val="24"/>
          <w:szCs w:val="24"/>
        </w:rPr>
        <w:tab/>
      </w:r>
      <w:r w:rsidR="001A0770">
        <w:rPr>
          <w:sz w:val="24"/>
          <w:szCs w:val="24"/>
        </w:rPr>
        <w:t>School Facilities Management</w:t>
      </w:r>
    </w:p>
    <w:p w14:paraId="41AF5223" w14:textId="6498A9F5" w:rsidR="008220E3" w:rsidRPr="00FF72C5" w:rsidRDefault="008220E3" w:rsidP="008220E3">
      <w:pPr>
        <w:spacing w:after="0"/>
        <w:rPr>
          <w:b/>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sidR="001A0770">
        <w:rPr>
          <w:bCs/>
          <w:sz w:val="24"/>
          <w:szCs w:val="24"/>
        </w:rPr>
        <w:t>School Cleaning Operations</w:t>
      </w:r>
    </w:p>
    <w:p w14:paraId="7DEEDE94" w14:textId="1862D9DF" w:rsidR="008220E3" w:rsidRPr="004151C9" w:rsidRDefault="008220E3" w:rsidP="008220E3">
      <w:pPr>
        <w:spacing w:after="0"/>
        <w:rPr>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 xml:space="preserve">Number: </w:t>
      </w:r>
      <w:r>
        <w:rPr>
          <w:b/>
          <w:sz w:val="24"/>
          <w:szCs w:val="24"/>
        </w:rPr>
        <w:tab/>
      </w:r>
      <w:r>
        <w:rPr>
          <w:b/>
          <w:sz w:val="24"/>
          <w:szCs w:val="24"/>
        </w:rPr>
        <w:tab/>
      </w:r>
      <w:r>
        <w:rPr>
          <w:b/>
          <w:sz w:val="24"/>
          <w:szCs w:val="24"/>
        </w:rPr>
        <w:tab/>
      </w:r>
      <w:r w:rsidR="00C92D5C" w:rsidRPr="00C92D5C">
        <w:rPr>
          <w:sz w:val="24"/>
          <w:szCs w:val="24"/>
        </w:rPr>
        <w:t>P</w:t>
      </w:r>
      <w:r w:rsidR="00303E0F">
        <w:rPr>
          <w:sz w:val="24"/>
          <w:szCs w:val="24"/>
        </w:rPr>
        <w:t>59359</w:t>
      </w:r>
      <w:r w:rsidR="001A0770">
        <w:rPr>
          <w:sz w:val="24"/>
          <w:szCs w:val="24"/>
        </w:rPr>
        <w:t>, Several</w:t>
      </w:r>
    </w:p>
    <w:p w14:paraId="4FDDDA1D" w14:textId="7367A795" w:rsidR="008220E3" w:rsidRDefault="008220E3" w:rsidP="008220E3">
      <w:pPr>
        <w:spacing w:after="0"/>
        <w:jc w:val="both"/>
        <w:rPr>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Pr="004151C9">
        <w:rPr>
          <w:rFonts w:cstheme="minorHAnsi"/>
          <w:sz w:val="24"/>
          <w:szCs w:val="24"/>
        </w:rPr>
        <w:t xml:space="preserve">Administrative Services Officer </w:t>
      </w:r>
      <w:r>
        <w:rPr>
          <w:rFonts w:cstheme="minorHAnsi"/>
          <w:sz w:val="24"/>
          <w:szCs w:val="24"/>
        </w:rPr>
        <w:t>Class</w:t>
      </w:r>
      <w:r w:rsidR="001A0770">
        <w:rPr>
          <w:rFonts w:cstheme="minorHAnsi"/>
          <w:sz w:val="24"/>
          <w:szCs w:val="24"/>
        </w:rPr>
        <w:t xml:space="preserve"> 5</w:t>
      </w:r>
      <w:r>
        <w:rPr>
          <w:rFonts w:cstheme="minorHAnsi"/>
          <w:sz w:val="24"/>
          <w:szCs w:val="24"/>
        </w:rPr>
        <w:t xml:space="preserve"> </w:t>
      </w:r>
      <w:r w:rsidRPr="004151C9">
        <w:rPr>
          <w:rFonts w:cstheme="minorHAnsi"/>
          <w:sz w:val="24"/>
          <w:szCs w:val="24"/>
        </w:rPr>
        <w:t xml:space="preserve"> (ASO</w:t>
      </w:r>
      <w:r>
        <w:rPr>
          <w:rFonts w:cstheme="minorHAnsi"/>
          <w:sz w:val="24"/>
          <w:szCs w:val="24"/>
        </w:rPr>
        <w:t xml:space="preserve"> </w:t>
      </w:r>
      <w:r w:rsidR="001A0770">
        <w:rPr>
          <w:rFonts w:cstheme="minorHAnsi"/>
          <w:sz w:val="24"/>
          <w:szCs w:val="24"/>
        </w:rPr>
        <w:t>5</w:t>
      </w:r>
      <w:r w:rsidRPr="004151C9">
        <w:rPr>
          <w:rFonts w:cstheme="minorHAnsi"/>
          <w:sz w:val="24"/>
          <w:szCs w:val="24"/>
        </w:rPr>
        <w:t>)</w:t>
      </w:r>
      <w:r w:rsidRPr="00F1556A">
        <w:rPr>
          <w:sz w:val="24"/>
          <w:szCs w:val="24"/>
        </w:rPr>
        <w:tab/>
      </w:r>
      <w:r>
        <w:rPr>
          <w:sz w:val="24"/>
          <w:szCs w:val="24"/>
        </w:rPr>
        <w:t xml:space="preserve">            </w:t>
      </w:r>
    </w:p>
    <w:p w14:paraId="0D05583D" w14:textId="0DC4F1DF" w:rsidR="008220E3" w:rsidRDefault="008220E3" w:rsidP="008220E3">
      <w:pPr>
        <w:spacing w:after="0"/>
        <w:jc w:val="both"/>
        <w:rPr>
          <w:b/>
          <w:sz w:val="24"/>
          <w:szCs w:val="24"/>
        </w:rPr>
      </w:pPr>
      <w:r>
        <w:rPr>
          <w:b/>
          <w:sz w:val="24"/>
          <w:szCs w:val="24"/>
        </w:rPr>
        <w:t>Immediate Supervisor:</w:t>
      </w:r>
      <w:r>
        <w:rPr>
          <w:b/>
          <w:sz w:val="24"/>
          <w:szCs w:val="24"/>
        </w:rPr>
        <w:tab/>
      </w:r>
      <w:r>
        <w:rPr>
          <w:b/>
          <w:sz w:val="24"/>
          <w:szCs w:val="24"/>
        </w:rPr>
        <w:tab/>
      </w:r>
      <w:r w:rsidRPr="004E1464">
        <w:rPr>
          <w:bCs/>
          <w:sz w:val="24"/>
          <w:szCs w:val="24"/>
        </w:rPr>
        <w:t>Assistant Director</w:t>
      </w:r>
      <w:r w:rsidR="007D6E48">
        <w:rPr>
          <w:bCs/>
          <w:sz w:val="24"/>
          <w:szCs w:val="24"/>
        </w:rPr>
        <w:t xml:space="preserve"> (SO</w:t>
      </w:r>
      <w:r w:rsidR="00C92D5C">
        <w:rPr>
          <w:bCs/>
          <w:sz w:val="24"/>
          <w:szCs w:val="24"/>
        </w:rPr>
        <w:t>GC)</w:t>
      </w:r>
    </w:p>
    <w:p w14:paraId="2116DD80" w14:textId="77777777" w:rsidR="008220E3" w:rsidRPr="00F1556A" w:rsidRDefault="008220E3" w:rsidP="008220E3">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053C39F7" w14:textId="07E8E880" w:rsidR="008220E3" w:rsidRDefault="008220E3" w:rsidP="008220E3">
      <w:pPr>
        <w:spacing w:after="0"/>
        <w:jc w:val="both"/>
        <w:rPr>
          <w:sz w:val="24"/>
          <w:szCs w:val="24"/>
        </w:rPr>
      </w:pPr>
      <w:r w:rsidRPr="00F1556A">
        <w:rPr>
          <w:b/>
          <w:sz w:val="24"/>
          <w:szCs w:val="24"/>
        </w:rPr>
        <w:t xml:space="preserve">Location: </w:t>
      </w:r>
      <w:r>
        <w:rPr>
          <w:b/>
          <w:sz w:val="24"/>
          <w:szCs w:val="24"/>
        </w:rPr>
        <w:tab/>
      </w:r>
      <w:r>
        <w:rPr>
          <w:b/>
          <w:sz w:val="24"/>
          <w:szCs w:val="24"/>
        </w:rPr>
        <w:tab/>
      </w:r>
      <w:r>
        <w:rPr>
          <w:b/>
          <w:sz w:val="24"/>
          <w:szCs w:val="24"/>
        </w:rPr>
        <w:tab/>
      </w:r>
      <w:r>
        <w:rPr>
          <w:b/>
          <w:sz w:val="24"/>
          <w:szCs w:val="24"/>
        </w:rPr>
        <w:tab/>
      </w:r>
      <w:r w:rsidR="001A0770">
        <w:rPr>
          <w:sz w:val="24"/>
          <w:szCs w:val="24"/>
        </w:rPr>
        <w:t>255 Canberra Avenue</w:t>
      </w:r>
      <w:r>
        <w:rPr>
          <w:sz w:val="24"/>
          <w:szCs w:val="24"/>
        </w:rPr>
        <w:t xml:space="preserve">, </w:t>
      </w:r>
      <w:r w:rsidR="001A0770">
        <w:rPr>
          <w:sz w:val="24"/>
          <w:szCs w:val="24"/>
        </w:rPr>
        <w:t>FYSHWICK</w:t>
      </w:r>
      <w:r>
        <w:rPr>
          <w:sz w:val="24"/>
          <w:szCs w:val="24"/>
        </w:rPr>
        <w:t xml:space="preserve"> ACT </w:t>
      </w:r>
    </w:p>
    <w:p w14:paraId="728870A0" w14:textId="32438BC2" w:rsidR="008220E3" w:rsidRDefault="008220E3" w:rsidP="008220E3">
      <w:pPr>
        <w:spacing w:after="0"/>
        <w:jc w:val="both"/>
        <w:rPr>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1A0770">
        <w:rPr>
          <w:sz w:val="24"/>
          <w:szCs w:val="24"/>
        </w:rPr>
        <w:t>June</w:t>
      </w:r>
      <w:r w:rsidR="007D6E48">
        <w:rPr>
          <w:sz w:val="24"/>
          <w:szCs w:val="24"/>
        </w:rPr>
        <w:t xml:space="preserve"> 2025</w:t>
      </w:r>
    </w:p>
    <w:p w14:paraId="7DBBA949" w14:textId="77777777" w:rsidR="0048683F" w:rsidRDefault="0048683F" w:rsidP="0048683F">
      <w:pPr>
        <w:spacing w:after="120" w:line="240" w:lineRule="auto"/>
        <w:jc w:val="both"/>
        <w:rPr>
          <w:rFonts w:cs="Arial"/>
        </w:rPr>
      </w:pPr>
    </w:p>
    <w:p w14:paraId="13721B5E"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638A0868" w14:textId="77777777" w:rsidR="007D6E48" w:rsidRDefault="007D6E48" w:rsidP="007D6E48">
      <w:pPr>
        <w:pStyle w:val="Default"/>
        <w:rPr>
          <w:sz w:val="22"/>
          <w:szCs w:val="22"/>
        </w:rPr>
      </w:pPr>
      <w:r>
        <w:t xml:space="preserve"> </w:t>
      </w:r>
      <w:r>
        <w:rPr>
          <w:sz w:val="22"/>
          <w:szCs w:val="22"/>
        </w:rPr>
        <w:t xml:space="preserve">The Education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w:t>
      </w:r>
    </w:p>
    <w:p w14:paraId="3078CFE2" w14:textId="77777777" w:rsidR="007D6E48" w:rsidRDefault="007D6E48" w:rsidP="007D6E48">
      <w:pPr>
        <w:pStyle w:val="Default"/>
        <w:rPr>
          <w:sz w:val="22"/>
          <w:szCs w:val="22"/>
        </w:rPr>
      </w:pPr>
    </w:p>
    <w:p w14:paraId="417170A6" w14:textId="77777777" w:rsidR="007D6E48" w:rsidRDefault="007D6E48" w:rsidP="007D6E48">
      <w:pPr>
        <w:pStyle w:val="Default"/>
        <w:rPr>
          <w:sz w:val="22"/>
          <w:szCs w:val="22"/>
        </w:rPr>
      </w:pPr>
      <w:r>
        <w:rPr>
          <w:sz w:val="22"/>
          <w:szCs w:val="22"/>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179FB827" w14:textId="77777777" w:rsidR="007D6E48" w:rsidRDefault="007D6E48" w:rsidP="007D6E48">
      <w:pPr>
        <w:pStyle w:val="Default"/>
        <w:rPr>
          <w:sz w:val="22"/>
          <w:szCs w:val="22"/>
        </w:rPr>
      </w:pPr>
    </w:p>
    <w:p w14:paraId="6EEB92F0" w14:textId="37FB553D" w:rsidR="0048683F" w:rsidRDefault="007D6E48" w:rsidP="007D6E48">
      <w:pPr>
        <w:spacing w:after="0" w:line="240" w:lineRule="auto"/>
        <w:jc w:val="both"/>
        <w:rPr>
          <w:bCs/>
        </w:rPr>
      </w:pPr>
      <w:r>
        <w:t xml:space="preserve">Further information about working in the ACT Public Service and the Education Directorate can be found at </w:t>
      </w:r>
      <w:r>
        <w:rPr>
          <w:color w:val="0000FF"/>
        </w:rPr>
        <w:t xml:space="preserve">https://www.jobs.act.gov.au/work-with-us </w:t>
      </w:r>
      <w:r>
        <w:t xml:space="preserve">and </w:t>
      </w:r>
      <w:r>
        <w:rPr>
          <w:color w:val="0000FF"/>
        </w:rPr>
        <w:t>https://www.education.act.gov.au/</w:t>
      </w:r>
      <w:r>
        <w:t>.</w:t>
      </w:r>
    </w:p>
    <w:p w14:paraId="2EB6FD71" w14:textId="77777777" w:rsidR="0048683F" w:rsidRDefault="0048683F" w:rsidP="0048683F">
      <w:pPr>
        <w:spacing w:after="0" w:line="240" w:lineRule="auto"/>
        <w:jc w:val="both"/>
        <w:rPr>
          <w:bCs/>
        </w:rPr>
      </w:pPr>
    </w:p>
    <w:p w14:paraId="660B436B" w14:textId="77777777" w:rsidR="00887D1B" w:rsidRDefault="00887D1B" w:rsidP="0048683F">
      <w:pPr>
        <w:spacing w:after="0" w:line="240" w:lineRule="auto"/>
        <w:jc w:val="both"/>
        <w:rPr>
          <w:bCs/>
        </w:rPr>
      </w:pPr>
    </w:p>
    <w:p w14:paraId="14C9A898" w14:textId="77777777" w:rsidR="00F1556A" w:rsidRPr="00F1556A" w:rsidRDefault="0057014C"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w:t>
      </w:r>
      <w:r w:rsidR="00F1556A" w:rsidRPr="004A2308">
        <w:rPr>
          <w:rFonts w:eastAsia="Times New Roman" w:cs="Times New Roman"/>
          <w:b/>
          <w:spacing w:val="5"/>
          <w:sz w:val="32"/>
          <w:szCs w:val="32"/>
          <w:lang w:eastAsia="ja-JP"/>
        </w:rPr>
        <w:t xml:space="preserve"> OVERVIEW</w:t>
      </w:r>
    </w:p>
    <w:p w14:paraId="2A032594" w14:textId="4C0B4D17" w:rsidR="00C92D5C" w:rsidRDefault="00C92D5C" w:rsidP="00C92D5C">
      <w:pPr>
        <w:pStyle w:val="Default"/>
        <w:rPr>
          <w:sz w:val="22"/>
          <w:szCs w:val="22"/>
        </w:rPr>
      </w:pPr>
      <w:r>
        <w:rPr>
          <w:sz w:val="22"/>
          <w:szCs w:val="22"/>
        </w:rPr>
        <w:t xml:space="preserve">The </w:t>
      </w:r>
      <w:r w:rsidR="001A0770">
        <w:rPr>
          <w:sz w:val="22"/>
          <w:szCs w:val="22"/>
        </w:rPr>
        <w:t>School Cleaning Operations Branch incorporates</w:t>
      </w:r>
      <w:r>
        <w:rPr>
          <w:sz w:val="22"/>
          <w:szCs w:val="22"/>
        </w:rPr>
        <w:t xml:space="preserve">: </w:t>
      </w:r>
      <w:r w:rsidR="001A0770">
        <w:rPr>
          <w:sz w:val="22"/>
          <w:szCs w:val="22"/>
        </w:rPr>
        <w:t>Operations Team, Rostering Team and People Management Team</w:t>
      </w:r>
      <w:r>
        <w:rPr>
          <w:sz w:val="22"/>
          <w:szCs w:val="22"/>
        </w:rPr>
        <w:t xml:space="preserve">. The Branch is responsible for providing quality, client focused services to maintain a highly skilled, sustainable workforce. </w:t>
      </w:r>
    </w:p>
    <w:p w14:paraId="4F6D6DF3" w14:textId="77777777" w:rsidR="00C92D5C" w:rsidRDefault="00C92D5C" w:rsidP="00C92D5C">
      <w:pPr>
        <w:pStyle w:val="Default"/>
        <w:rPr>
          <w:sz w:val="22"/>
          <w:szCs w:val="22"/>
        </w:rPr>
      </w:pPr>
    </w:p>
    <w:p w14:paraId="4918CF8A" w14:textId="77777777" w:rsidR="00C92D5C" w:rsidRDefault="00C92D5C" w:rsidP="00C92D5C">
      <w:pPr>
        <w:spacing w:after="0" w:line="240" w:lineRule="auto"/>
        <w:jc w:val="both"/>
        <w:rPr>
          <w:rFonts w:ascii="Calibri" w:hAnsi="Calibri"/>
          <w:sz w:val="24"/>
          <w:szCs w:val="24"/>
        </w:rPr>
      </w:pPr>
    </w:p>
    <w:p w14:paraId="30D10A51" w14:textId="77777777" w:rsidR="007D6E48" w:rsidRPr="004C708A" w:rsidRDefault="007D6E48" w:rsidP="007D6E4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t>POSITION OVERVIEW</w:t>
      </w:r>
    </w:p>
    <w:p w14:paraId="5E85A40F" w14:textId="4CD9303B" w:rsidR="007D6E48" w:rsidRPr="00F05864" w:rsidRDefault="00C92D5C" w:rsidP="00F05864">
      <w:pPr>
        <w:pStyle w:val="Default"/>
        <w:rPr>
          <w:sz w:val="22"/>
          <w:szCs w:val="22"/>
        </w:rPr>
      </w:pPr>
      <w:r w:rsidRPr="00F05864">
        <w:rPr>
          <w:sz w:val="22"/>
          <w:szCs w:val="22"/>
        </w:rPr>
        <w:t xml:space="preserve">The </w:t>
      </w:r>
      <w:r w:rsidR="002773FE">
        <w:rPr>
          <w:sz w:val="22"/>
          <w:szCs w:val="22"/>
        </w:rPr>
        <w:t>Workforce Coordinator</w:t>
      </w:r>
      <w:r w:rsidRPr="00F05864">
        <w:rPr>
          <w:sz w:val="22"/>
          <w:szCs w:val="22"/>
        </w:rPr>
        <w:t xml:space="preserve"> </w:t>
      </w:r>
      <w:r w:rsidR="007D6E48" w:rsidRPr="00F05864">
        <w:rPr>
          <w:sz w:val="22"/>
          <w:szCs w:val="22"/>
        </w:rPr>
        <w:t xml:space="preserve">will support the Directorate in providing a range of operational </w:t>
      </w:r>
      <w:r w:rsidR="002773FE">
        <w:rPr>
          <w:sz w:val="22"/>
          <w:szCs w:val="22"/>
        </w:rPr>
        <w:t>rostering</w:t>
      </w:r>
      <w:r w:rsidR="007D6E48" w:rsidRPr="00F05864">
        <w:rPr>
          <w:sz w:val="22"/>
          <w:szCs w:val="22"/>
        </w:rPr>
        <w:t xml:space="preserve"> activities in support of </w:t>
      </w:r>
      <w:r w:rsidR="003C742E">
        <w:rPr>
          <w:sz w:val="22"/>
          <w:szCs w:val="22"/>
        </w:rPr>
        <w:t xml:space="preserve"> ACT Government cleaning requirements including ACT </w:t>
      </w:r>
      <w:r w:rsidR="00B47DFE">
        <w:rPr>
          <w:sz w:val="22"/>
          <w:szCs w:val="22"/>
        </w:rPr>
        <w:t>Government</w:t>
      </w:r>
      <w:r w:rsidR="003C742E">
        <w:rPr>
          <w:sz w:val="22"/>
          <w:szCs w:val="22"/>
        </w:rPr>
        <w:t xml:space="preserve"> schools, and Government buildings</w:t>
      </w:r>
      <w:r w:rsidR="0039659C">
        <w:rPr>
          <w:sz w:val="22"/>
          <w:szCs w:val="22"/>
        </w:rPr>
        <w:t>.</w:t>
      </w:r>
    </w:p>
    <w:p w14:paraId="47F3BD19" w14:textId="77777777" w:rsidR="007D6E48" w:rsidRPr="00F05864" w:rsidRDefault="007D6E48" w:rsidP="00F05864">
      <w:pPr>
        <w:pStyle w:val="Default"/>
        <w:rPr>
          <w:sz w:val="22"/>
          <w:szCs w:val="22"/>
        </w:rPr>
      </w:pPr>
    </w:p>
    <w:p w14:paraId="7DB534FC" w14:textId="493A1608" w:rsidR="002773FE" w:rsidRPr="00F05864" w:rsidRDefault="002773FE" w:rsidP="002773FE">
      <w:pPr>
        <w:pStyle w:val="Default"/>
        <w:rPr>
          <w:sz w:val="22"/>
          <w:szCs w:val="22"/>
        </w:rPr>
      </w:pPr>
      <w:r w:rsidRPr="00F05864">
        <w:rPr>
          <w:sz w:val="22"/>
          <w:szCs w:val="22"/>
        </w:rPr>
        <w:t xml:space="preserve">The </w:t>
      </w:r>
      <w:r>
        <w:rPr>
          <w:sz w:val="22"/>
          <w:szCs w:val="22"/>
        </w:rPr>
        <w:t xml:space="preserve">School Cleaning Service is responsible for the delivery of cleaning across </w:t>
      </w:r>
      <w:r w:rsidR="003C742E">
        <w:rPr>
          <w:sz w:val="22"/>
          <w:szCs w:val="22"/>
        </w:rPr>
        <w:t xml:space="preserve"> The </w:t>
      </w:r>
      <w:r>
        <w:rPr>
          <w:sz w:val="22"/>
          <w:szCs w:val="22"/>
        </w:rPr>
        <w:t>ACT Government.  This includes managing cleaning workforce</w:t>
      </w:r>
      <w:r w:rsidR="003C742E">
        <w:rPr>
          <w:sz w:val="22"/>
          <w:szCs w:val="22"/>
        </w:rPr>
        <w:t xml:space="preserve"> for schools and Government buildings</w:t>
      </w:r>
      <w:r>
        <w:rPr>
          <w:sz w:val="22"/>
          <w:szCs w:val="22"/>
        </w:rPr>
        <w:t>: rostering, procuring cleaning equipment and supplies, implementing site specific cleaning, coordinating cleaning for community hire of school facilities.</w:t>
      </w:r>
    </w:p>
    <w:p w14:paraId="6CAA4644" w14:textId="01ED0A6A" w:rsidR="007D6E48" w:rsidRPr="00F05864" w:rsidRDefault="007D6E48" w:rsidP="00F05864">
      <w:pPr>
        <w:pStyle w:val="Default"/>
        <w:rPr>
          <w:sz w:val="22"/>
          <w:szCs w:val="22"/>
        </w:rPr>
      </w:pPr>
      <w:r w:rsidRPr="00F05864">
        <w:rPr>
          <w:sz w:val="22"/>
          <w:szCs w:val="22"/>
        </w:rPr>
        <w:t xml:space="preserve">  </w:t>
      </w:r>
    </w:p>
    <w:p w14:paraId="5B5684E7" w14:textId="77777777" w:rsidR="007D6E48" w:rsidRPr="00F05864" w:rsidRDefault="007D6E48" w:rsidP="00F05864">
      <w:pPr>
        <w:pStyle w:val="Default"/>
        <w:rPr>
          <w:sz w:val="22"/>
          <w:szCs w:val="22"/>
        </w:rPr>
      </w:pPr>
    </w:p>
    <w:p w14:paraId="2F522245" w14:textId="546C16A8" w:rsidR="00C92D5C" w:rsidRDefault="00C92D5C" w:rsidP="00C92D5C">
      <w:pPr>
        <w:pStyle w:val="Default"/>
        <w:rPr>
          <w:sz w:val="22"/>
          <w:szCs w:val="22"/>
        </w:rPr>
      </w:pPr>
      <w:r>
        <w:rPr>
          <w:sz w:val="22"/>
          <w:szCs w:val="22"/>
        </w:rPr>
        <w:lastRenderedPageBreak/>
        <w:t xml:space="preserve">The </w:t>
      </w:r>
      <w:r w:rsidR="002773FE">
        <w:rPr>
          <w:sz w:val="22"/>
          <w:szCs w:val="22"/>
        </w:rPr>
        <w:t>Workforce Coordinator</w:t>
      </w:r>
      <w:r>
        <w:rPr>
          <w:sz w:val="22"/>
          <w:szCs w:val="22"/>
        </w:rPr>
        <w:t xml:space="preserve"> sits within the </w:t>
      </w:r>
      <w:r w:rsidR="002773FE">
        <w:rPr>
          <w:sz w:val="22"/>
          <w:szCs w:val="22"/>
        </w:rPr>
        <w:t>Rostering</w:t>
      </w:r>
      <w:r>
        <w:rPr>
          <w:sz w:val="22"/>
          <w:szCs w:val="22"/>
        </w:rPr>
        <w:t xml:space="preserve"> Team and will work collaboratively with other team members within the broader team structure. Under limited direction, the </w:t>
      </w:r>
      <w:r w:rsidR="002773FE">
        <w:rPr>
          <w:sz w:val="22"/>
          <w:szCs w:val="22"/>
        </w:rPr>
        <w:t>Workforce Coordinator</w:t>
      </w:r>
      <w:r>
        <w:rPr>
          <w:sz w:val="22"/>
          <w:szCs w:val="22"/>
        </w:rPr>
        <w:t xml:space="preserve"> will have focus on</w:t>
      </w:r>
      <w:r w:rsidR="00887D1B">
        <w:rPr>
          <w:sz w:val="22"/>
          <w:szCs w:val="22"/>
        </w:rPr>
        <w:t xml:space="preserve"> using the workplace management system UKG Pro </w:t>
      </w:r>
      <w:r w:rsidR="00887D1B">
        <w:rPr>
          <w:rFonts w:eastAsia="Times New Roman" w:cstheme="minorHAnsi"/>
          <w:lang w:eastAsia="en-AU"/>
        </w:rPr>
        <w:t>(Kronos) to assist with the management of workplace scheduling</w:t>
      </w:r>
      <w:r w:rsidR="003C742E">
        <w:rPr>
          <w:rFonts w:eastAsia="Times New Roman" w:cstheme="minorHAnsi"/>
          <w:lang w:eastAsia="en-AU"/>
        </w:rPr>
        <w:t>,</w:t>
      </w:r>
      <w:r w:rsidR="00887D1B">
        <w:rPr>
          <w:rFonts w:eastAsia="Times New Roman" w:cstheme="minorHAnsi"/>
          <w:lang w:eastAsia="en-AU"/>
        </w:rPr>
        <w:t xml:space="preserve"> attendance</w:t>
      </w:r>
      <w:r w:rsidR="003C742E">
        <w:rPr>
          <w:rFonts w:eastAsia="Times New Roman" w:cstheme="minorHAnsi"/>
          <w:lang w:eastAsia="en-AU"/>
        </w:rPr>
        <w:t>, and payroll</w:t>
      </w:r>
      <w:r w:rsidR="00887D1B">
        <w:rPr>
          <w:rFonts w:eastAsia="Times New Roman" w:cstheme="minorHAnsi"/>
          <w:lang w:eastAsia="en-AU"/>
        </w:rPr>
        <w:t xml:space="preserve"> of staff</w:t>
      </w:r>
      <w:r w:rsidR="001257C3">
        <w:rPr>
          <w:rFonts w:eastAsia="Times New Roman" w:cstheme="minorHAnsi"/>
          <w:lang w:eastAsia="en-AU"/>
        </w:rPr>
        <w:t>.</w:t>
      </w:r>
    </w:p>
    <w:p w14:paraId="517C9972" w14:textId="77777777" w:rsidR="00950ECB" w:rsidRDefault="00950ECB" w:rsidP="00C92D5C">
      <w:pPr>
        <w:pStyle w:val="Default"/>
        <w:rPr>
          <w:sz w:val="22"/>
          <w:szCs w:val="22"/>
        </w:rPr>
      </w:pPr>
    </w:p>
    <w:p w14:paraId="52F0AE8E" w14:textId="77777777" w:rsidR="008220E3" w:rsidRPr="00F1556A" w:rsidRDefault="008220E3" w:rsidP="004A2308">
      <w:pPr>
        <w:spacing w:after="0" w:line="240" w:lineRule="auto"/>
        <w:jc w:val="both"/>
        <w:rPr>
          <w:rFonts w:ascii="Calibri" w:hAnsi="Calibri"/>
          <w:sz w:val="24"/>
          <w:szCs w:val="24"/>
        </w:rPr>
      </w:pPr>
    </w:p>
    <w:p w14:paraId="4D3A72B5"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sidRPr="00F1556A">
        <w:rPr>
          <w:rFonts w:eastAsia="Times New Roman" w:cs="Times New Roman"/>
          <w:b/>
          <w:spacing w:val="5"/>
          <w:sz w:val="28"/>
          <w:szCs w:val="32"/>
          <w:lang w:eastAsia="ja-JP"/>
        </w:rPr>
        <w:t xml:space="preserve">YOUR DUTIES AND RESPONSIBILITIES </w:t>
      </w:r>
    </w:p>
    <w:p w14:paraId="18061217" w14:textId="48524683" w:rsidR="002A35B1" w:rsidRDefault="006300D1" w:rsidP="00B772B5">
      <w:pPr>
        <w:jc w:val="both"/>
      </w:pPr>
      <w:r>
        <w:t xml:space="preserve">Under </w:t>
      </w:r>
      <w:r w:rsidR="002773FE">
        <w:t>general</w:t>
      </w:r>
      <w:r>
        <w:t xml:space="preserve"> direction from the Assistant Director the </w:t>
      </w:r>
      <w:r w:rsidR="002773FE">
        <w:t>Workforce Coordinator</w:t>
      </w:r>
      <w:r>
        <w:t xml:space="preserve"> will</w:t>
      </w:r>
      <w:r w:rsidR="002773FE">
        <w:t xml:space="preserve"> be responsible for</w:t>
      </w:r>
      <w:r w:rsidR="00F1556A" w:rsidRPr="004A2308">
        <w:t>:</w:t>
      </w:r>
    </w:p>
    <w:p w14:paraId="74FC9913" w14:textId="1FD4C475" w:rsidR="008220E3" w:rsidRDefault="001257C3" w:rsidP="00887D1B">
      <w:pPr>
        <w:pStyle w:val="ListParagraph"/>
        <w:numPr>
          <w:ilvl w:val="0"/>
          <w:numId w:val="15"/>
        </w:numPr>
        <w:tabs>
          <w:tab w:val="left" w:pos="10512"/>
        </w:tabs>
        <w:spacing w:line="240" w:lineRule="auto"/>
        <w:ind w:left="357"/>
        <w:rPr>
          <w:rFonts w:cstheme="minorHAnsi"/>
          <w:bCs/>
          <w:color w:val="000000"/>
        </w:rPr>
      </w:pPr>
      <w:r>
        <w:rPr>
          <w:rFonts w:cstheme="minorHAnsi"/>
          <w:bCs/>
          <w:color w:val="000000"/>
        </w:rPr>
        <w:t>C</w:t>
      </w:r>
      <w:r w:rsidR="002773FE">
        <w:rPr>
          <w:rFonts w:cstheme="minorHAnsi"/>
          <w:bCs/>
          <w:color w:val="000000"/>
        </w:rPr>
        <w:t>ollaborat</w:t>
      </w:r>
      <w:r>
        <w:rPr>
          <w:rFonts w:cstheme="minorHAnsi"/>
          <w:bCs/>
          <w:color w:val="000000"/>
        </w:rPr>
        <w:t>e</w:t>
      </w:r>
      <w:r w:rsidR="002773FE">
        <w:rPr>
          <w:rFonts w:cstheme="minorHAnsi"/>
          <w:bCs/>
          <w:color w:val="000000"/>
        </w:rPr>
        <w:t xml:space="preserve"> with team members, assign, monitor and update shifts and shift patterns for over </w:t>
      </w:r>
      <w:r w:rsidR="00B64732">
        <w:rPr>
          <w:rFonts w:cstheme="minorHAnsi"/>
          <w:bCs/>
          <w:color w:val="000000"/>
        </w:rPr>
        <w:t xml:space="preserve">450 </w:t>
      </w:r>
      <w:r w:rsidR="003C742E">
        <w:rPr>
          <w:rFonts w:cstheme="minorHAnsi"/>
          <w:bCs/>
          <w:color w:val="000000"/>
        </w:rPr>
        <w:t xml:space="preserve"> ACT Government </w:t>
      </w:r>
      <w:r w:rsidR="00B64732">
        <w:rPr>
          <w:rFonts w:cstheme="minorHAnsi"/>
          <w:bCs/>
          <w:color w:val="000000"/>
        </w:rPr>
        <w:t>cleaners</w:t>
      </w:r>
      <w:r w:rsidR="008220E3">
        <w:rPr>
          <w:rFonts w:cstheme="minorHAnsi"/>
          <w:bCs/>
          <w:color w:val="000000"/>
        </w:rPr>
        <w:t xml:space="preserve">. </w:t>
      </w:r>
    </w:p>
    <w:p w14:paraId="19E53C06" w14:textId="61CF9E66" w:rsidR="008220E3" w:rsidRPr="008220E3" w:rsidRDefault="008220E3" w:rsidP="00887D1B">
      <w:pPr>
        <w:pStyle w:val="ListParagraph"/>
        <w:tabs>
          <w:tab w:val="left" w:pos="10512"/>
        </w:tabs>
        <w:spacing w:line="240" w:lineRule="auto"/>
        <w:ind w:left="357"/>
        <w:rPr>
          <w:rFonts w:cstheme="minorHAnsi"/>
          <w:bCs/>
          <w:color w:val="000000"/>
        </w:rPr>
      </w:pPr>
      <w:r w:rsidRPr="008220E3">
        <w:rPr>
          <w:rFonts w:cstheme="minorHAnsi"/>
          <w:bCs/>
          <w:color w:val="000000"/>
        </w:rPr>
        <w:t xml:space="preserve"> </w:t>
      </w:r>
    </w:p>
    <w:p w14:paraId="5EB74FB5" w14:textId="7832E19B" w:rsidR="00A50F09" w:rsidRDefault="00B64732"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Conduct daily reviews of actual versus expected attendance across all scheduled shifts.</w:t>
      </w:r>
    </w:p>
    <w:p w14:paraId="06066EA8" w14:textId="6A5FE884" w:rsidR="00A50F09" w:rsidRDefault="00B64732"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Identify and liaise with team members and individual cleaners to resolve attendance exceptions.</w:t>
      </w:r>
    </w:p>
    <w:p w14:paraId="62B165E3" w14:textId="73FEBD97" w:rsidR="00B64732" w:rsidRPr="00B64732" w:rsidRDefault="00B64732"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Apply allowances to shifts as required.</w:t>
      </w:r>
    </w:p>
    <w:p w14:paraId="4C12D7D5" w14:textId="3ED53A87" w:rsidR="00514F7B" w:rsidRPr="006C5474" w:rsidRDefault="00B64732"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Reconcile attendance records in preparation for fortnightly pay runs.</w:t>
      </w:r>
    </w:p>
    <w:p w14:paraId="1F898B59" w14:textId="60DCD9D9" w:rsidR="00446273" w:rsidRDefault="00887D1B"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Be the first point of contact in a</w:t>
      </w:r>
      <w:r w:rsidR="00B64732">
        <w:rPr>
          <w:rFonts w:eastAsia="Times New Roman" w:cstheme="minorHAnsi"/>
          <w:color w:val="000000"/>
          <w:lang w:eastAsia="en-AU"/>
        </w:rPr>
        <w:t>ssist</w:t>
      </w:r>
      <w:r>
        <w:rPr>
          <w:rFonts w:eastAsia="Times New Roman" w:cstheme="minorHAnsi"/>
          <w:color w:val="000000"/>
          <w:lang w:eastAsia="en-AU"/>
        </w:rPr>
        <w:t>ing</w:t>
      </w:r>
      <w:r w:rsidR="00B64732">
        <w:rPr>
          <w:rFonts w:eastAsia="Times New Roman" w:cstheme="minorHAnsi"/>
          <w:color w:val="000000"/>
          <w:lang w:eastAsia="en-AU"/>
        </w:rPr>
        <w:t xml:space="preserve"> cleaners with access to</w:t>
      </w:r>
      <w:r>
        <w:rPr>
          <w:rFonts w:eastAsia="Times New Roman" w:cstheme="minorHAnsi"/>
          <w:color w:val="000000"/>
          <w:lang w:eastAsia="en-AU"/>
        </w:rPr>
        <w:t>, punching issues</w:t>
      </w:r>
      <w:r w:rsidR="00B64732">
        <w:rPr>
          <w:rFonts w:eastAsia="Times New Roman" w:cstheme="minorHAnsi"/>
          <w:color w:val="000000"/>
          <w:lang w:eastAsia="en-AU"/>
        </w:rPr>
        <w:t xml:space="preserve"> and the use of UKG Pro as required.</w:t>
      </w:r>
    </w:p>
    <w:p w14:paraId="613D62F7" w14:textId="366AC592" w:rsidR="00254A89" w:rsidRDefault="00254A89"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Set up and terminate cleaner records on UKG Pro as required</w:t>
      </w:r>
    </w:p>
    <w:p w14:paraId="27ECDA0F" w14:textId="413DF2F9" w:rsidR="00254A89" w:rsidRDefault="00254A89"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Contact cleaning staff to ensure daily rostering changes and absences are covered and reflected in UKG Pro</w:t>
      </w:r>
      <w:r w:rsidR="00887D1B">
        <w:rPr>
          <w:rFonts w:eastAsia="Times New Roman" w:cstheme="minorHAnsi"/>
          <w:color w:val="000000"/>
          <w:lang w:eastAsia="en-AU"/>
        </w:rPr>
        <w:t>.</w:t>
      </w:r>
    </w:p>
    <w:p w14:paraId="70760951" w14:textId="3E792C2E" w:rsidR="00887D1B" w:rsidRDefault="00887D1B"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 xml:space="preserve">Process </w:t>
      </w:r>
      <w:proofErr w:type="gramStart"/>
      <w:r>
        <w:rPr>
          <w:rFonts w:eastAsia="Times New Roman" w:cstheme="minorHAnsi"/>
          <w:color w:val="000000"/>
          <w:lang w:eastAsia="en-AU"/>
        </w:rPr>
        <w:t>leave</w:t>
      </w:r>
      <w:proofErr w:type="gramEnd"/>
      <w:r>
        <w:rPr>
          <w:rFonts w:eastAsia="Times New Roman" w:cstheme="minorHAnsi"/>
          <w:color w:val="000000"/>
          <w:lang w:eastAsia="en-AU"/>
        </w:rPr>
        <w:t xml:space="preserve"> applications via UKG Pro.</w:t>
      </w:r>
    </w:p>
    <w:p w14:paraId="331C5EB0" w14:textId="135979FC" w:rsidR="00887D1B" w:rsidRDefault="00887D1B"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Assist with responding to cleaner pay enquiries.</w:t>
      </w:r>
    </w:p>
    <w:p w14:paraId="0B026A2F" w14:textId="236CF02E" w:rsidR="00887D1B" w:rsidRDefault="00887D1B"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Analyse and resolve discrepancies between UKG Pro and payroll</w:t>
      </w:r>
    </w:p>
    <w:p w14:paraId="47317329" w14:textId="41AB80AE" w:rsidR="006300D1" w:rsidRDefault="006300D1" w:rsidP="00887D1B">
      <w:pPr>
        <w:pStyle w:val="ListParagraph"/>
        <w:numPr>
          <w:ilvl w:val="0"/>
          <w:numId w:val="15"/>
        </w:numPr>
        <w:spacing w:after="240" w:line="240" w:lineRule="auto"/>
        <w:ind w:left="357"/>
        <w:contextualSpacing w:val="0"/>
        <w:rPr>
          <w:rFonts w:eastAsia="Times New Roman" w:cstheme="minorHAnsi"/>
          <w:color w:val="000000"/>
          <w:lang w:eastAsia="en-AU"/>
        </w:rPr>
      </w:pPr>
      <w:r w:rsidRPr="006300D1">
        <w:rPr>
          <w:rFonts w:eastAsia="Times New Roman" w:cstheme="minorHAnsi"/>
          <w:color w:val="000000"/>
          <w:lang w:eastAsia="en-AU"/>
        </w:rPr>
        <w:t>Undertake other duties appropriate to this level of classification that contribute to the Directorate.</w:t>
      </w:r>
    </w:p>
    <w:p w14:paraId="62DD32D2" w14:textId="219BB9F5" w:rsidR="001257C3" w:rsidRDefault="001257C3"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Update and maintain Daily Spreadsheet</w:t>
      </w:r>
      <w:r w:rsidR="003C742E">
        <w:rPr>
          <w:rFonts w:eastAsia="Times New Roman" w:cstheme="minorHAnsi"/>
          <w:color w:val="000000"/>
          <w:lang w:eastAsia="en-AU"/>
        </w:rPr>
        <w:t>s</w:t>
      </w:r>
      <w:r>
        <w:rPr>
          <w:rFonts w:eastAsia="Times New Roman" w:cstheme="minorHAnsi"/>
          <w:color w:val="000000"/>
          <w:lang w:eastAsia="en-AU"/>
        </w:rPr>
        <w:t>, capturing key data on, absentees, leave types, shift hours, coverage and relief arrangements.</w:t>
      </w:r>
    </w:p>
    <w:p w14:paraId="336E61CC" w14:textId="392408D4" w:rsidR="001257C3" w:rsidRDefault="001257C3"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Provide daily data handover to the Operations Team to support decision-making and ensure continuity of service delivery.</w:t>
      </w:r>
    </w:p>
    <w:p w14:paraId="056BBAE1" w14:textId="334660A0" w:rsidR="001257C3" w:rsidRDefault="001257C3"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Identify data trends of reoccurring issues in shift coverage and escalate where appropriate.</w:t>
      </w:r>
    </w:p>
    <w:p w14:paraId="443FB0D6" w14:textId="047D664E" w:rsidR="001257C3" w:rsidRDefault="001257C3" w:rsidP="00887D1B">
      <w:pPr>
        <w:pStyle w:val="ListParagraph"/>
        <w:numPr>
          <w:ilvl w:val="0"/>
          <w:numId w:val="15"/>
        </w:numPr>
        <w:spacing w:after="240" w:line="240" w:lineRule="auto"/>
        <w:ind w:left="357"/>
        <w:contextualSpacing w:val="0"/>
        <w:rPr>
          <w:rFonts w:eastAsia="Times New Roman" w:cstheme="minorHAnsi"/>
          <w:color w:val="000000"/>
          <w:lang w:eastAsia="en-AU"/>
        </w:rPr>
      </w:pPr>
      <w:r>
        <w:rPr>
          <w:rFonts w:eastAsia="Times New Roman" w:cstheme="minorHAnsi"/>
          <w:color w:val="000000"/>
          <w:lang w:eastAsia="en-AU"/>
        </w:rPr>
        <w:t>Contribute to the continuous improvement of date collection processes and reporting tools.</w:t>
      </w:r>
    </w:p>
    <w:p w14:paraId="7EF021FA" w14:textId="77777777" w:rsidR="00887D1B" w:rsidRDefault="00887D1B" w:rsidP="00887D1B">
      <w:pPr>
        <w:spacing w:after="240" w:line="240" w:lineRule="auto"/>
        <w:rPr>
          <w:rFonts w:eastAsia="Times New Roman" w:cstheme="minorHAnsi"/>
          <w:color w:val="000000"/>
          <w:lang w:eastAsia="en-AU"/>
        </w:rPr>
      </w:pPr>
    </w:p>
    <w:p w14:paraId="493097F3" w14:textId="77777777" w:rsidR="00887D1B" w:rsidRDefault="00887D1B" w:rsidP="0048683F">
      <w:pPr>
        <w:spacing w:after="0" w:line="240" w:lineRule="auto"/>
        <w:jc w:val="both"/>
        <w:rPr>
          <w:bCs/>
        </w:rPr>
      </w:pPr>
    </w:p>
    <w:p w14:paraId="7C36634F" w14:textId="59CA793A" w:rsidR="00887D1B" w:rsidRDefault="00887D1B">
      <w:pPr>
        <w:rPr>
          <w:bCs/>
        </w:rPr>
      </w:pPr>
    </w:p>
    <w:p w14:paraId="6B396C5C" w14:textId="77777777" w:rsidR="001257C3" w:rsidRDefault="001257C3">
      <w:pPr>
        <w:rPr>
          <w:bCs/>
        </w:rPr>
      </w:pPr>
    </w:p>
    <w:p w14:paraId="435FF411" w14:textId="77777777" w:rsidR="00830629" w:rsidRPr="00830629" w:rsidRDefault="00830629" w:rsidP="00830629">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sidRPr="00830629">
        <w:rPr>
          <w:rFonts w:eastAsia="Times New Roman" w:cs="Times New Roman"/>
          <w:b/>
          <w:spacing w:val="5"/>
          <w:sz w:val="28"/>
          <w:szCs w:val="32"/>
          <w:lang w:eastAsia="ja-JP"/>
        </w:rPr>
        <w:lastRenderedPageBreak/>
        <w:t>WHAT YOU REQUIRE</w:t>
      </w:r>
    </w:p>
    <w:p w14:paraId="57787651" w14:textId="77777777" w:rsidR="00830629" w:rsidRDefault="00830629" w:rsidP="002A35B1">
      <w:pPr>
        <w:pStyle w:val="BodyText"/>
        <w:rPr>
          <w:b/>
          <w:sz w:val="28"/>
          <w:szCs w:val="28"/>
        </w:rPr>
      </w:pPr>
    </w:p>
    <w:p w14:paraId="0035F9AB" w14:textId="3E622D81" w:rsidR="00F1556A" w:rsidRPr="002A35B1" w:rsidRDefault="002A35B1" w:rsidP="002A35B1">
      <w:pPr>
        <w:pStyle w:val="BodyText"/>
        <w:rPr>
          <w:b/>
          <w:sz w:val="28"/>
          <w:szCs w:val="28"/>
        </w:rPr>
      </w:pPr>
      <w:r w:rsidRPr="00C36633">
        <w:rPr>
          <w:b/>
          <w:sz w:val="28"/>
          <w:szCs w:val="28"/>
        </w:rPr>
        <w:t>Professional</w:t>
      </w:r>
      <w:r>
        <w:rPr>
          <w:b/>
          <w:sz w:val="28"/>
          <w:szCs w:val="28"/>
        </w:rPr>
        <w:t xml:space="preserve"> and </w:t>
      </w:r>
      <w:r w:rsidRPr="00C36633">
        <w:rPr>
          <w:b/>
          <w:sz w:val="28"/>
          <w:szCs w:val="28"/>
        </w:rPr>
        <w:t>Technical Skills</w:t>
      </w:r>
      <w:r>
        <w:rPr>
          <w:b/>
          <w:sz w:val="28"/>
          <w:szCs w:val="28"/>
        </w:rPr>
        <w:t>,</w:t>
      </w:r>
      <w:r w:rsidRPr="00C36633">
        <w:rPr>
          <w:b/>
          <w:sz w:val="28"/>
          <w:szCs w:val="28"/>
        </w:rPr>
        <w:t xml:space="preserve"> and Knowledge </w:t>
      </w:r>
    </w:p>
    <w:p w14:paraId="61E63D50" w14:textId="5476E4C2" w:rsidR="000B2549" w:rsidRPr="000B2549" w:rsidRDefault="000B2549" w:rsidP="000B2549">
      <w:pPr>
        <w:numPr>
          <w:ilvl w:val="0"/>
          <w:numId w:val="14"/>
        </w:numPr>
        <w:spacing w:before="100" w:beforeAutospacing="1" w:after="240" w:line="240" w:lineRule="auto"/>
        <w:ind w:left="357" w:hanging="357"/>
        <w:rPr>
          <w:rFonts w:eastAsia="Times New Roman" w:cstheme="minorHAnsi"/>
          <w:lang w:eastAsia="en-AU"/>
        </w:rPr>
      </w:pPr>
      <w:r w:rsidRPr="000B2549">
        <w:rPr>
          <w:rFonts w:eastAsia="Times New Roman" w:cstheme="minorHAnsi"/>
          <w:lang w:eastAsia="en-AU"/>
        </w:rPr>
        <w:t>Demonstrated experience managing large workforces with complex and variable rostering arrangements using contemporary rostering, time and attendance tools; preferably UKG Pro (Kronos).</w:t>
      </w:r>
    </w:p>
    <w:p w14:paraId="58CB163B" w14:textId="77777777" w:rsidR="000B2549" w:rsidRPr="000B2549" w:rsidRDefault="000B2549" w:rsidP="000B2549">
      <w:pPr>
        <w:numPr>
          <w:ilvl w:val="0"/>
          <w:numId w:val="14"/>
        </w:numPr>
        <w:spacing w:before="100" w:beforeAutospacing="1" w:after="240" w:line="240" w:lineRule="auto"/>
        <w:ind w:left="357" w:hanging="357"/>
        <w:rPr>
          <w:rFonts w:eastAsia="Times New Roman" w:cstheme="minorHAnsi"/>
          <w:lang w:eastAsia="en-AU"/>
        </w:rPr>
      </w:pPr>
      <w:r w:rsidRPr="000B2549">
        <w:rPr>
          <w:rFonts w:eastAsia="Times New Roman" w:cstheme="minorHAnsi"/>
          <w:lang w:eastAsia="en-AU"/>
        </w:rPr>
        <w:t>Proven time management skills with the ability to work effectively in high-pressure situations to plan, set priorities and meet deadlines both independently and in a team environment.</w:t>
      </w:r>
    </w:p>
    <w:p w14:paraId="0220AC0E" w14:textId="77777777" w:rsidR="000B2549" w:rsidRPr="000B2549" w:rsidRDefault="000B2549" w:rsidP="000B2549">
      <w:pPr>
        <w:numPr>
          <w:ilvl w:val="0"/>
          <w:numId w:val="14"/>
        </w:numPr>
        <w:spacing w:before="100" w:beforeAutospacing="1" w:after="240" w:line="240" w:lineRule="auto"/>
        <w:ind w:left="357" w:hanging="357"/>
        <w:rPr>
          <w:rFonts w:eastAsia="Times New Roman" w:cstheme="minorHAnsi"/>
          <w:lang w:eastAsia="en-AU"/>
        </w:rPr>
      </w:pPr>
      <w:r w:rsidRPr="000B2549">
        <w:rPr>
          <w:rFonts w:eastAsia="Times New Roman" w:cstheme="minorHAnsi"/>
          <w:lang w:eastAsia="en-AU"/>
        </w:rPr>
        <w:t>Demonstrated understanding of Government processes as they relate to the delivery of organisational support services, including human resource management, finance and administration.</w:t>
      </w:r>
    </w:p>
    <w:p w14:paraId="3A7547AA" w14:textId="77777777" w:rsidR="000B2549" w:rsidRDefault="000B2549" w:rsidP="000B2549">
      <w:pPr>
        <w:numPr>
          <w:ilvl w:val="0"/>
          <w:numId w:val="14"/>
        </w:numPr>
        <w:spacing w:before="100" w:beforeAutospacing="1" w:after="240" w:line="240" w:lineRule="auto"/>
        <w:ind w:left="357" w:hanging="357"/>
        <w:rPr>
          <w:rFonts w:eastAsia="Times New Roman" w:cstheme="minorHAnsi"/>
          <w:lang w:eastAsia="en-AU"/>
        </w:rPr>
      </w:pPr>
      <w:r w:rsidRPr="000B2549">
        <w:rPr>
          <w:rFonts w:eastAsia="Times New Roman" w:cstheme="minorHAnsi"/>
          <w:lang w:eastAsia="en-AU"/>
        </w:rPr>
        <w:t>Well-developed written and oral communication and interpersonal skills with the ability to problem solve whilst dealing with confidential, sensitive information.</w:t>
      </w:r>
    </w:p>
    <w:p w14:paraId="1A6A890C" w14:textId="19B6806E" w:rsidR="000B2549" w:rsidRPr="000B2549" w:rsidRDefault="000B2549" w:rsidP="000B2549">
      <w:pPr>
        <w:numPr>
          <w:ilvl w:val="0"/>
          <w:numId w:val="14"/>
        </w:numPr>
        <w:spacing w:before="100" w:beforeAutospacing="1" w:after="240" w:line="240" w:lineRule="auto"/>
        <w:ind w:left="357" w:hanging="357"/>
        <w:rPr>
          <w:rFonts w:eastAsia="Times New Roman" w:cstheme="minorHAnsi"/>
          <w:lang w:eastAsia="en-AU"/>
        </w:rPr>
      </w:pPr>
      <w:r>
        <w:rPr>
          <w:rFonts w:eastAsia="Times New Roman" w:cstheme="minorHAnsi"/>
          <w:lang w:eastAsia="en-AU"/>
        </w:rPr>
        <w:t>Well-developed skills and experience in the use of Microsoft Office Suites, including Outlook, Word and Excell.</w:t>
      </w:r>
    </w:p>
    <w:p w14:paraId="447EC89A" w14:textId="77777777" w:rsidR="000B2549" w:rsidRPr="000B2549" w:rsidRDefault="000B2549" w:rsidP="000B2549">
      <w:pPr>
        <w:spacing w:before="100" w:beforeAutospacing="1" w:after="240" w:line="240" w:lineRule="auto"/>
        <w:rPr>
          <w:rFonts w:eastAsia="Times New Roman" w:cstheme="minorHAnsi"/>
          <w:lang w:eastAsia="en-AU"/>
        </w:rPr>
      </w:pPr>
    </w:p>
    <w:p w14:paraId="511468BC" w14:textId="77777777" w:rsidR="00C5149D" w:rsidRPr="0057014C" w:rsidRDefault="00C5149D" w:rsidP="00C5149D">
      <w:pPr>
        <w:pStyle w:val="BodyText"/>
        <w:rPr>
          <w:b/>
          <w:sz w:val="28"/>
          <w:szCs w:val="28"/>
        </w:rPr>
      </w:pPr>
      <w:r w:rsidRPr="0057014C">
        <w:rPr>
          <w:b/>
          <w:sz w:val="28"/>
          <w:szCs w:val="28"/>
        </w:rPr>
        <w:t xml:space="preserve">Behavioural Capabilities </w:t>
      </w:r>
    </w:p>
    <w:p w14:paraId="686F708B" w14:textId="275A2702" w:rsidR="002A35B1" w:rsidRPr="000B2549" w:rsidRDefault="00ED0F97" w:rsidP="000B2549">
      <w:pPr>
        <w:pStyle w:val="BodyText"/>
        <w:numPr>
          <w:ilvl w:val="0"/>
          <w:numId w:val="14"/>
        </w:numPr>
        <w:rPr>
          <w:rFonts w:asciiTheme="minorHAnsi" w:eastAsiaTheme="minorHAnsi" w:hAnsiTheme="minorHAnsi" w:cstheme="minorHAnsi"/>
          <w:sz w:val="22"/>
          <w:szCs w:val="22"/>
          <w:lang w:eastAsia="en-US"/>
        </w:rPr>
      </w:pPr>
      <w:r w:rsidRPr="00B772B5">
        <w:rPr>
          <w:rFonts w:asciiTheme="minorHAnsi" w:eastAsiaTheme="minorHAnsi" w:hAnsiTheme="minorHAnsi" w:cstheme="minorHAnsi"/>
          <w:sz w:val="22"/>
          <w:szCs w:val="22"/>
          <w:lang w:eastAsia="en-US"/>
        </w:rPr>
        <w:t>Ability to handle personal or sensitive information appropriately</w:t>
      </w:r>
      <w:r w:rsidR="00254A89">
        <w:rPr>
          <w:rFonts w:asciiTheme="minorHAnsi" w:eastAsiaTheme="minorHAnsi" w:hAnsiTheme="minorHAnsi" w:cstheme="minorHAnsi"/>
          <w:sz w:val="22"/>
          <w:szCs w:val="22"/>
          <w:lang w:eastAsia="en-US"/>
        </w:rPr>
        <w:t xml:space="preserve"> whilst </w:t>
      </w:r>
      <w:r w:rsidR="00254A89" w:rsidRPr="00B772B5">
        <w:rPr>
          <w:rFonts w:asciiTheme="minorHAnsi" w:eastAsiaTheme="minorHAnsi" w:hAnsiTheme="minorHAnsi" w:cstheme="minorHAnsi"/>
          <w:sz w:val="22"/>
          <w:szCs w:val="22"/>
          <w:lang w:eastAsia="en-US"/>
        </w:rPr>
        <w:t>maintaining</w:t>
      </w:r>
      <w:r w:rsidR="00254A89">
        <w:rPr>
          <w:rFonts w:asciiTheme="minorHAnsi" w:eastAsiaTheme="minorHAnsi" w:hAnsiTheme="minorHAnsi" w:cstheme="minorHAnsi"/>
          <w:sz w:val="22"/>
          <w:szCs w:val="22"/>
          <w:lang w:eastAsia="en-US"/>
        </w:rPr>
        <w:t xml:space="preserve"> privacy and</w:t>
      </w:r>
      <w:r w:rsidR="00254A89" w:rsidRPr="00B772B5">
        <w:rPr>
          <w:rFonts w:asciiTheme="minorHAnsi" w:eastAsiaTheme="minorHAnsi" w:hAnsiTheme="minorHAnsi" w:cstheme="minorHAnsi"/>
          <w:sz w:val="22"/>
          <w:szCs w:val="22"/>
          <w:lang w:eastAsia="en-US"/>
        </w:rPr>
        <w:t xml:space="preserve"> confidentiality</w:t>
      </w:r>
      <w:r w:rsidR="00254A89">
        <w:rPr>
          <w:rFonts w:asciiTheme="minorHAnsi" w:eastAsiaTheme="minorHAnsi" w:hAnsiTheme="minorHAnsi" w:cstheme="minorHAnsi"/>
          <w:sz w:val="22"/>
          <w:szCs w:val="22"/>
          <w:lang w:eastAsia="en-US"/>
        </w:rPr>
        <w:t xml:space="preserve"> principles.</w:t>
      </w:r>
      <w:r w:rsidR="00C5149D" w:rsidRPr="00B772B5">
        <w:rPr>
          <w:rFonts w:asciiTheme="minorHAnsi" w:eastAsiaTheme="minorHAnsi" w:hAnsiTheme="minorHAnsi" w:cstheme="minorHAnsi"/>
          <w:sz w:val="22"/>
          <w:szCs w:val="22"/>
          <w:lang w:eastAsia="en-US"/>
        </w:rPr>
        <w:t xml:space="preserve">  </w:t>
      </w:r>
    </w:p>
    <w:p w14:paraId="163D6335" w14:textId="138EEC9F" w:rsidR="00C5149D" w:rsidRDefault="008D6B05" w:rsidP="00F05864">
      <w:pPr>
        <w:pStyle w:val="BodyText"/>
        <w:numPr>
          <w:ilvl w:val="0"/>
          <w:numId w:val="14"/>
        </w:numPr>
        <w:rPr>
          <w:rFonts w:asciiTheme="minorHAnsi" w:eastAsiaTheme="minorHAnsi" w:hAnsiTheme="minorHAnsi" w:cstheme="minorHAnsi"/>
          <w:sz w:val="22"/>
          <w:szCs w:val="22"/>
          <w:lang w:eastAsia="en-US"/>
        </w:rPr>
      </w:pPr>
      <w:r w:rsidRPr="008D6B05">
        <w:rPr>
          <w:rFonts w:asciiTheme="minorHAnsi" w:eastAsiaTheme="minorHAnsi" w:hAnsiTheme="minorHAnsi" w:cstheme="minorHAnsi"/>
          <w:sz w:val="22"/>
          <w:szCs w:val="22"/>
          <w:lang w:eastAsia="en-US"/>
        </w:rPr>
        <w:t>D</w:t>
      </w:r>
      <w:r w:rsidR="009E0793" w:rsidRPr="009E0793">
        <w:rPr>
          <w:rFonts w:asciiTheme="minorHAnsi" w:eastAsiaTheme="minorHAnsi" w:hAnsiTheme="minorHAnsi" w:cstheme="minorHAnsi"/>
          <w:sz w:val="22"/>
          <w:szCs w:val="22"/>
          <w:lang w:eastAsia="en-US"/>
        </w:rPr>
        <w:t>emonstrated professionalism and a commitment to continuous improvement in line with the ACT Government Values of Respect, Integrity, Collaboration and Innovation.</w:t>
      </w:r>
      <w:r w:rsidR="008243EE" w:rsidRPr="00B772B5">
        <w:rPr>
          <w:rFonts w:asciiTheme="minorHAnsi" w:eastAsiaTheme="minorHAnsi" w:hAnsiTheme="minorHAnsi" w:cstheme="minorHAnsi"/>
          <w:sz w:val="22"/>
          <w:szCs w:val="22"/>
          <w:lang w:eastAsia="en-US"/>
        </w:rPr>
        <w:t xml:space="preserve"> </w:t>
      </w:r>
    </w:p>
    <w:p w14:paraId="6281BF24" w14:textId="77777777" w:rsidR="000B2549" w:rsidRDefault="000B2549" w:rsidP="000B2549">
      <w:pPr>
        <w:pStyle w:val="BodyText"/>
        <w:rPr>
          <w:rFonts w:asciiTheme="minorHAnsi" w:eastAsiaTheme="minorHAnsi" w:hAnsiTheme="minorHAnsi" w:cstheme="minorHAnsi"/>
          <w:sz w:val="22"/>
          <w:szCs w:val="22"/>
          <w:lang w:eastAsia="en-US"/>
        </w:rPr>
      </w:pPr>
    </w:p>
    <w:p w14:paraId="4C13B282" w14:textId="501F774C" w:rsidR="00F1556A" w:rsidRPr="00F1556A" w:rsidRDefault="000B2549" w:rsidP="004A2308">
      <w:pPr>
        <w:suppressAutoHyphens/>
        <w:spacing w:after="0" w:line="240" w:lineRule="auto"/>
        <w:jc w:val="both"/>
        <w:rPr>
          <w:rFonts w:eastAsia="Times New Roman" w:cs="Times New Roman"/>
          <w:b/>
          <w:sz w:val="24"/>
          <w:szCs w:val="24"/>
          <w:lang w:eastAsia="en-AU"/>
        </w:rPr>
      </w:pPr>
      <w:r>
        <w:rPr>
          <w:rFonts w:eastAsia="Times New Roman" w:cs="Times New Roman"/>
          <w:b/>
          <w:sz w:val="24"/>
          <w:szCs w:val="24"/>
          <w:lang w:eastAsia="en-AU"/>
        </w:rPr>
        <w:t xml:space="preserve">Highly </w:t>
      </w:r>
      <w:r w:rsidR="00F1556A" w:rsidRPr="00F1556A">
        <w:rPr>
          <w:rFonts w:eastAsia="Times New Roman" w:cs="Times New Roman"/>
          <w:b/>
          <w:sz w:val="24"/>
          <w:szCs w:val="24"/>
          <w:lang w:eastAsia="en-AU"/>
        </w:rPr>
        <w:t>Desirable</w:t>
      </w:r>
    </w:p>
    <w:p w14:paraId="2AB3FF4B" w14:textId="77777777" w:rsidR="00F1556A" w:rsidRPr="00F1556A" w:rsidRDefault="00F1556A" w:rsidP="004A2308">
      <w:pPr>
        <w:suppressAutoHyphens/>
        <w:spacing w:after="0" w:line="240" w:lineRule="auto"/>
        <w:jc w:val="both"/>
        <w:rPr>
          <w:rFonts w:eastAsia="Times New Roman" w:cs="Times New Roman"/>
          <w:b/>
          <w:sz w:val="24"/>
          <w:szCs w:val="24"/>
          <w:lang w:eastAsia="en-AU"/>
        </w:rPr>
      </w:pPr>
    </w:p>
    <w:p w14:paraId="5BDE6F8A" w14:textId="23CAF673" w:rsidR="00296835" w:rsidRPr="000B2549" w:rsidRDefault="000B2549" w:rsidP="00F05864">
      <w:pPr>
        <w:pStyle w:val="ListParagraph"/>
        <w:numPr>
          <w:ilvl w:val="0"/>
          <w:numId w:val="11"/>
        </w:numPr>
        <w:spacing w:after="0"/>
        <w:rPr>
          <w:rFonts w:cs="Arial"/>
          <w:szCs w:val="24"/>
        </w:rPr>
      </w:pPr>
      <w:r>
        <w:rPr>
          <w:rFonts w:ascii="Calibri" w:hAnsi="Calibri" w:cs="Calibri"/>
          <w:bCs/>
          <w:color w:val="000000"/>
        </w:rPr>
        <w:t>Proficient in use of UKG Pro (Kronos) workforce management systems.</w:t>
      </w:r>
    </w:p>
    <w:p w14:paraId="4D53010E" w14:textId="77777777" w:rsidR="000B2549" w:rsidRPr="004151C9" w:rsidRDefault="000B2549" w:rsidP="000B2549">
      <w:pPr>
        <w:pStyle w:val="ListParagraph"/>
        <w:spacing w:after="0"/>
        <w:rPr>
          <w:rFonts w:cs="Arial"/>
          <w:szCs w:val="24"/>
        </w:rPr>
      </w:pPr>
    </w:p>
    <w:sectPr w:rsidR="000B2549" w:rsidRPr="004151C9" w:rsidSect="0044627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2414" w14:textId="77777777" w:rsidR="009C0A81" w:rsidRDefault="009C0A81" w:rsidP="00CB4CCC">
      <w:pPr>
        <w:spacing w:after="0" w:line="240" w:lineRule="auto"/>
      </w:pPr>
      <w:r>
        <w:separator/>
      </w:r>
    </w:p>
  </w:endnote>
  <w:endnote w:type="continuationSeparator" w:id="0">
    <w:p w14:paraId="49F5CBF3" w14:textId="77777777" w:rsidR="009C0A81" w:rsidRDefault="009C0A81" w:rsidP="00CB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A66C" w14:textId="77777777" w:rsidR="009C0A81" w:rsidRDefault="009C0A81" w:rsidP="00CB4CCC">
      <w:pPr>
        <w:spacing w:after="0" w:line="240" w:lineRule="auto"/>
      </w:pPr>
      <w:r>
        <w:separator/>
      </w:r>
    </w:p>
  </w:footnote>
  <w:footnote w:type="continuationSeparator" w:id="0">
    <w:p w14:paraId="1A95C60A" w14:textId="77777777" w:rsidR="009C0A81" w:rsidRDefault="009C0A81" w:rsidP="00CB4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C88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1DE298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640C9"/>
    <w:multiLevelType w:val="hybridMultilevel"/>
    <w:tmpl w:val="1B3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4" w15:restartNumberingAfterBreak="0">
    <w:nsid w:val="0FB37F1F"/>
    <w:multiLevelType w:val="multilevel"/>
    <w:tmpl w:val="16DEA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2D0983"/>
    <w:multiLevelType w:val="hybridMultilevel"/>
    <w:tmpl w:val="2D4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E736AB"/>
    <w:multiLevelType w:val="hybridMultilevel"/>
    <w:tmpl w:val="0D1EB9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C0376F"/>
    <w:multiLevelType w:val="hybridMultilevel"/>
    <w:tmpl w:val="97F0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3C94A79"/>
    <w:multiLevelType w:val="hybridMultilevel"/>
    <w:tmpl w:val="40D8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94A5056"/>
    <w:multiLevelType w:val="hybridMultilevel"/>
    <w:tmpl w:val="A346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FE449C"/>
    <w:multiLevelType w:val="hybridMultilevel"/>
    <w:tmpl w:val="D03AD48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5" w15:restartNumberingAfterBreak="0">
    <w:nsid w:val="66127D12"/>
    <w:multiLevelType w:val="hybridMultilevel"/>
    <w:tmpl w:val="1CF2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B53F21"/>
    <w:multiLevelType w:val="hybridMultilevel"/>
    <w:tmpl w:val="3F923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AB1C78"/>
    <w:multiLevelType w:val="hybridMultilevel"/>
    <w:tmpl w:val="92E833E8"/>
    <w:lvl w:ilvl="0" w:tplc="4CB88194">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7383462">
    <w:abstractNumId w:val="3"/>
  </w:num>
  <w:num w:numId="2" w16cid:durableId="233249387">
    <w:abstractNumId w:val="9"/>
  </w:num>
  <w:num w:numId="3" w16cid:durableId="1380666071">
    <w:abstractNumId w:val="7"/>
  </w:num>
  <w:num w:numId="4" w16cid:durableId="411005141">
    <w:abstractNumId w:val="17"/>
  </w:num>
  <w:num w:numId="5" w16cid:durableId="1882939416">
    <w:abstractNumId w:val="10"/>
  </w:num>
  <w:num w:numId="6" w16cid:durableId="2070106646">
    <w:abstractNumId w:val="15"/>
  </w:num>
  <w:num w:numId="7" w16cid:durableId="905191820">
    <w:abstractNumId w:val="2"/>
  </w:num>
  <w:num w:numId="8" w16cid:durableId="1791362537">
    <w:abstractNumId w:val="13"/>
  </w:num>
  <w:num w:numId="9" w16cid:durableId="315381322">
    <w:abstractNumId w:val="6"/>
  </w:num>
  <w:num w:numId="10" w16cid:durableId="571358184">
    <w:abstractNumId w:val="16"/>
  </w:num>
  <w:num w:numId="11" w16cid:durableId="2135556872">
    <w:abstractNumId w:val="11"/>
  </w:num>
  <w:num w:numId="12" w16cid:durableId="1210337687">
    <w:abstractNumId w:val="5"/>
  </w:num>
  <w:num w:numId="13" w16cid:durableId="525367085">
    <w:abstractNumId w:val="14"/>
  </w:num>
  <w:num w:numId="14" w16cid:durableId="1519739279">
    <w:abstractNumId w:val="8"/>
  </w:num>
  <w:num w:numId="15" w16cid:durableId="1217625520">
    <w:abstractNumId w:val="12"/>
  </w:num>
  <w:num w:numId="16" w16cid:durableId="1912159412">
    <w:abstractNumId w:val="0"/>
  </w:num>
  <w:num w:numId="17" w16cid:durableId="869295202">
    <w:abstractNumId w:val="1"/>
  </w:num>
  <w:num w:numId="18" w16cid:durableId="922253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9B"/>
    <w:rsid w:val="00015A00"/>
    <w:rsid w:val="000671C5"/>
    <w:rsid w:val="0008401E"/>
    <w:rsid w:val="00097A25"/>
    <w:rsid w:val="000B2549"/>
    <w:rsid w:val="001257C3"/>
    <w:rsid w:val="001309D0"/>
    <w:rsid w:val="00131CE7"/>
    <w:rsid w:val="001A0770"/>
    <w:rsid w:val="001D352E"/>
    <w:rsid w:val="001D5463"/>
    <w:rsid w:val="002307EA"/>
    <w:rsid w:val="00237AE0"/>
    <w:rsid w:val="00254A89"/>
    <w:rsid w:val="002675CB"/>
    <w:rsid w:val="002773FE"/>
    <w:rsid w:val="00296835"/>
    <w:rsid w:val="002A04F2"/>
    <w:rsid w:val="002A35B1"/>
    <w:rsid w:val="002B0CF9"/>
    <w:rsid w:val="002B2399"/>
    <w:rsid w:val="00303E0F"/>
    <w:rsid w:val="00342E42"/>
    <w:rsid w:val="00350DCE"/>
    <w:rsid w:val="00367E26"/>
    <w:rsid w:val="0039659C"/>
    <w:rsid w:val="00396800"/>
    <w:rsid w:val="003C742E"/>
    <w:rsid w:val="003D5DF1"/>
    <w:rsid w:val="004151C9"/>
    <w:rsid w:val="00437B36"/>
    <w:rsid w:val="00446273"/>
    <w:rsid w:val="0048683F"/>
    <w:rsid w:val="004A2308"/>
    <w:rsid w:val="004C4539"/>
    <w:rsid w:val="004C708A"/>
    <w:rsid w:val="004D440E"/>
    <w:rsid w:val="004F4506"/>
    <w:rsid w:val="00505921"/>
    <w:rsid w:val="00514F7B"/>
    <w:rsid w:val="00521371"/>
    <w:rsid w:val="0057014C"/>
    <w:rsid w:val="00573027"/>
    <w:rsid w:val="005A05CF"/>
    <w:rsid w:val="005C4C56"/>
    <w:rsid w:val="005D4477"/>
    <w:rsid w:val="005D7E44"/>
    <w:rsid w:val="005F5D40"/>
    <w:rsid w:val="006300D1"/>
    <w:rsid w:val="00657E3B"/>
    <w:rsid w:val="006B4DB3"/>
    <w:rsid w:val="006C5474"/>
    <w:rsid w:val="006D7305"/>
    <w:rsid w:val="007111FE"/>
    <w:rsid w:val="00720B58"/>
    <w:rsid w:val="0074670D"/>
    <w:rsid w:val="007D61AB"/>
    <w:rsid w:val="007D6E48"/>
    <w:rsid w:val="008160D4"/>
    <w:rsid w:val="00816F20"/>
    <w:rsid w:val="008220E3"/>
    <w:rsid w:val="008243EE"/>
    <w:rsid w:val="00830629"/>
    <w:rsid w:val="00887D1B"/>
    <w:rsid w:val="00892250"/>
    <w:rsid w:val="008B3905"/>
    <w:rsid w:val="008C528A"/>
    <w:rsid w:val="008D6B05"/>
    <w:rsid w:val="008E7A31"/>
    <w:rsid w:val="00945CF6"/>
    <w:rsid w:val="00950ECB"/>
    <w:rsid w:val="00977AEF"/>
    <w:rsid w:val="009B2F76"/>
    <w:rsid w:val="009B5806"/>
    <w:rsid w:val="009C0A81"/>
    <w:rsid w:val="009C70D3"/>
    <w:rsid w:val="009E0793"/>
    <w:rsid w:val="00A02C0F"/>
    <w:rsid w:val="00A4189B"/>
    <w:rsid w:val="00A50F09"/>
    <w:rsid w:val="00A61F2E"/>
    <w:rsid w:val="00A71431"/>
    <w:rsid w:val="00A81126"/>
    <w:rsid w:val="00A81AE8"/>
    <w:rsid w:val="00AA120E"/>
    <w:rsid w:val="00AA6316"/>
    <w:rsid w:val="00AF5CC1"/>
    <w:rsid w:val="00B441D7"/>
    <w:rsid w:val="00B47DFE"/>
    <w:rsid w:val="00B64732"/>
    <w:rsid w:val="00B772B5"/>
    <w:rsid w:val="00BE3CCD"/>
    <w:rsid w:val="00C217DD"/>
    <w:rsid w:val="00C41D81"/>
    <w:rsid w:val="00C5149D"/>
    <w:rsid w:val="00C55C62"/>
    <w:rsid w:val="00C92D5C"/>
    <w:rsid w:val="00CA3F61"/>
    <w:rsid w:val="00CB4CCC"/>
    <w:rsid w:val="00D40286"/>
    <w:rsid w:val="00D911E6"/>
    <w:rsid w:val="00D923D7"/>
    <w:rsid w:val="00D96724"/>
    <w:rsid w:val="00DB337D"/>
    <w:rsid w:val="00DC042C"/>
    <w:rsid w:val="00DC37B9"/>
    <w:rsid w:val="00DD0E11"/>
    <w:rsid w:val="00E367A0"/>
    <w:rsid w:val="00E4318B"/>
    <w:rsid w:val="00E5345E"/>
    <w:rsid w:val="00E71F5E"/>
    <w:rsid w:val="00E84C7B"/>
    <w:rsid w:val="00EB0828"/>
    <w:rsid w:val="00EC3678"/>
    <w:rsid w:val="00ED0F97"/>
    <w:rsid w:val="00F05864"/>
    <w:rsid w:val="00F1556A"/>
    <w:rsid w:val="00F4180A"/>
    <w:rsid w:val="00F5768E"/>
    <w:rsid w:val="00FF72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A8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customStyle="1" w:styleId="Default">
    <w:name w:val="Default"/>
    <w:rsid w:val="007D6E48"/>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uiPriority w:val="99"/>
    <w:unhideWhenUsed/>
    <w:rsid w:val="00C92D5C"/>
    <w:pPr>
      <w:numPr>
        <w:numId w:val="17"/>
      </w:numPr>
      <w:contextualSpacing/>
    </w:pPr>
  </w:style>
  <w:style w:type="character" w:styleId="CommentReference">
    <w:name w:val="annotation reference"/>
    <w:basedOn w:val="DefaultParagraphFont"/>
    <w:uiPriority w:val="99"/>
    <w:semiHidden/>
    <w:unhideWhenUsed/>
    <w:rsid w:val="008D6B05"/>
    <w:rPr>
      <w:sz w:val="16"/>
      <w:szCs w:val="16"/>
    </w:rPr>
  </w:style>
  <w:style w:type="paragraph" w:styleId="CommentText">
    <w:name w:val="annotation text"/>
    <w:basedOn w:val="Normal"/>
    <w:link w:val="CommentTextChar"/>
    <w:uiPriority w:val="99"/>
    <w:unhideWhenUsed/>
    <w:rsid w:val="008D6B05"/>
    <w:pPr>
      <w:spacing w:line="240" w:lineRule="auto"/>
    </w:pPr>
    <w:rPr>
      <w:sz w:val="20"/>
      <w:szCs w:val="20"/>
    </w:rPr>
  </w:style>
  <w:style w:type="character" w:customStyle="1" w:styleId="CommentTextChar">
    <w:name w:val="Comment Text Char"/>
    <w:basedOn w:val="DefaultParagraphFont"/>
    <w:link w:val="CommentText"/>
    <w:uiPriority w:val="99"/>
    <w:rsid w:val="008D6B05"/>
    <w:rPr>
      <w:sz w:val="20"/>
      <w:szCs w:val="20"/>
    </w:rPr>
  </w:style>
  <w:style w:type="paragraph" w:styleId="CommentSubject">
    <w:name w:val="annotation subject"/>
    <w:basedOn w:val="CommentText"/>
    <w:next w:val="CommentText"/>
    <w:link w:val="CommentSubjectChar"/>
    <w:uiPriority w:val="99"/>
    <w:semiHidden/>
    <w:unhideWhenUsed/>
    <w:rsid w:val="008D6B05"/>
    <w:rPr>
      <w:b/>
      <w:bCs/>
    </w:rPr>
  </w:style>
  <w:style w:type="character" w:customStyle="1" w:styleId="CommentSubjectChar">
    <w:name w:val="Comment Subject Char"/>
    <w:basedOn w:val="CommentTextChar"/>
    <w:link w:val="CommentSubject"/>
    <w:uiPriority w:val="99"/>
    <w:semiHidden/>
    <w:rsid w:val="008D6B05"/>
    <w:rPr>
      <w:b/>
      <w:bCs/>
      <w:sz w:val="20"/>
      <w:szCs w:val="20"/>
    </w:rPr>
  </w:style>
  <w:style w:type="paragraph" w:styleId="Header">
    <w:name w:val="header"/>
    <w:basedOn w:val="Normal"/>
    <w:link w:val="HeaderChar"/>
    <w:uiPriority w:val="99"/>
    <w:unhideWhenUsed/>
    <w:rsid w:val="00CB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CCC"/>
  </w:style>
  <w:style w:type="paragraph" w:styleId="Footer">
    <w:name w:val="footer"/>
    <w:basedOn w:val="Normal"/>
    <w:link w:val="FooterChar"/>
    <w:uiPriority w:val="99"/>
    <w:unhideWhenUsed/>
    <w:rsid w:val="00CB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CCC"/>
  </w:style>
  <w:style w:type="paragraph" w:styleId="Revision">
    <w:name w:val="Revision"/>
    <w:hidden/>
    <w:uiPriority w:val="99"/>
    <w:semiHidden/>
    <w:rsid w:val="003C74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 w:id="13968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4543</Characters>
  <Application>Microsoft Office Word</Application>
  <DocSecurity>0</DocSecurity>
  <Lines>37</Lines>
  <Paragraphs>10</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2026-06-26T01:37:00Z</dcterms:created>
  <dcterms:modified xsi:type="dcterms:W3CDTF">2026-06-26T01:37:00Z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2026-06-26T01:37:20Z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dfcc5712-5896-47e1-b10d-30513653228b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