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C91FB" w14:textId="67535BF6" w:rsidR="002A43D2" w:rsidRDefault="00B57D50" w:rsidP="002A43D2">
      <w:pPr>
        <w:pStyle w:val="Title"/>
        <w:jc w:val="right"/>
        <w:rPr>
          <w:rFonts w:asciiTheme="minorHAnsi" w:hAnsiTheme="minorHAnsi"/>
          <w:sz w:val="52"/>
        </w:rPr>
      </w:pPr>
      <w:r w:rsidRPr="004D52B2">
        <w:rPr>
          <w:rFonts w:eastAsia="Calibri"/>
          <w:noProof/>
        </w:rPr>
        <w:drawing>
          <wp:anchor distT="0" distB="0" distL="114300" distR="114300" simplePos="0" relativeHeight="251659264" behindDoc="0" locked="0" layoutInCell="1" allowOverlap="1" wp14:anchorId="03FBD9D7" wp14:editId="5ED81262">
            <wp:simplePos x="0" y="0"/>
            <wp:positionH relativeFrom="margin">
              <wp:align>left</wp:align>
            </wp:positionH>
            <wp:positionV relativeFrom="paragraph">
              <wp:posOffset>9525</wp:posOffset>
            </wp:positionV>
            <wp:extent cx="1600200" cy="8096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14:paraId="2894F76D" w14:textId="18ADAC1C" w:rsidR="002F6E4F" w:rsidRPr="002F6E4F" w:rsidRDefault="002F6E4F" w:rsidP="002F6E4F">
      <w:pPr>
        <w:spacing w:before="240"/>
        <w:rPr>
          <w:i/>
          <w:color w:val="0070C0"/>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6"/>
        <w:gridCol w:w="3686"/>
      </w:tblGrid>
      <w:tr w:rsidR="002F6E4F" w:rsidRPr="004D52B2" w14:paraId="25587152" w14:textId="77777777" w:rsidTr="001B7ED6">
        <w:trPr>
          <w:trHeight w:val="563"/>
        </w:trPr>
        <w:tc>
          <w:tcPr>
            <w:tcW w:w="6266" w:type="dxa"/>
            <w:vAlign w:val="center"/>
          </w:tcPr>
          <w:p w14:paraId="00936DFE" w14:textId="77777777" w:rsidR="002F6E4F" w:rsidRPr="004D52B2" w:rsidRDefault="002F6E4F" w:rsidP="00586172">
            <w:pPr>
              <w:spacing w:after="0"/>
              <w:rPr>
                <w:rFonts w:ascii="Calibri Light" w:eastAsia="Calibri" w:hAnsi="Calibri Light"/>
                <w:sz w:val="26"/>
                <w:szCs w:val="26"/>
              </w:rPr>
            </w:pPr>
            <w:r w:rsidRPr="004D52B2">
              <w:rPr>
                <w:rFonts w:ascii="Calibri Light" w:eastAsia="Calibri" w:hAnsi="Calibri Light"/>
                <w:b/>
                <w:sz w:val="26"/>
                <w:szCs w:val="26"/>
              </w:rPr>
              <w:t>Directorate</w:t>
            </w:r>
            <w:r w:rsidRPr="004D52B2">
              <w:rPr>
                <w:rFonts w:ascii="Calibri Light" w:eastAsia="Calibri" w:hAnsi="Calibri Light"/>
                <w:sz w:val="26"/>
                <w:szCs w:val="26"/>
              </w:rPr>
              <w:t xml:space="preserve">: </w:t>
            </w:r>
            <w:r w:rsidRPr="001B7ED6">
              <w:t>ACT Education Directorate</w:t>
            </w:r>
          </w:p>
        </w:tc>
        <w:tc>
          <w:tcPr>
            <w:tcW w:w="3686" w:type="dxa"/>
            <w:vAlign w:val="center"/>
          </w:tcPr>
          <w:p w14:paraId="32EF673E" w14:textId="28936443" w:rsidR="002F6E4F" w:rsidRPr="004D52B2" w:rsidRDefault="002F6E4F" w:rsidP="00586172">
            <w:pPr>
              <w:spacing w:after="0"/>
              <w:rPr>
                <w:rFonts w:ascii="Calibri Light" w:eastAsia="Calibri" w:hAnsi="Calibri Light"/>
                <w:sz w:val="26"/>
                <w:szCs w:val="26"/>
              </w:rPr>
            </w:pPr>
            <w:r w:rsidRPr="004D52B2">
              <w:rPr>
                <w:rFonts w:ascii="Calibri Light" w:eastAsia="Calibri" w:hAnsi="Calibri Light"/>
                <w:b/>
                <w:sz w:val="26"/>
                <w:szCs w:val="26"/>
              </w:rPr>
              <w:t>Position Number:</w:t>
            </w:r>
            <w:r w:rsidRPr="004D52B2">
              <w:rPr>
                <w:rFonts w:eastAsia="Calibri"/>
                <w:sz w:val="26"/>
                <w:szCs w:val="26"/>
              </w:rPr>
              <w:t xml:space="preserve"> </w:t>
            </w:r>
            <w:r w:rsidR="00514D75" w:rsidRPr="001B7ED6">
              <w:rPr>
                <w:rFonts w:eastAsia="Calibri"/>
                <w:szCs w:val="24"/>
              </w:rPr>
              <w:t>P</w:t>
            </w:r>
            <w:r w:rsidR="000A1AFB">
              <w:t>428</w:t>
            </w:r>
            <w:r w:rsidR="00F221F8">
              <w:t>92</w:t>
            </w:r>
          </w:p>
        </w:tc>
      </w:tr>
      <w:tr w:rsidR="002F6E4F" w:rsidRPr="004D52B2" w14:paraId="3B3E8D4A" w14:textId="77777777" w:rsidTr="001B7ED6">
        <w:trPr>
          <w:trHeight w:val="563"/>
        </w:trPr>
        <w:tc>
          <w:tcPr>
            <w:tcW w:w="6266" w:type="dxa"/>
            <w:vAlign w:val="center"/>
          </w:tcPr>
          <w:p w14:paraId="4D0013D1" w14:textId="457F5E76" w:rsidR="002F6E4F" w:rsidRPr="004D52B2" w:rsidRDefault="002F6E4F" w:rsidP="00586172">
            <w:pPr>
              <w:spacing w:after="0"/>
              <w:rPr>
                <w:rFonts w:ascii="Calibri Light" w:eastAsia="Calibri" w:hAnsi="Calibri Light"/>
                <w:sz w:val="26"/>
                <w:szCs w:val="26"/>
              </w:rPr>
            </w:pPr>
            <w:r w:rsidRPr="004D52B2">
              <w:rPr>
                <w:rFonts w:ascii="Calibri Light" w:eastAsia="Calibri" w:hAnsi="Calibri Light"/>
                <w:b/>
                <w:sz w:val="26"/>
                <w:szCs w:val="26"/>
              </w:rPr>
              <w:t>Division:</w:t>
            </w:r>
            <w:r w:rsidRPr="004D52B2">
              <w:rPr>
                <w:rFonts w:eastAsia="Calibri"/>
                <w:sz w:val="26"/>
                <w:szCs w:val="26"/>
              </w:rPr>
              <w:t xml:space="preserve"> </w:t>
            </w:r>
            <w:r w:rsidR="000A1AFB">
              <w:t xml:space="preserve">Service Design </w:t>
            </w:r>
            <w:r w:rsidR="00514D75">
              <w:t>and</w:t>
            </w:r>
            <w:r w:rsidR="000A1AFB">
              <w:t xml:space="preserve"> Delivery</w:t>
            </w:r>
          </w:p>
        </w:tc>
        <w:tc>
          <w:tcPr>
            <w:tcW w:w="3686" w:type="dxa"/>
            <w:vAlign w:val="center"/>
          </w:tcPr>
          <w:p w14:paraId="170523E4" w14:textId="41F5B821" w:rsidR="002F6E4F" w:rsidRPr="004D52B2" w:rsidRDefault="002F6E4F" w:rsidP="00586172">
            <w:pPr>
              <w:spacing w:after="0"/>
              <w:rPr>
                <w:rFonts w:ascii="Calibri Light" w:eastAsia="Calibri" w:hAnsi="Calibri Light"/>
                <w:b/>
                <w:sz w:val="26"/>
                <w:szCs w:val="26"/>
              </w:rPr>
            </w:pPr>
            <w:r w:rsidRPr="004D52B2">
              <w:rPr>
                <w:rFonts w:ascii="Calibri Light" w:eastAsia="Calibri" w:hAnsi="Calibri Light"/>
                <w:b/>
                <w:sz w:val="26"/>
                <w:szCs w:val="26"/>
              </w:rPr>
              <w:t>Classification</w:t>
            </w:r>
            <w:r w:rsidRPr="00551191">
              <w:rPr>
                <w:rFonts w:ascii="Calibri Light" w:eastAsia="Calibri" w:hAnsi="Calibri Light"/>
                <w:sz w:val="26"/>
                <w:szCs w:val="26"/>
              </w:rPr>
              <w:t>:</w:t>
            </w:r>
            <w:r w:rsidRPr="00246E06">
              <w:t xml:space="preserve"> </w:t>
            </w:r>
            <w:r w:rsidR="000A1AFB">
              <w:t>SOG</w:t>
            </w:r>
            <w:r w:rsidR="00F221F8">
              <w:t>B</w:t>
            </w:r>
          </w:p>
        </w:tc>
      </w:tr>
      <w:tr w:rsidR="002F6E4F" w:rsidRPr="004D52B2" w14:paraId="396F906E" w14:textId="77777777" w:rsidTr="001B7ED6">
        <w:trPr>
          <w:trHeight w:val="563"/>
        </w:trPr>
        <w:tc>
          <w:tcPr>
            <w:tcW w:w="6266" w:type="dxa"/>
            <w:vAlign w:val="center"/>
          </w:tcPr>
          <w:p w14:paraId="69BF10D8" w14:textId="4257C15D" w:rsidR="002F6E4F" w:rsidRPr="004D52B2" w:rsidRDefault="002F6E4F" w:rsidP="00586172">
            <w:pPr>
              <w:spacing w:after="0"/>
              <w:rPr>
                <w:rFonts w:ascii="Calibri Light" w:eastAsia="Calibri" w:hAnsi="Calibri Light"/>
                <w:sz w:val="26"/>
                <w:szCs w:val="26"/>
              </w:rPr>
            </w:pPr>
            <w:r w:rsidRPr="004D52B2">
              <w:rPr>
                <w:rFonts w:ascii="Calibri Light" w:eastAsia="Calibri" w:hAnsi="Calibri Light"/>
                <w:b/>
                <w:sz w:val="26"/>
                <w:szCs w:val="26"/>
              </w:rPr>
              <w:t>Business Unit:</w:t>
            </w:r>
            <w:r w:rsidRPr="004D52B2">
              <w:rPr>
                <w:rFonts w:eastAsia="Calibri"/>
                <w:sz w:val="26"/>
                <w:szCs w:val="26"/>
              </w:rPr>
              <w:t xml:space="preserve"> </w:t>
            </w:r>
            <w:r w:rsidR="000A1AFB">
              <w:t xml:space="preserve">Digital Strategy, Services </w:t>
            </w:r>
            <w:r w:rsidR="006E6359">
              <w:t>and</w:t>
            </w:r>
            <w:r w:rsidR="000A1AFB">
              <w:t xml:space="preserve"> Transformation</w:t>
            </w:r>
          </w:p>
        </w:tc>
        <w:tc>
          <w:tcPr>
            <w:tcW w:w="3686" w:type="dxa"/>
            <w:vAlign w:val="center"/>
          </w:tcPr>
          <w:p w14:paraId="61F61AD0" w14:textId="655A5F3C" w:rsidR="002F6E4F" w:rsidRPr="004D52B2" w:rsidRDefault="002F6E4F" w:rsidP="00586172">
            <w:pPr>
              <w:spacing w:after="0"/>
              <w:rPr>
                <w:rFonts w:ascii="Calibri Light" w:eastAsia="Calibri" w:hAnsi="Calibri Light"/>
                <w:i/>
                <w:sz w:val="26"/>
                <w:szCs w:val="26"/>
              </w:rPr>
            </w:pPr>
            <w:r w:rsidRPr="004D52B2">
              <w:rPr>
                <w:rFonts w:ascii="Calibri Light" w:eastAsia="Calibri" w:hAnsi="Calibri Light"/>
                <w:b/>
                <w:sz w:val="26"/>
                <w:szCs w:val="26"/>
              </w:rPr>
              <w:t xml:space="preserve">Location: </w:t>
            </w:r>
            <w:r w:rsidR="000A1AFB">
              <w:t>Stirling</w:t>
            </w:r>
          </w:p>
        </w:tc>
      </w:tr>
      <w:tr w:rsidR="002F6E4F" w:rsidRPr="004D52B2" w14:paraId="1618AC57" w14:textId="77777777" w:rsidTr="001B7ED6">
        <w:trPr>
          <w:trHeight w:val="484"/>
        </w:trPr>
        <w:tc>
          <w:tcPr>
            <w:tcW w:w="6266" w:type="dxa"/>
            <w:vAlign w:val="center"/>
          </w:tcPr>
          <w:p w14:paraId="080490E6" w14:textId="3BA1E739" w:rsidR="002F6E4F" w:rsidRPr="004D52B2" w:rsidRDefault="002F6E4F" w:rsidP="00586172">
            <w:pPr>
              <w:spacing w:after="0"/>
              <w:rPr>
                <w:rFonts w:eastAsia="Calibri"/>
                <w:b/>
              </w:rPr>
            </w:pPr>
            <w:r w:rsidRPr="004D52B2">
              <w:rPr>
                <w:rFonts w:ascii="Calibri Light" w:eastAsia="Calibri" w:hAnsi="Calibri Light"/>
                <w:b/>
                <w:sz w:val="26"/>
                <w:szCs w:val="26"/>
              </w:rPr>
              <w:t>Position Title:</w:t>
            </w:r>
            <w:r w:rsidRPr="004D52B2">
              <w:rPr>
                <w:rFonts w:eastAsia="Calibri"/>
                <w:sz w:val="26"/>
                <w:szCs w:val="26"/>
              </w:rPr>
              <w:t xml:space="preserve"> </w:t>
            </w:r>
            <w:r w:rsidR="003B1E62" w:rsidRPr="001B7ED6">
              <w:t>Director, School Digital Service Management</w:t>
            </w:r>
          </w:p>
        </w:tc>
        <w:tc>
          <w:tcPr>
            <w:tcW w:w="3686" w:type="dxa"/>
            <w:vAlign w:val="center"/>
          </w:tcPr>
          <w:p w14:paraId="32377F3A" w14:textId="4D3058C3" w:rsidR="002F6E4F" w:rsidRPr="004D52B2" w:rsidRDefault="002F6E4F" w:rsidP="00586172">
            <w:pPr>
              <w:spacing w:after="0"/>
              <w:rPr>
                <w:rFonts w:ascii="Calibri Light" w:eastAsia="Calibri" w:hAnsi="Calibri Light"/>
                <w:i/>
                <w:sz w:val="26"/>
                <w:szCs w:val="26"/>
              </w:rPr>
            </w:pPr>
            <w:r w:rsidRPr="004D52B2">
              <w:rPr>
                <w:rFonts w:ascii="Calibri Light" w:eastAsia="Calibri" w:hAnsi="Calibri Light"/>
                <w:b/>
                <w:sz w:val="26"/>
                <w:szCs w:val="26"/>
              </w:rPr>
              <w:t>Last Reviewed:</w:t>
            </w:r>
            <w:r w:rsidRPr="004D52B2">
              <w:rPr>
                <w:rFonts w:eastAsia="Calibri"/>
                <w:sz w:val="26"/>
                <w:szCs w:val="26"/>
              </w:rPr>
              <w:t xml:space="preserve"> </w:t>
            </w:r>
            <w:r w:rsidR="002E64CA">
              <w:t>September 2023</w:t>
            </w:r>
          </w:p>
        </w:tc>
      </w:tr>
    </w:tbl>
    <w:p w14:paraId="0D8A2434" w14:textId="77777777" w:rsidR="000A1AFB" w:rsidRDefault="000A1AFB" w:rsidP="002A43D2">
      <w:pPr>
        <w:pStyle w:val="Heading1"/>
        <w:pBdr>
          <w:bottom w:val="single" w:sz="12" w:space="1" w:color="auto"/>
        </w:pBdr>
        <w:rPr>
          <w:rFonts w:asciiTheme="majorHAnsi" w:hAnsiTheme="majorHAnsi" w:cstheme="majorHAnsi"/>
          <w:sz w:val="28"/>
          <w:szCs w:val="28"/>
        </w:rPr>
      </w:pPr>
    </w:p>
    <w:p w14:paraId="27FF2F67" w14:textId="5218693D" w:rsidR="002A43D2" w:rsidRPr="00B57D50" w:rsidRDefault="002A43D2" w:rsidP="002A43D2">
      <w:pPr>
        <w:pStyle w:val="Heading1"/>
        <w:pBdr>
          <w:bottom w:val="single" w:sz="12" w:space="1" w:color="auto"/>
        </w:pBdr>
        <w:rPr>
          <w:rFonts w:asciiTheme="majorHAnsi" w:hAnsiTheme="majorHAnsi" w:cstheme="majorHAnsi"/>
          <w:sz w:val="28"/>
          <w:szCs w:val="28"/>
        </w:rPr>
      </w:pPr>
      <w:r w:rsidRPr="00B57D50">
        <w:rPr>
          <w:rFonts w:asciiTheme="majorHAnsi" w:hAnsiTheme="majorHAnsi" w:cstheme="majorHAnsi"/>
          <w:sz w:val="28"/>
          <w:szCs w:val="28"/>
        </w:rPr>
        <w:t>DIRECTORATE OVERVIEW</w:t>
      </w:r>
    </w:p>
    <w:p w14:paraId="59EB86D8" w14:textId="77777777" w:rsidR="00B113DF" w:rsidRPr="001B7ED6" w:rsidRDefault="00B113DF" w:rsidP="00E61219">
      <w:pPr>
        <w:suppressAutoHyphens w:val="0"/>
        <w:spacing w:line="276" w:lineRule="auto"/>
        <w:jc w:val="both"/>
        <w:rPr>
          <w:rFonts w:eastAsia="Calibri"/>
          <w:szCs w:val="24"/>
          <w:lang w:eastAsia="en-US"/>
        </w:rPr>
      </w:pPr>
      <w:r w:rsidRPr="001B7ED6">
        <w:rPr>
          <w:rFonts w:eastAsia="Calibri"/>
          <w:szCs w:val="24"/>
          <w:lang w:eastAsia="en-US"/>
        </w:rPr>
        <w:t>The Education Directorate is responsible for early childhood education and care, and school education in the ACT. The Directorate provides school education services to children and young people both directly through public schools and indirectly through regulation of non-government schools and home education.</w:t>
      </w:r>
    </w:p>
    <w:p w14:paraId="3BA0F3CC" w14:textId="77777777" w:rsidR="00B113DF" w:rsidRPr="001B7ED6" w:rsidRDefault="00B113DF" w:rsidP="00E61219">
      <w:pPr>
        <w:suppressAutoHyphens w:val="0"/>
        <w:spacing w:line="276" w:lineRule="auto"/>
        <w:jc w:val="both"/>
        <w:rPr>
          <w:rFonts w:eastAsia="Calibri"/>
          <w:szCs w:val="24"/>
          <w:lang w:eastAsia="en-US"/>
        </w:rPr>
      </w:pPr>
      <w:r w:rsidRPr="001B7ED6">
        <w:rPr>
          <w:rFonts w:eastAsia="Calibri"/>
          <w:szCs w:val="24"/>
          <w:lang w:eastAsia="en-US"/>
        </w:rPr>
        <w:t>Our vision is that we will be a leading learning organisation where people know they matter. We focus on creating capable, resilient, and active citizens by placing students at the centre, empowering learning professionals, building strong communities, and systems that support learning.</w:t>
      </w:r>
    </w:p>
    <w:p w14:paraId="653E5A9F" w14:textId="76804BD1" w:rsidR="002076AD" w:rsidRDefault="00B113DF" w:rsidP="00E61219">
      <w:pPr>
        <w:suppressAutoHyphens w:val="0"/>
        <w:spacing w:line="276" w:lineRule="auto"/>
        <w:jc w:val="both"/>
        <w:rPr>
          <w:rFonts w:eastAsia="Calibri"/>
          <w:szCs w:val="24"/>
          <w:lang w:eastAsia="en-US"/>
        </w:rPr>
      </w:pPr>
      <w:r w:rsidRPr="001B7ED6">
        <w:rPr>
          <w:rFonts w:eastAsia="Calibri"/>
          <w:szCs w:val="24"/>
          <w:lang w:eastAsia="en-US"/>
        </w:rPr>
        <w:t>The Directorate is committed to building a culturally diverse workforce and an inclusive workplace. As part of this commitment, Aboriginal and Torres Strait Islander peoples, people with disability and those who identify as LGBTIQ are encouraged to apply.</w:t>
      </w:r>
    </w:p>
    <w:p w14:paraId="0F08191D" w14:textId="77777777" w:rsidR="00221856" w:rsidRPr="001B7ED6" w:rsidRDefault="00221856" w:rsidP="001B7ED6">
      <w:pPr>
        <w:pStyle w:val="BodyText"/>
        <w:rPr>
          <w:rFonts w:eastAsia="Calibri"/>
          <w:lang w:eastAsia="en-US"/>
        </w:rPr>
      </w:pPr>
    </w:p>
    <w:p w14:paraId="4E7AAB86" w14:textId="77777777" w:rsidR="002A43D2" w:rsidRPr="00B57D50" w:rsidRDefault="002A43D2" w:rsidP="002A43D2">
      <w:pPr>
        <w:pStyle w:val="Heading1"/>
        <w:pBdr>
          <w:bottom w:val="single" w:sz="12" w:space="1" w:color="auto"/>
        </w:pBdr>
        <w:rPr>
          <w:rFonts w:asciiTheme="majorHAnsi" w:hAnsiTheme="majorHAnsi" w:cstheme="majorHAnsi"/>
          <w:sz w:val="28"/>
          <w:szCs w:val="28"/>
        </w:rPr>
      </w:pPr>
      <w:r w:rsidRPr="00B57D50">
        <w:rPr>
          <w:rFonts w:asciiTheme="majorHAnsi" w:hAnsiTheme="majorHAnsi" w:cstheme="majorHAnsi"/>
          <w:sz w:val="28"/>
          <w:szCs w:val="28"/>
        </w:rPr>
        <w:t>BUSINESS UNIT OVERVIEW</w:t>
      </w:r>
    </w:p>
    <w:p w14:paraId="46D28AB6" w14:textId="7B6CCE52" w:rsidR="00213CEC" w:rsidRPr="001B7ED6" w:rsidRDefault="00213CEC" w:rsidP="00E61219">
      <w:pPr>
        <w:spacing w:line="276" w:lineRule="auto"/>
        <w:jc w:val="both"/>
        <w:rPr>
          <w:rFonts w:eastAsia="Calibri"/>
          <w:szCs w:val="24"/>
        </w:rPr>
      </w:pPr>
      <w:r w:rsidRPr="001B7ED6">
        <w:rPr>
          <w:rFonts w:eastAsia="Calibri"/>
          <w:szCs w:val="24"/>
        </w:rPr>
        <w:t xml:space="preserve">The Digital Strategy, Services &amp; Transformation (DSST) Branch offers services to the Directorate, assisting in the identification, development, and management of appropriate information and technical resources for both corporate and school staff. Our responsibilities encompass managing and offering guidance on records, copyright, ICT programs, teaching and learning systems, </w:t>
      </w:r>
      <w:r w:rsidR="00673965" w:rsidRPr="00673965">
        <w:rPr>
          <w:rFonts w:eastAsia="Calibri"/>
          <w:szCs w:val="24"/>
        </w:rPr>
        <w:t>business,</w:t>
      </w:r>
      <w:r w:rsidRPr="001B7ED6">
        <w:rPr>
          <w:rFonts w:eastAsia="Calibri"/>
          <w:szCs w:val="24"/>
        </w:rPr>
        <w:t xml:space="preserve"> and administration systems, as well as associated policies and procedures.</w:t>
      </w:r>
    </w:p>
    <w:p w14:paraId="0D46AF45" w14:textId="588CE565" w:rsidR="00764EF4" w:rsidRDefault="00764EF4" w:rsidP="00E61219">
      <w:pPr>
        <w:spacing w:line="276" w:lineRule="auto"/>
        <w:jc w:val="both"/>
        <w:rPr>
          <w:rFonts w:eastAsia="Calibri"/>
          <w:szCs w:val="24"/>
        </w:rPr>
      </w:pPr>
      <w:r w:rsidRPr="000A1AFB">
        <w:rPr>
          <w:rFonts w:eastAsia="Calibri"/>
          <w:szCs w:val="24"/>
        </w:rPr>
        <w:t>The A</w:t>
      </w:r>
      <w:r w:rsidR="00A6799C" w:rsidRPr="000A1AFB">
        <w:rPr>
          <w:rFonts w:eastAsia="Calibri"/>
          <w:szCs w:val="24"/>
        </w:rPr>
        <w:t xml:space="preserve">ustralian </w:t>
      </w:r>
      <w:r w:rsidRPr="000A1AFB">
        <w:rPr>
          <w:rFonts w:eastAsia="Calibri"/>
          <w:szCs w:val="24"/>
        </w:rPr>
        <w:t>C</w:t>
      </w:r>
      <w:r w:rsidR="00A6799C" w:rsidRPr="000A1AFB">
        <w:rPr>
          <w:rFonts w:eastAsia="Calibri"/>
          <w:szCs w:val="24"/>
        </w:rPr>
        <w:t xml:space="preserve">apital </w:t>
      </w:r>
      <w:r w:rsidRPr="000A1AFB">
        <w:rPr>
          <w:rFonts w:eastAsia="Calibri"/>
          <w:szCs w:val="24"/>
        </w:rPr>
        <w:t>T</w:t>
      </w:r>
      <w:r w:rsidR="00A6799C" w:rsidRPr="000A1AFB">
        <w:rPr>
          <w:rFonts w:eastAsia="Calibri"/>
          <w:szCs w:val="24"/>
        </w:rPr>
        <w:t xml:space="preserve">erritory </w:t>
      </w:r>
      <w:r w:rsidRPr="000A1AFB">
        <w:rPr>
          <w:rFonts w:eastAsia="Calibri"/>
          <w:szCs w:val="24"/>
        </w:rPr>
        <w:t>P</w:t>
      </w:r>
      <w:r w:rsidR="00A6799C" w:rsidRPr="000A1AFB">
        <w:rPr>
          <w:rFonts w:eastAsia="Calibri"/>
          <w:szCs w:val="24"/>
        </w:rPr>
        <w:t xml:space="preserve">ublic </w:t>
      </w:r>
      <w:r w:rsidRPr="000A1AFB">
        <w:rPr>
          <w:rFonts w:eastAsia="Calibri"/>
          <w:szCs w:val="24"/>
        </w:rPr>
        <w:t>S</w:t>
      </w:r>
      <w:r w:rsidR="00A6799C" w:rsidRPr="000A1AFB">
        <w:rPr>
          <w:rFonts w:eastAsia="Calibri"/>
          <w:szCs w:val="24"/>
        </w:rPr>
        <w:t>ervice (ACTPS)</w:t>
      </w:r>
      <w:r w:rsidR="00AB26D3" w:rsidRPr="000A1AFB">
        <w:rPr>
          <w:rFonts w:eastAsia="Calibri"/>
          <w:szCs w:val="24"/>
        </w:rPr>
        <w:t xml:space="preserve"> </w:t>
      </w:r>
      <w:r w:rsidRPr="000A1AFB">
        <w:rPr>
          <w:rFonts w:eastAsia="Calibri"/>
          <w:szCs w:val="24"/>
        </w:rPr>
        <w:t>is a values</w:t>
      </w:r>
      <w:r w:rsidR="00DD00E3" w:rsidRPr="000A1AFB">
        <w:rPr>
          <w:rFonts w:eastAsia="Calibri"/>
          <w:szCs w:val="24"/>
        </w:rPr>
        <w:t>-</w:t>
      </w:r>
      <w:r w:rsidRPr="000A1AFB">
        <w:rPr>
          <w:rFonts w:eastAsia="Calibri"/>
          <w:szCs w:val="24"/>
        </w:rPr>
        <w:t xml:space="preserve">based organisation where all employees are expected to embody the prescribed core values of respect, integrity, </w:t>
      </w:r>
      <w:r w:rsidR="004E0FF9" w:rsidRPr="000A1AFB">
        <w:rPr>
          <w:rFonts w:eastAsia="Calibri"/>
          <w:szCs w:val="24"/>
        </w:rPr>
        <w:t>collaboration,</w:t>
      </w:r>
      <w:r w:rsidRPr="000A1AFB">
        <w:rPr>
          <w:rFonts w:eastAsia="Calibri"/>
          <w:szCs w:val="24"/>
        </w:rPr>
        <w:t xml:space="preserve"> and innovation, </w:t>
      </w:r>
      <w:r w:rsidR="004F4613" w:rsidRPr="000A1AFB">
        <w:rPr>
          <w:rFonts w:eastAsia="Calibri"/>
          <w:szCs w:val="24"/>
        </w:rPr>
        <w:t>as well demonstrate the related signature behaviours</w:t>
      </w:r>
      <w:r w:rsidRPr="000A1AFB">
        <w:rPr>
          <w:rFonts w:eastAsia="Calibri"/>
          <w:szCs w:val="24"/>
        </w:rPr>
        <w:t>.</w:t>
      </w:r>
    </w:p>
    <w:p w14:paraId="5A683E72" w14:textId="77777777" w:rsidR="00221856" w:rsidRPr="00221856" w:rsidRDefault="00221856" w:rsidP="001B7ED6">
      <w:pPr>
        <w:pStyle w:val="BodyText"/>
        <w:rPr>
          <w:rFonts w:eastAsia="Calibri"/>
        </w:rPr>
      </w:pPr>
    </w:p>
    <w:p w14:paraId="409578C2" w14:textId="2E9950AC" w:rsidR="007702B5" w:rsidRPr="00B57D50" w:rsidRDefault="007702B5" w:rsidP="007702B5">
      <w:pPr>
        <w:pStyle w:val="Heading1"/>
        <w:pBdr>
          <w:bottom w:val="single" w:sz="12" w:space="1" w:color="auto"/>
        </w:pBdr>
        <w:rPr>
          <w:rFonts w:asciiTheme="majorHAnsi" w:hAnsiTheme="majorHAnsi" w:cstheme="majorHAnsi"/>
          <w:sz w:val="28"/>
          <w:szCs w:val="28"/>
        </w:rPr>
      </w:pPr>
      <w:r w:rsidRPr="00B57D50">
        <w:rPr>
          <w:rFonts w:asciiTheme="majorHAnsi" w:hAnsiTheme="majorHAnsi" w:cstheme="majorHAnsi"/>
          <w:sz w:val="28"/>
          <w:szCs w:val="28"/>
        </w:rPr>
        <w:lastRenderedPageBreak/>
        <w:t>POSITION OVERVIEW</w:t>
      </w:r>
    </w:p>
    <w:p w14:paraId="0CEE3244" w14:textId="4C6DFCC1" w:rsidR="00F221F8" w:rsidRPr="001B7ED6" w:rsidRDefault="00F221F8" w:rsidP="00E61219">
      <w:pPr>
        <w:suppressAutoHyphens w:val="0"/>
        <w:spacing w:line="276" w:lineRule="auto"/>
        <w:jc w:val="both"/>
        <w:rPr>
          <w:rFonts w:eastAsia="Calibri"/>
          <w:szCs w:val="24"/>
          <w:lang w:eastAsia="en-US"/>
        </w:rPr>
      </w:pPr>
      <w:r w:rsidRPr="001B7ED6">
        <w:rPr>
          <w:rFonts w:eastAsia="Calibri"/>
          <w:szCs w:val="24"/>
          <w:lang w:eastAsia="en-US"/>
        </w:rPr>
        <w:t xml:space="preserve">We are seeking an experienced ICT professional to lead and direct a team of approximately </w:t>
      </w:r>
      <w:r w:rsidR="00422228" w:rsidRPr="001B7ED6">
        <w:rPr>
          <w:rFonts w:eastAsia="Calibri"/>
          <w:szCs w:val="24"/>
          <w:lang w:eastAsia="en-US"/>
        </w:rPr>
        <w:t>eight</w:t>
      </w:r>
      <w:r w:rsidRPr="001B7ED6">
        <w:rPr>
          <w:rFonts w:eastAsia="Calibri"/>
          <w:szCs w:val="24"/>
          <w:lang w:eastAsia="en-US"/>
        </w:rPr>
        <w:t xml:space="preserve"> staff. Our ideal candidate has experience in the management of Education business applications and will be a trusted partner in representing the internal customer’s digital and technology needs within the Directorate. You are amazing at prioritising your time, able to think outside the box and have </w:t>
      </w:r>
      <w:r w:rsidR="00EC3DC4" w:rsidRPr="00EC3DC4">
        <w:rPr>
          <w:rFonts w:eastAsia="Calibri"/>
          <w:szCs w:val="24"/>
          <w:lang w:eastAsia="en-US"/>
        </w:rPr>
        <w:t>experience</w:t>
      </w:r>
      <w:r w:rsidRPr="001B7ED6">
        <w:rPr>
          <w:rFonts w:eastAsia="Calibri"/>
          <w:szCs w:val="24"/>
          <w:lang w:eastAsia="en-US"/>
        </w:rPr>
        <w:t xml:space="preserve"> in the management of third-party vendors.</w:t>
      </w:r>
    </w:p>
    <w:p w14:paraId="59C56707" w14:textId="32866429" w:rsidR="00F221F8" w:rsidRPr="001B7ED6" w:rsidRDefault="00F221F8" w:rsidP="00E61219">
      <w:pPr>
        <w:suppressAutoHyphens w:val="0"/>
        <w:spacing w:line="276" w:lineRule="auto"/>
        <w:jc w:val="both"/>
        <w:rPr>
          <w:rFonts w:eastAsia="Calibri"/>
          <w:szCs w:val="24"/>
          <w:lang w:eastAsia="en-US"/>
        </w:rPr>
      </w:pPr>
      <w:r w:rsidRPr="001B7ED6">
        <w:rPr>
          <w:rFonts w:eastAsia="Calibri"/>
          <w:szCs w:val="24"/>
          <w:lang w:eastAsia="en-US"/>
        </w:rPr>
        <w:t xml:space="preserve">You will be confident in a digital transformation space and ideally familiar with education settings to make a positive impact on the business through the reduction of costs arising from service issues, increased </w:t>
      </w:r>
      <w:r w:rsidR="00BD12D5" w:rsidRPr="00BD12D5">
        <w:rPr>
          <w:rFonts w:eastAsia="Calibri"/>
          <w:szCs w:val="24"/>
          <w:lang w:eastAsia="en-US"/>
        </w:rPr>
        <w:t>efficiency,</w:t>
      </w:r>
      <w:r w:rsidRPr="001B7ED6">
        <w:rPr>
          <w:rFonts w:eastAsia="Calibri"/>
          <w:szCs w:val="24"/>
          <w:lang w:eastAsia="en-US"/>
        </w:rPr>
        <w:t xml:space="preserve"> and improved communication, developing a better understanding of users’ needs and championing Directorate commitments to continual improvement.</w:t>
      </w:r>
    </w:p>
    <w:p w14:paraId="050E4D6A" w14:textId="77777777" w:rsidR="00F221F8" w:rsidRPr="001B7ED6" w:rsidRDefault="00F221F8" w:rsidP="00E61219">
      <w:pPr>
        <w:suppressAutoHyphens w:val="0"/>
        <w:spacing w:line="276" w:lineRule="auto"/>
        <w:jc w:val="both"/>
        <w:rPr>
          <w:rFonts w:eastAsia="Calibri"/>
          <w:szCs w:val="24"/>
          <w:lang w:eastAsia="en-US"/>
        </w:rPr>
      </w:pPr>
      <w:r w:rsidRPr="001B7ED6">
        <w:rPr>
          <w:rFonts w:eastAsia="Calibri"/>
          <w:szCs w:val="24"/>
          <w:lang w:eastAsia="en-US"/>
        </w:rPr>
        <w:t>Our ideal candidate takes ownership of issues and will demonstrate the ability to have an overall perspective on business issues, events, activities and an understanding of their wider implications and long-term impact in the education sector. You have high level leadership and financial, staff and project management skills, and a proven ability to provide strategic advice on information management, business applications, information and communication technology and online delivery utilising ITIL fundamentals and Prince2 methodology.</w:t>
      </w:r>
    </w:p>
    <w:p w14:paraId="10BC9522" w14:textId="68BD4FE2" w:rsidR="00F221F8" w:rsidRPr="001B7ED6" w:rsidRDefault="00F221F8" w:rsidP="00E61219">
      <w:pPr>
        <w:suppressAutoHyphens w:val="0"/>
        <w:spacing w:line="276" w:lineRule="auto"/>
        <w:jc w:val="both"/>
        <w:rPr>
          <w:rFonts w:eastAsia="Calibri"/>
          <w:szCs w:val="24"/>
          <w:lang w:eastAsia="en-US"/>
        </w:rPr>
      </w:pPr>
      <w:r w:rsidRPr="001B7ED6">
        <w:rPr>
          <w:rFonts w:eastAsia="Calibri"/>
          <w:szCs w:val="24"/>
          <w:lang w:eastAsia="en-US"/>
        </w:rPr>
        <w:t>Extensive knowledge of information technology and information management as it relates to the education, government and community sectors will be highly regarded, a</w:t>
      </w:r>
      <w:r w:rsidR="007010AE">
        <w:rPr>
          <w:rFonts w:eastAsia="Calibri"/>
          <w:szCs w:val="24"/>
          <w:lang w:eastAsia="en-US"/>
        </w:rPr>
        <w:t>s</w:t>
      </w:r>
      <w:r w:rsidRPr="001B7ED6">
        <w:rPr>
          <w:rFonts w:eastAsia="Calibri"/>
          <w:szCs w:val="24"/>
          <w:lang w:eastAsia="en-US"/>
        </w:rPr>
        <w:t xml:space="preserve"> is the ability to communicate clearly and with influence, negotiate persuasively and represent the Directorate’s best interest.</w:t>
      </w:r>
    </w:p>
    <w:p w14:paraId="2DB1E09E" w14:textId="41AE8CE2" w:rsidR="00F221F8" w:rsidRPr="001B7ED6" w:rsidRDefault="00F221F8" w:rsidP="00E61219">
      <w:pPr>
        <w:suppressAutoHyphens w:val="0"/>
        <w:spacing w:line="276" w:lineRule="auto"/>
        <w:jc w:val="both"/>
        <w:rPr>
          <w:rFonts w:eastAsia="Calibri"/>
          <w:szCs w:val="24"/>
          <w:lang w:eastAsia="en-US"/>
        </w:rPr>
      </w:pPr>
      <w:bookmarkStart w:id="0" w:name="_Hlk536556347"/>
      <w:r w:rsidRPr="001B7ED6">
        <w:rPr>
          <w:rFonts w:eastAsia="Calibri"/>
          <w:szCs w:val="24"/>
          <w:lang w:eastAsia="en-US"/>
        </w:rPr>
        <w:t xml:space="preserve">You have demonstrated the capacity and experience to consistently provide leadership in and foster staff commitment to excellent customer service principles, </w:t>
      </w:r>
      <w:r w:rsidR="00974995" w:rsidRPr="00974995">
        <w:rPr>
          <w:rFonts w:eastAsia="Calibri"/>
          <w:szCs w:val="24"/>
          <w:lang w:eastAsia="en-US"/>
        </w:rPr>
        <w:t>practices,</w:t>
      </w:r>
      <w:r w:rsidRPr="001B7ED6">
        <w:rPr>
          <w:rFonts w:eastAsia="Calibri"/>
          <w:szCs w:val="24"/>
          <w:lang w:eastAsia="en-US"/>
        </w:rPr>
        <w:t xml:space="preserve"> and attributes.</w:t>
      </w:r>
      <w:bookmarkEnd w:id="0"/>
      <w:r w:rsidRPr="001B7ED6">
        <w:rPr>
          <w:rFonts w:eastAsia="Calibri"/>
          <w:szCs w:val="24"/>
          <w:lang w:eastAsia="en-US"/>
        </w:rPr>
        <w:t xml:space="preserve"> Lastly, you have a great sense of humour, can ‘wear multiple </w:t>
      </w:r>
      <w:proofErr w:type="gramStart"/>
      <w:r w:rsidRPr="001B7ED6">
        <w:rPr>
          <w:rFonts w:eastAsia="Calibri"/>
          <w:szCs w:val="24"/>
          <w:lang w:eastAsia="en-US"/>
        </w:rPr>
        <w:t>hats’</w:t>
      </w:r>
      <w:proofErr w:type="gramEnd"/>
      <w:r w:rsidRPr="001B7ED6">
        <w:rPr>
          <w:rFonts w:eastAsia="Calibri"/>
          <w:szCs w:val="24"/>
          <w:lang w:eastAsia="en-US"/>
        </w:rPr>
        <w:t xml:space="preserve"> and juggle priorities, are resilient and tactful, passionate about what you do and committed to making a difference!</w:t>
      </w:r>
    </w:p>
    <w:p w14:paraId="1C02C7C5" w14:textId="33AC4FC0" w:rsidR="00F221F8" w:rsidRDefault="00F221F8" w:rsidP="00E61219">
      <w:pPr>
        <w:jc w:val="both"/>
        <w:rPr>
          <w:szCs w:val="24"/>
        </w:rPr>
      </w:pPr>
      <w:bookmarkStart w:id="1" w:name="_Hlk2767277"/>
      <w:r w:rsidRPr="00F221F8">
        <w:rPr>
          <w:b/>
          <w:bCs/>
          <w:szCs w:val="24"/>
        </w:rPr>
        <w:t>Note:</w:t>
      </w:r>
      <w:r>
        <w:rPr>
          <w:szCs w:val="24"/>
        </w:rPr>
        <w:t> A merit pool will be established from this selection process and may be used to fill future identical vacancies over the next 12 months.</w:t>
      </w:r>
      <w:bookmarkEnd w:id="1"/>
    </w:p>
    <w:p w14:paraId="2ED47EAB" w14:textId="77777777" w:rsidR="00221856" w:rsidRPr="00221856" w:rsidRDefault="00221856" w:rsidP="001B7ED6">
      <w:pPr>
        <w:pStyle w:val="BodyText"/>
      </w:pPr>
    </w:p>
    <w:p w14:paraId="221A3506" w14:textId="44158D35" w:rsidR="008C40B5" w:rsidRPr="00B57D50" w:rsidRDefault="00761828" w:rsidP="00F221F8">
      <w:pPr>
        <w:pStyle w:val="Heading1"/>
        <w:pBdr>
          <w:bottom w:val="single" w:sz="12" w:space="1" w:color="auto"/>
        </w:pBdr>
        <w:rPr>
          <w:rFonts w:asciiTheme="majorHAnsi" w:hAnsiTheme="majorHAnsi" w:cstheme="majorHAnsi"/>
          <w:sz w:val="28"/>
          <w:szCs w:val="28"/>
        </w:rPr>
      </w:pPr>
      <w:r>
        <w:rPr>
          <w:rFonts w:asciiTheme="majorHAnsi" w:hAnsiTheme="majorHAnsi" w:cstheme="majorHAnsi"/>
          <w:sz w:val="28"/>
          <w:szCs w:val="28"/>
        </w:rPr>
        <w:t>DUTIES AND RESPONSIBILITIES</w:t>
      </w:r>
    </w:p>
    <w:p w14:paraId="66172DF2" w14:textId="502D7274" w:rsidR="00F221F8" w:rsidRPr="001B7ED6" w:rsidRDefault="00F221F8" w:rsidP="001327AC">
      <w:pPr>
        <w:numPr>
          <w:ilvl w:val="0"/>
          <w:numId w:val="35"/>
        </w:numPr>
        <w:suppressAutoHyphens w:val="0"/>
        <w:spacing w:line="276" w:lineRule="auto"/>
        <w:ind w:left="720"/>
        <w:jc w:val="both"/>
        <w:rPr>
          <w:rFonts w:eastAsia="Calibri"/>
          <w:szCs w:val="24"/>
          <w:lang w:eastAsia="en-US"/>
        </w:rPr>
      </w:pPr>
      <w:r w:rsidRPr="001B7ED6">
        <w:rPr>
          <w:rFonts w:eastAsia="Calibri"/>
          <w:szCs w:val="24"/>
          <w:lang w:eastAsia="en-US"/>
        </w:rPr>
        <w:t>Provide high level leadership and strategic advice to develop policies on information management, business applications, information and communications technology and online delivery in an ITIL based environment.</w:t>
      </w:r>
    </w:p>
    <w:p w14:paraId="224A9B9F" w14:textId="5F164FD2" w:rsidR="00F221F8" w:rsidRPr="001B7ED6" w:rsidRDefault="00F221F8" w:rsidP="001327AC">
      <w:pPr>
        <w:numPr>
          <w:ilvl w:val="0"/>
          <w:numId w:val="35"/>
        </w:numPr>
        <w:suppressAutoHyphens w:val="0"/>
        <w:spacing w:line="276" w:lineRule="auto"/>
        <w:ind w:left="720"/>
        <w:jc w:val="both"/>
        <w:rPr>
          <w:rFonts w:eastAsia="Calibri"/>
          <w:szCs w:val="24"/>
          <w:lang w:eastAsia="en-US"/>
        </w:rPr>
      </w:pPr>
      <w:r w:rsidRPr="001B7ED6">
        <w:rPr>
          <w:rFonts w:eastAsia="Calibri"/>
          <w:szCs w:val="24"/>
          <w:lang w:eastAsia="en-US"/>
        </w:rPr>
        <w:t xml:space="preserve">Direct the activities of the </w:t>
      </w:r>
      <w:r w:rsidR="00422228" w:rsidRPr="001B7ED6">
        <w:rPr>
          <w:rFonts w:eastAsia="Calibri"/>
          <w:szCs w:val="24"/>
          <w:lang w:eastAsia="en-US"/>
        </w:rPr>
        <w:t>team</w:t>
      </w:r>
      <w:r w:rsidRPr="001B7ED6">
        <w:rPr>
          <w:rFonts w:eastAsia="Calibri"/>
          <w:szCs w:val="24"/>
          <w:lang w:eastAsia="en-US"/>
        </w:rPr>
        <w:t xml:space="preserve"> in the development, </w:t>
      </w:r>
      <w:r w:rsidR="00C90661" w:rsidRPr="00C90661">
        <w:rPr>
          <w:rFonts w:eastAsia="Calibri"/>
          <w:szCs w:val="24"/>
          <w:lang w:eastAsia="en-US"/>
        </w:rPr>
        <w:t>implementation,</w:t>
      </w:r>
      <w:r w:rsidRPr="001B7ED6">
        <w:rPr>
          <w:rFonts w:eastAsia="Calibri"/>
          <w:szCs w:val="24"/>
          <w:lang w:eastAsia="en-US"/>
        </w:rPr>
        <w:t xml:space="preserve"> and on-going support of corporate business solutions</w:t>
      </w:r>
      <w:r w:rsidR="00422228" w:rsidRPr="001B7ED6">
        <w:rPr>
          <w:rFonts w:eastAsia="Calibri"/>
          <w:szCs w:val="24"/>
          <w:lang w:eastAsia="en-US"/>
        </w:rPr>
        <w:t xml:space="preserve">, including student devices, library systems and </w:t>
      </w:r>
      <w:r w:rsidR="00E16514" w:rsidRPr="001B7ED6">
        <w:rPr>
          <w:rFonts w:eastAsia="Calibri"/>
          <w:szCs w:val="24"/>
          <w:lang w:eastAsia="en-US"/>
        </w:rPr>
        <w:t xml:space="preserve">a service centre for </w:t>
      </w:r>
      <w:r w:rsidR="00422228" w:rsidRPr="001B7ED6">
        <w:rPr>
          <w:rFonts w:eastAsia="Calibri"/>
          <w:szCs w:val="24"/>
          <w:lang w:eastAsia="en-US"/>
        </w:rPr>
        <w:t>directorate-level education systems</w:t>
      </w:r>
      <w:r w:rsidRPr="001B7ED6">
        <w:rPr>
          <w:rFonts w:eastAsia="Calibri"/>
          <w:szCs w:val="24"/>
          <w:lang w:eastAsia="en-US"/>
        </w:rPr>
        <w:t>.</w:t>
      </w:r>
    </w:p>
    <w:p w14:paraId="0A4AC99E" w14:textId="04D54F90" w:rsidR="00F221F8" w:rsidRPr="001B7ED6" w:rsidRDefault="00F221F8" w:rsidP="001327AC">
      <w:pPr>
        <w:numPr>
          <w:ilvl w:val="0"/>
          <w:numId w:val="35"/>
        </w:numPr>
        <w:suppressAutoHyphens w:val="0"/>
        <w:spacing w:line="276" w:lineRule="auto"/>
        <w:ind w:left="720"/>
        <w:jc w:val="both"/>
        <w:rPr>
          <w:rFonts w:eastAsia="Calibri"/>
          <w:szCs w:val="24"/>
          <w:lang w:eastAsia="en-US"/>
        </w:rPr>
      </w:pPr>
      <w:r w:rsidRPr="001B7ED6">
        <w:rPr>
          <w:rFonts w:eastAsia="Calibri"/>
          <w:szCs w:val="24"/>
          <w:lang w:eastAsia="en-US"/>
        </w:rPr>
        <w:lastRenderedPageBreak/>
        <w:t>Monitor and control resources including financial and human resources.</w:t>
      </w:r>
    </w:p>
    <w:p w14:paraId="72257921" w14:textId="77777777" w:rsidR="00F221F8" w:rsidRPr="001B7ED6" w:rsidRDefault="00F221F8" w:rsidP="001327AC">
      <w:pPr>
        <w:numPr>
          <w:ilvl w:val="0"/>
          <w:numId w:val="35"/>
        </w:numPr>
        <w:suppressAutoHyphens w:val="0"/>
        <w:spacing w:line="276" w:lineRule="auto"/>
        <w:ind w:left="720"/>
        <w:jc w:val="both"/>
        <w:rPr>
          <w:rFonts w:eastAsia="Calibri"/>
          <w:szCs w:val="24"/>
          <w:lang w:eastAsia="en-US"/>
        </w:rPr>
      </w:pPr>
      <w:r w:rsidRPr="001B7ED6">
        <w:rPr>
          <w:rFonts w:eastAsia="Calibri"/>
          <w:szCs w:val="24"/>
          <w:lang w:eastAsia="en-US"/>
        </w:rPr>
        <w:t>Represent the Directorate at the system, whole of ACT government and national levels as required.</w:t>
      </w:r>
    </w:p>
    <w:p w14:paraId="22A4D2D0" w14:textId="77777777" w:rsidR="00F221F8" w:rsidRPr="001B7ED6" w:rsidRDefault="00F221F8" w:rsidP="001327AC">
      <w:pPr>
        <w:numPr>
          <w:ilvl w:val="0"/>
          <w:numId w:val="35"/>
        </w:numPr>
        <w:suppressAutoHyphens w:val="0"/>
        <w:spacing w:line="276" w:lineRule="auto"/>
        <w:ind w:left="720"/>
        <w:jc w:val="both"/>
        <w:rPr>
          <w:rFonts w:eastAsia="Calibri"/>
          <w:szCs w:val="24"/>
          <w:lang w:eastAsia="en-US"/>
        </w:rPr>
      </w:pPr>
      <w:r w:rsidRPr="001B7ED6">
        <w:rPr>
          <w:rFonts w:eastAsia="Calibri"/>
          <w:szCs w:val="24"/>
          <w:lang w:eastAsia="en-US"/>
        </w:rPr>
        <w:t xml:space="preserve">Manage and co-ordinate the delivery and service level for a complex change programme across several vendors to support </w:t>
      </w:r>
      <w:proofErr w:type="gramStart"/>
      <w:r w:rsidRPr="001B7ED6">
        <w:rPr>
          <w:rFonts w:eastAsia="Calibri"/>
          <w:szCs w:val="24"/>
          <w:lang w:eastAsia="en-US"/>
        </w:rPr>
        <w:t>a number of</w:t>
      </w:r>
      <w:proofErr w:type="gramEnd"/>
      <w:r w:rsidRPr="001B7ED6">
        <w:rPr>
          <w:rFonts w:eastAsia="Calibri"/>
          <w:szCs w:val="24"/>
          <w:lang w:eastAsia="en-US"/>
        </w:rPr>
        <w:t xml:space="preserve"> critical business applications.</w:t>
      </w:r>
    </w:p>
    <w:p w14:paraId="283837BA" w14:textId="0C3C7C9A" w:rsidR="00F221F8" w:rsidRPr="001B7ED6" w:rsidRDefault="00F221F8" w:rsidP="001327AC">
      <w:pPr>
        <w:numPr>
          <w:ilvl w:val="0"/>
          <w:numId w:val="35"/>
        </w:numPr>
        <w:suppressAutoHyphens w:val="0"/>
        <w:spacing w:line="276" w:lineRule="auto"/>
        <w:ind w:left="720"/>
        <w:jc w:val="both"/>
        <w:rPr>
          <w:rFonts w:eastAsia="Calibri"/>
          <w:szCs w:val="24"/>
          <w:lang w:eastAsia="en-US"/>
        </w:rPr>
      </w:pPr>
      <w:r w:rsidRPr="001B7ED6">
        <w:rPr>
          <w:rFonts w:eastAsia="Calibri"/>
          <w:szCs w:val="24"/>
          <w:lang w:eastAsia="en-US"/>
        </w:rPr>
        <w:t xml:space="preserve">Undertake investigations and resolution of system issues </w:t>
      </w:r>
      <w:r w:rsidR="0079504E">
        <w:rPr>
          <w:rFonts w:eastAsia="Calibri"/>
          <w:szCs w:val="24"/>
          <w:lang w:eastAsia="en-US"/>
        </w:rPr>
        <w:t xml:space="preserve">and incidents </w:t>
      </w:r>
      <w:r w:rsidRPr="001B7ED6">
        <w:rPr>
          <w:rFonts w:eastAsia="Calibri"/>
          <w:szCs w:val="24"/>
          <w:lang w:eastAsia="en-US"/>
        </w:rPr>
        <w:t>as required.</w:t>
      </w:r>
    </w:p>
    <w:p w14:paraId="0FBE9CF6" w14:textId="02F04356" w:rsidR="00F221F8" w:rsidRDefault="00F221F8" w:rsidP="001327AC">
      <w:pPr>
        <w:numPr>
          <w:ilvl w:val="0"/>
          <w:numId w:val="35"/>
        </w:numPr>
        <w:suppressAutoHyphens w:val="0"/>
        <w:spacing w:line="276" w:lineRule="auto"/>
        <w:ind w:left="720"/>
        <w:jc w:val="both"/>
        <w:rPr>
          <w:rFonts w:eastAsia="Calibri"/>
          <w:szCs w:val="24"/>
          <w:lang w:eastAsia="en-US"/>
        </w:rPr>
      </w:pPr>
      <w:r w:rsidRPr="001B7ED6">
        <w:rPr>
          <w:rFonts w:eastAsia="Calibri"/>
          <w:szCs w:val="24"/>
          <w:lang w:eastAsia="en-US"/>
        </w:rPr>
        <w:t>Monitor the performance of technology used in schools, including co-ordination of capital works program</w:t>
      </w:r>
      <w:r w:rsidR="00422228" w:rsidRPr="001B7ED6">
        <w:rPr>
          <w:rFonts w:eastAsia="Calibri"/>
          <w:szCs w:val="24"/>
          <w:lang w:eastAsia="en-US"/>
        </w:rPr>
        <w:t>s</w:t>
      </w:r>
      <w:r w:rsidRPr="001B7ED6">
        <w:rPr>
          <w:rFonts w:eastAsia="Calibri"/>
          <w:szCs w:val="24"/>
          <w:lang w:eastAsia="en-US"/>
        </w:rPr>
        <w:t>.</w:t>
      </w:r>
    </w:p>
    <w:p w14:paraId="316D90FD" w14:textId="1CF1F00E" w:rsidR="007702B5" w:rsidRPr="00B57D50" w:rsidRDefault="004E0FF9" w:rsidP="007702B5">
      <w:pPr>
        <w:pStyle w:val="Heading1"/>
        <w:pBdr>
          <w:bottom w:val="single" w:sz="12" w:space="1" w:color="auto"/>
        </w:pBdr>
        <w:rPr>
          <w:rFonts w:asciiTheme="majorHAnsi" w:hAnsiTheme="majorHAnsi" w:cstheme="majorHAnsi"/>
          <w:sz w:val="28"/>
          <w:szCs w:val="28"/>
        </w:rPr>
      </w:pPr>
      <w:r>
        <w:rPr>
          <w:rFonts w:asciiTheme="majorHAnsi" w:hAnsiTheme="majorHAnsi" w:cstheme="majorHAnsi"/>
          <w:sz w:val="28"/>
          <w:szCs w:val="28"/>
        </w:rPr>
        <w:t>SELECTION CRITERIA</w:t>
      </w:r>
    </w:p>
    <w:p w14:paraId="1F671E13" w14:textId="6056AD77" w:rsidR="00F221F8" w:rsidRPr="00F221F8" w:rsidRDefault="00B266D2" w:rsidP="001327AC">
      <w:pPr>
        <w:pStyle w:val="BodyText"/>
        <w:jc w:val="both"/>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of the position</w:t>
      </w:r>
      <w:r w:rsidR="00575ECA">
        <w:rPr>
          <w:rFonts w:cs="Arial"/>
          <w:szCs w:val="24"/>
        </w:rPr>
        <w:t>:</w:t>
      </w:r>
    </w:p>
    <w:p w14:paraId="6F00E81D" w14:textId="71E2D5C5" w:rsidR="00660202" w:rsidRPr="00FC317B" w:rsidRDefault="00F221F8" w:rsidP="00770A14">
      <w:pPr>
        <w:numPr>
          <w:ilvl w:val="0"/>
          <w:numId w:val="46"/>
        </w:numPr>
        <w:suppressAutoHyphens w:val="0"/>
        <w:spacing w:line="276" w:lineRule="auto"/>
        <w:jc w:val="both"/>
        <w:rPr>
          <w:rFonts w:eastAsia="Calibri"/>
          <w:szCs w:val="24"/>
          <w:lang w:eastAsia="en-US"/>
        </w:rPr>
      </w:pPr>
      <w:r w:rsidRPr="00FC317B">
        <w:rPr>
          <w:rFonts w:eastAsia="Calibri"/>
          <w:szCs w:val="24"/>
          <w:lang w:eastAsia="en-US"/>
        </w:rPr>
        <w:t>Demonstrated high level</w:t>
      </w:r>
      <w:r w:rsidR="00660202" w:rsidRPr="00FC317B">
        <w:rPr>
          <w:rFonts w:eastAsia="Calibri"/>
          <w:szCs w:val="24"/>
          <w:lang w:eastAsia="en-US"/>
        </w:rPr>
        <w:t xml:space="preserve"> project management,</w:t>
      </w:r>
      <w:r w:rsidRPr="00FC317B">
        <w:rPr>
          <w:rFonts w:eastAsia="Calibri"/>
          <w:szCs w:val="24"/>
          <w:lang w:eastAsia="en-US"/>
        </w:rPr>
        <w:t xml:space="preserve"> time management and prioritisation skills</w:t>
      </w:r>
      <w:r w:rsidR="00660202" w:rsidRPr="00FC317B">
        <w:rPr>
          <w:rFonts w:eastAsia="Calibri"/>
          <w:szCs w:val="24"/>
          <w:lang w:eastAsia="en-US"/>
        </w:rPr>
        <w:t xml:space="preserve">. </w:t>
      </w:r>
    </w:p>
    <w:p w14:paraId="3F1C6CA3" w14:textId="77777777" w:rsidR="00660202" w:rsidRPr="00FC317B" w:rsidRDefault="00761828" w:rsidP="00770A14">
      <w:pPr>
        <w:numPr>
          <w:ilvl w:val="0"/>
          <w:numId w:val="46"/>
        </w:numPr>
        <w:suppressAutoHyphens w:val="0"/>
        <w:spacing w:line="276" w:lineRule="auto"/>
        <w:jc w:val="both"/>
        <w:rPr>
          <w:rFonts w:eastAsia="Calibri"/>
          <w:szCs w:val="24"/>
          <w:lang w:eastAsia="en-US"/>
        </w:rPr>
      </w:pPr>
      <w:r w:rsidRPr="00FC317B">
        <w:rPr>
          <w:rFonts w:eastAsia="Calibri"/>
          <w:szCs w:val="24"/>
          <w:lang w:eastAsia="en-US"/>
        </w:rPr>
        <w:t xml:space="preserve">Demonstrated ability to develop and maintain strong and effective working relationships through highly developed interpersonal skills. </w:t>
      </w:r>
    </w:p>
    <w:p w14:paraId="7E937C91" w14:textId="03708B9F" w:rsidR="00660202" w:rsidRPr="00FC317B" w:rsidRDefault="00761828" w:rsidP="00770A14">
      <w:pPr>
        <w:numPr>
          <w:ilvl w:val="0"/>
          <w:numId w:val="46"/>
        </w:numPr>
        <w:suppressAutoHyphens w:val="0"/>
        <w:spacing w:line="276" w:lineRule="auto"/>
        <w:jc w:val="both"/>
        <w:rPr>
          <w:rFonts w:eastAsia="Calibri"/>
          <w:szCs w:val="24"/>
          <w:lang w:eastAsia="en-US"/>
        </w:rPr>
      </w:pPr>
      <w:r w:rsidRPr="00FC317B">
        <w:rPr>
          <w:rFonts w:eastAsia="Calibri"/>
          <w:szCs w:val="24"/>
          <w:lang w:eastAsia="en-US"/>
        </w:rPr>
        <w:t xml:space="preserve">Leadership and development of a high performing team including IT Professionals, </w:t>
      </w:r>
      <w:r w:rsidR="00660202" w:rsidRPr="00FC317B">
        <w:rPr>
          <w:rFonts w:eastAsia="Calibri"/>
          <w:szCs w:val="24"/>
          <w:lang w:eastAsia="en-US"/>
        </w:rPr>
        <w:t xml:space="preserve">Service Centre Staff and Change Managers. </w:t>
      </w:r>
    </w:p>
    <w:p w14:paraId="3EF3B243" w14:textId="0682D1DE" w:rsidR="00660202" w:rsidRPr="00FC317B" w:rsidRDefault="00761828" w:rsidP="00770A14">
      <w:pPr>
        <w:numPr>
          <w:ilvl w:val="0"/>
          <w:numId w:val="46"/>
        </w:numPr>
        <w:suppressAutoHyphens w:val="0"/>
        <w:spacing w:line="276" w:lineRule="auto"/>
        <w:jc w:val="both"/>
        <w:rPr>
          <w:rFonts w:eastAsia="Calibri"/>
          <w:szCs w:val="24"/>
          <w:lang w:eastAsia="en-US"/>
        </w:rPr>
      </w:pPr>
      <w:r w:rsidRPr="00FC317B">
        <w:rPr>
          <w:rFonts w:eastAsia="Calibri"/>
          <w:szCs w:val="24"/>
          <w:lang w:eastAsia="en-US"/>
        </w:rPr>
        <w:t xml:space="preserve">Highly developed written communication skills and demonstrated ability to prepare quality submissions, briefs, </w:t>
      </w:r>
      <w:r w:rsidR="00660202" w:rsidRPr="00FC317B">
        <w:rPr>
          <w:rFonts w:eastAsia="Calibri"/>
          <w:szCs w:val="24"/>
          <w:lang w:eastAsia="en-US"/>
        </w:rPr>
        <w:t>reports,</w:t>
      </w:r>
      <w:r w:rsidRPr="00FC317B">
        <w:rPr>
          <w:rFonts w:eastAsia="Calibri"/>
          <w:szCs w:val="24"/>
          <w:lang w:eastAsia="en-US"/>
        </w:rPr>
        <w:t xml:space="preserve"> and other correspondence on complex and sensitive issues.</w:t>
      </w:r>
    </w:p>
    <w:p w14:paraId="3511E871" w14:textId="63030870" w:rsidR="00006312" w:rsidRPr="00FC317B" w:rsidRDefault="00761828" w:rsidP="00770A14">
      <w:pPr>
        <w:numPr>
          <w:ilvl w:val="0"/>
          <w:numId w:val="46"/>
        </w:numPr>
        <w:suppressAutoHyphens w:val="0"/>
        <w:spacing w:line="276" w:lineRule="auto"/>
        <w:jc w:val="both"/>
        <w:rPr>
          <w:rFonts w:eastAsia="Calibri"/>
          <w:szCs w:val="24"/>
          <w:lang w:eastAsia="en-US"/>
        </w:rPr>
      </w:pPr>
      <w:r w:rsidRPr="00FC317B">
        <w:rPr>
          <w:rFonts w:eastAsia="Calibri"/>
          <w:szCs w:val="24"/>
          <w:lang w:eastAsia="en-US"/>
        </w:rPr>
        <w:t xml:space="preserve">Ability to consistently model and demonstrate the ACT Government Respect, Equity and Diversity Framework and lead safe work practices that are in accordance with Cultural Integrity and the Directorate’s Work Health and Safety policies, </w:t>
      </w:r>
      <w:r w:rsidR="00C90661" w:rsidRPr="00FC317B">
        <w:rPr>
          <w:rFonts w:eastAsia="Calibri"/>
          <w:szCs w:val="24"/>
          <w:lang w:eastAsia="en-US"/>
        </w:rPr>
        <w:t>procedures,</w:t>
      </w:r>
      <w:r w:rsidRPr="00FC317B">
        <w:rPr>
          <w:rFonts w:eastAsia="Calibri"/>
          <w:szCs w:val="24"/>
          <w:lang w:eastAsia="en-US"/>
        </w:rPr>
        <w:t xml:space="preserve"> and roles and </w:t>
      </w:r>
      <w:r w:rsidR="00221856" w:rsidRPr="00FC317B">
        <w:rPr>
          <w:rFonts w:eastAsia="Calibri"/>
          <w:szCs w:val="24"/>
          <w:lang w:eastAsia="en-US"/>
        </w:rPr>
        <w:t>responsibilities.</w:t>
      </w:r>
    </w:p>
    <w:p w14:paraId="67D8CC3E" w14:textId="77777777" w:rsidR="003F1FC6" w:rsidRDefault="003F1FC6" w:rsidP="001327AC">
      <w:pPr>
        <w:pStyle w:val="Default"/>
        <w:jc w:val="both"/>
      </w:pPr>
      <w:r w:rsidRPr="008F3DD9">
        <w:t>MANDATORY REQUIREMENTS</w:t>
      </w:r>
    </w:p>
    <w:p w14:paraId="07DBFB41" w14:textId="77777777" w:rsidR="003F1FC6" w:rsidRPr="00770A14" w:rsidRDefault="003F1FC6" w:rsidP="00EB7C54">
      <w:pPr>
        <w:numPr>
          <w:ilvl w:val="0"/>
          <w:numId w:val="46"/>
        </w:numPr>
        <w:suppressAutoHyphens w:val="0"/>
        <w:spacing w:line="276" w:lineRule="auto"/>
        <w:jc w:val="both"/>
        <w:rPr>
          <w:rFonts w:eastAsia="Calibri"/>
          <w:szCs w:val="24"/>
          <w:lang w:eastAsia="en-US"/>
        </w:rPr>
      </w:pPr>
      <w:r w:rsidRPr="00770A14">
        <w:rPr>
          <w:rFonts w:eastAsia="Calibri"/>
          <w:szCs w:val="24"/>
          <w:lang w:eastAsia="en-US"/>
        </w:rPr>
        <w:t>Permanent resident of Australia</w:t>
      </w:r>
    </w:p>
    <w:p w14:paraId="1D4299A6" w14:textId="42B5BABC" w:rsidR="003F1FC6" w:rsidRPr="00770A14" w:rsidRDefault="003F1FC6" w:rsidP="00EB7C54">
      <w:pPr>
        <w:numPr>
          <w:ilvl w:val="0"/>
          <w:numId w:val="46"/>
        </w:numPr>
        <w:suppressAutoHyphens w:val="0"/>
        <w:spacing w:line="276" w:lineRule="auto"/>
        <w:jc w:val="both"/>
        <w:rPr>
          <w:rFonts w:eastAsia="Calibri"/>
          <w:szCs w:val="24"/>
          <w:lang w:eastAsia="en-US"/>
        </w:rPr>
      </w:pPr>
      <w:r w:rsidRPr="00770A14">
        <w:rPr>
          <w:rFonts w:eastAsia="Calibri"/>
          <w:szCs w:val="24"/>
          <w:lang w:eastAsia="en-US"/>
        </w:rPr>
        <w:t>Working With Vulnerable People check</w:t>
      </w:r>
    </w:p>
    <w:p w14:paraId="5B48C3A8" w14:textId="77777777" w:rsidR="003F1FC6" w:rsidRDefault="003F1FC6" w:rsidP="001327AC">
      <w:pPr>
        <w:pStyle w:val="Default"/>
        <w:jc w:val="both"/>
      </w:pPr>
      <w:r w:rsidRPr="008F3DD9">
        <w:t>HIGHLY DESIRABLE</w:t>
      </w:r>
    </w:p>
    <w:p w14:paraId="1858D9CC" w14:textId="77777777" w:rsidR="003F1FC6" w:rsidRPr="00EB7C54" w:rsidRDefault="003F1FC6" w:rsidP="00EB7C54">
      <w:pPr>
        <w:numPr>
          <w:ilvl w:val="0"/>
          <w:numId w:val="46"/>
        </w:numPr>
        <w:suppressAutoHyphens w:val="0"/>
        <w:spacing w:line="276" w:lineRule="auto"/>
        <w:jc w:val="both"/>
        <w:rPr>
          <w:rFonts w:eastAsia="Calibri"/>
          <w:szCs w:val="24"/>
          <w:lang w:eastAsia="en-US"/>
        </w:rPr>
      </w:pPr>
      <w:r w:rsidRPr="00EB7C54">
        <w:rPr>
          <w:rFonts w:eastAsia="Calibri"/>
          <w:szCs w:val="24"/>
          <w:lang w:eastAsia="en-US"/>
        </w:rPr>
        <w:t>Experience coordinating human resources and financial responsibilities.</w:t>
      </w:r>
    </w:p>
    <w:p w14:paraId="397B8F54" w14:textId="77777777" w:rsidR="00347ADE" w:rsidRDefault="003F1FC6" w:rsidP="00575ECA">
      <w:pPr>
        <w:numPr>
          <w:ilvl w:val="0"/>
          <w:numId w:val="46"/>
        </w:numPr>
        <w:suppressAutoHyphens w:val="0"/>
        <w:spacing w:line="276" w:lineRule="auto"/>
        <w:jc w:val="both"/>
        <w:rPr>
          <w:rFonts w:eastAsia="Calibri"/>
          <w:szCs w:val="24"/>
          <w:lang w:eastAsia="en-US"/>
        </w:rPr>
      </w:pPr>
      <w:r w:rsidRPr="00347ADE">
        <w:rPr>
          <w:rFonts w:eastAsia="Calibri"/>
          <w:szCs w:val="24"/>
          <w:lang w:eastAsia="en-US"/>
        </w:rPr>
        <w:t>Qualifications in IT, education, or a related field.</w:t>
      </w:r>
    </w:p>
    <w:p w14:paraId="04F0D6F0" w14:textId="7ED7D7B7" w:rsidR="003F1FC6" w:rsidRPr="00347ADE" w:rsidRDefault="006363A0" w:rsidP="00575ECA">
      <w:pPr>
        <w:numPr>
          <w:ilvl w:val="0"/>
          <w:numId w:val="46"/>
        </w:numPr>
        <w:suppressAutoHyphens w:val="0"/>
        <w:spacing w:line="276" w:lineRule="auto"/>
        <w:jc w:val="both"/>
        <w:rPr>
          <w:rFonts w:eastAsia="Calibri"/>
          <w:szCs w:val="24"/>
          <w:lang w:eastAsia="en-US"/>
        </w:rPr>
      </w:pPr>
      <w:r w:rsidRPr="00347ADE">
        <w:rPr>
          <w:rFonts w:eastAsia="Calibri"/>
          <w:szCs w:val="24"/>
          <w:lang w:eastAsia="en-US"/>
        </w:rPr>
        <w:t>E</w:t>
      </w:r>
      <w:r w:rsidR="003F1FC6" w:rsidRPr="00347ADE">
        <w:rPr>
          <w:rFonts w:eastAsia="Calibri"/>
          <w:szCs w:val="24"/>
          <w:lang w:eastAsia="en-US"/>
        </w:rPr>
        <w:t>xperience in managing ICT and business applications in an education setting will be highly regarded.</w:t>
      </w:r>
    </w:p>
    <w:p w14:paraId="1F12B659" w14:textId="3B6847D9" w:rsidR="00B35079" w:rsidRPr="00733919" w:rsidRDefault="00B35079" w:rsidP="00733919">
      <w:pPr>
        <w:pStyle w:val="Heading1"/>
        <w:pBdr>
          <w:bottom w:val="single" w:sz="12" w:space="1" w:color="auto"/>
        </w:pBdr>
        <w:rPr>
          <w:rFonts w:asciiTheme="majorHAnsi" w:hAnsiTheme="majorHAnsi" w:cstheme="majorHAnsi"/>
          <w:sz w:val="28"/>
          <w:szCs w:val="28"/>
        </w:rPr>
      </w:pPr>
      <w:r w:rsidRPr="00733919">
        <w:rPr>
          <w:rFonts w:asciiTheme="majorHAnsi" w:hAnsiTheme="majorHAnsi" w:cstheme="majorHAnsi"/>
          <w:sz w:val="28"/>
          <w:szCs w:val="28"/>
        </w:rPr>
        <w:lastRenderedPageBreak/>
        <w:t xml:space="preserve">WORK ENVIRONMENT DESCRIPTION </w:t>
      </w:r>
    </w:p>
    <w:p w14:paraId="2BEA481A" w14:textId="1F254E44" w:rsidR="00B35079" w:rsidRPr="001327AC" w:rsidRDefault="00B35079" w:rsidP="001327AC">
      <w:pPr>
        <w:spacing w:line="276" w:lineRule="auto"/>
        <w:jc w:val="both"/>
        <w:rPr>
          <w:rFonts w:eastAsia="Calibri"/>
          <w:szCs w:val="24"/>
        </w:rPr>
      </w:pPr>
      <w:r w:rsidRPr="001327AC">
        <w:rPr>
          <w:rFonts w:eastAsia="Calibri"/>
          <w:szCs w:val="24"/>
        </w:rPr>
        <w:t>The following work environment description outlines the inherent requirements of the role of Director, School Digital Service Management (position number 42892) and indicates how frequently each of these requirements would be performed. Please note that ACTPS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B35079" w:rsidRPr="00985DC5" w14:paraId="31F1C209" w14:textId="77777777" w:rsidTr="008F3DD9">
        <w:trPr>
          <w:trHeight w:val="454"/>
        </w:trPr>
        <w:tc>
          <w:tcPr>
            <w:tcW w:w="6912" w:type="dxa"/>
            <w:shd w:val="clear" w:color="auto" w:fill="D9E2F3"/>
            <w:vAlign w:val="center"/>
          </w:tcPr>
          <w:p w14:paraId="55DCEA21" w14:textId="77777777" w:rsidR="00B35079" w:rsidRPr="00DA4EF8" w:rsidRDefault="00B35079" w:rsidP="008F3DD9">
            <w:pPr>
              <w:pStyle w:val="Tableheading"/>
            </w:pPr>
            <w:r w:rsidRPr="00DA4EF8">
              <w:t>ADMINISTRATIVE</w:t>
            </w:r>
          </w:p>
        </w:tc>
        <w:tc>
          <w:tcPr>
            <w:tcW w:w="2694" w:type="dxa"/>
            <w:shd w:val="clear" w:color="auto" w:fill="D9E2F3"/>
            <w:vAlign w:val="center"/>
          </w:tcPr>
          <w:p w14:paraId="170EE848" w14:textId="77777777" w:rsidR="00B35079" w:rsidRPr="00DA4EF8" w:rsidRDefault="00B35079" w:rsidP="008F3DD9">
            <w:pPr>
              <w:pStyle w:val="Tableheading"/>
              <w:jc w:val="center"/>
            </w:pPr>
            <w:r>
              <w:t>FREQUENCY</w:t>
            </w:r>
          </w:p>
        </w:tc>
      </w:tr>
      <w:tr w:rsidR="00B35079" w:rsidRPr="005A754D" w14:paraId="10839E09" w14:textId="77777777" w:rsidTr="008F3DD9">
        <w:trPr>
          <w:trHeight w:val="283"/>
        </w:trPr>
        <w:tc>
          <w:tcPr>
            <w:tcW w:w="6912" w:type="dxa"/>
            <w:vAlign w:val="center"/>
          </w:tcPr>
          <w:p w14:paraId="22ADAFBC" w14:textId="77777777" w:rsidR="00B35079" w:rsidRPr="00493773" w:rsidRDefault="00B35079" w:rsidP="008F3DD9">
            <w:pPr>
              <w:pStyle w:val="Tabletext"/>
              <w:spacing w:before="0" w:after="0"/>
              <w:rPr>
                <w:sz w:val="24"/>
              </w:rPr>
            </w:pPr>
            <w:r w:rsidRPr="00493773">
              <w:rPr>
                <w:sz w:val="24"/>
              </w:rPr>
              <w:t>Telephone use</w:t>
            </w:r>
          </w:p>
        </w:tc>
        <w:tc>
          <w:tcPr>
            <w:tcW w:w="2694" w:type="dxa"/>
            <w:vAlign w:val="center"/>
          </w:tcPr>
          <w:p w14:paraId="7C3B7850" w14:textId="77777777" w:rsidR="00B35079" w:rsidRPr="001327AC" w:rsidRDefault="00B35079" w:rsidP="008F3DD9">
            <w:pPr>
              <w:pStyle w:val="Tabletext"/>
              <w:spacing w:after="0"/>
              <w:rPr>
                <w:sz w:val="24"/>
                <w:szCs w:val="36"/>
              </w:rPr>
            </w:pPr>
            <w:r w:rsidRPr="001327AC">
              <w:rPr>
                <w:sz w:val="24"/>
                <w:szCs w:val="36"/>
              </w:rPr>
              <w:t>Frequently</w:t>
            </w:r>
          </w:p>
        </w:tc>
      </w:tr>
      <w:tr w:rsidR="00B35079" w:rsidRPr="005A754D" w14:paraId="2E48EDA7" w14:textId="77777777" w:rsidTr="008F3DD9">
        <w:trPr>
          <w:trHeight w:val="283"/>
        </w:trPr>
        <w:tc>
          <w:tcPr>
            <w:tcW w:w="6912" w:type="dxa"/>
            <w:vAlign w:val="center"/>
          </w:tcPr>
          <w:p w14:paraId="2452743F" w14:textId="77777777" w:rsidR="00B35079" w:rsidRPr="00493773" w:rsidRDefault="00B35079" w:rsidP="008F3DD9">
            <w:pPr>
              <w:pStyle w:val="Tabletext"/>
              <w:spacing w:before="0" w:after="0"/>
              <w:rPr>
                <w:sz w:val="24"/>
              </w:rPr>
            </w:pPr>
            <w:r w:rsidRPr="00493773">
              <w:rPr>
                <w:sz w:val="24"/>
              </w:rPr>
              <w:t>General computer use</w:t>
            </w:r>
          </w:p>
        </w:tc>
        <w:tc>
          <w:tcPr>
            <w:tcW w:w="2694" w:type="dxa"/>
            <w:vAlign w:val="center"/>
          </w:tcPr>
          <w:p w14:paraId="0A42587A" w14:textId="77777777" w:rsidR="00B35079" w:rsidRPr="001327AC" w:rsidRDefault="00B35079" w:rsidP="008F3DD9">
            <w:pPr>
              <w:pStyle w:val="Tabletext"/>
              <w:spacing w:after="0"/>
              <w:rPr>
                <w:sz w:val="24"/>
                <w:szCs w:val="36"/>
              </w:rPr>
            </w:pPr>
            <w:r w:rsidRPr="001327AC">
              <w:rPr>
                <w:sz w:val="24"/>
                <w:szCs w:val="36"/>
              </w:rPr>
              <w:t>Frequently</w:t>
            </w:r>
          </w:p>
        </w:tc>
      </w:tr>
      <w:tr w:rsidR="00B35079" w:rsidRPr="005A754D" w14:paraId="2EC3ADF6" w14:textId="77777777" w:rsidTr="008F3DD9">
        <w:trPr>
          <w:trHeight w:val="283"/>
        </w:trPr>
        <w:tc>
          <w:tcPr>
            <w:tcW w:w="6912" w:type="dxa"/>
            <w:vAlign w:val="center"/>
          </w:tcPr>
          <w:p w14:paraId="3ED1F563" w14:textId="77777777" w:rsidR="00B35079" w:rsidRPr="00493773" w:rsidRDefault="00B35079" w:rsidP="008F3DD9">
            <w:pPr>
              <w:pStyle w:val="Tabletext"/>
              <w:spacing w:before="0" w:after="0"/>
              <w:rPr>
                <w:sz w:val="24"/>
              </w:rPr>
            </w:pPr>
            <w:r w:rsidRPr="00493773">
              <w:rPr>
                <w:sz w:val="24"/>
              </w:rPr>
              <w:t>Extensive keying/data entry</w:t>
            </w:r>
          </w:p>
        </w:tc>
        <w:tc>
          <w:tcPr>
            <w:tcW w:w="2694" w:type="dxa"/>
            <w:vAlign w:val="center"/>
          </w:tcPr>
          <w:p w14:paraId="17BFA904" w14:textId="77777777" w:rsidR="00B35079" w:rsidRPr="001327AC" w:rsidRDefault="00B35079" w:rsidP="008F3DD9">
            <w:pPr>
              <w:pStyle w:val="Tabletext"/>
              <w:spacing w:after="0"/>
              <w:rPr>
                <w:sz w:val="24"/>
                <w:szCs w:val="36"/>
              </w:rPr>
            </w:pPr>
            <w:r w:rsidRPr="001327AC">
              <w:rPr>
                <w:sz w:val="24"/>
                <w:szCs w:val="36"/>
              </w:rPr>
              <w:t>Never</w:t>
            </w:r>
          </w:p>
        </w:tc>
      </w:tr>
      <w:tr w:rsidR="00B35079" w:rsidRPr="005A754D" w14:paraId="435F0A81" w14:textId="77777777" w:rsidTr="008F3DD9">
        <w:trPr>
          <w:trHeight w:val="283"/>
        </w:trPr>
        <w:tc>
          <w:tcPr>
            <w:tcW w:w="6912" w:type="dxa"/>
            <w:vAlign w:val="center"/>
          </w:tcPr>
          <w:p w14:paraId="23F56FFD" w14:textId="77777777" w:rsidR="00B35079" w:rsidRPr="00493773" w:rsidRDefault="00B35079" w:rsidP="008F3DD9">
            <w:pPr>
              <w:pStyle w:val="Tabletext"/>
              <w:spacing w:before="0" w:after="0"/>
              <w:rPr>
                <w:sz w:val="24"/>
              </w:rPr>
            </w:pPr>
            <w:r w:rsidRPr="00493773">
              <w:rPr>
                <w:sz w:val="24"/>
              </w:rPr>
              <w:t>Graphical/analytical based</w:t>
            </w:r>
          </w:p>
        </w:tc>
        <w:tc>
          <w:tcPr>
            <w:tcW w:w="2694" w:type="dxa"/>
            <w:vAlign w:val="center"/>
          </w:tcPr>
          <w:p w14:paraId="19D60A8A" w14:textId="77777777" w:rsidR="00B35079" w:rsidRPr="001327AC" w:rsidRDefault="00B35079" w:rsidP="008F3DD9">
            <w:pPr>
              <w:pStyle w:val="Tabletext"/>
              <w:spacing w:after="0"/>
              <w:rPr>
                <w:sz w:val="24"/>
                <w:szCs w:val="36"/>
              </w:rPr>
            </w:pPr>
            <w:r w:rsidRPr="001327AC">
              <w:rPr>
                <w:sz w:val="24"/>
                <w:szCs w:val="36"/>
              </w:rPr>
              <w:t>Occasionally</w:t>
            </w:r>
          </w:p>
        </w:tc>
      </w:tr>
      <w:tr w:rsidR="00B35079" w:rsidRPr="005A754D" w14:paraId="5ADB004D" w14:textId="77777777" w:rsidTr="008F3DD9">
        <w:trPr>
          <w:trHeight w:val="283"/>
        </w:trPr>
        <w:tc>
          <w:tcPr>
            <w:tcW w:w="6912" w:type="dxa"/>
            <w:vAlign w:val="center"/>
          </w:tcPr>
          <w:p w14:paraId="3022BD72" w14:textId="77777777" w:rsidR="00B35079" w:rsidRPr="00493773" w:rsidRDefault="00B35079" w:rsidP="008F3DD9">
            <w:pPr>
              <w:pStyle w:val="Tabletext"/>
              <w:spacing w:before="0" w:after="0"/>
              <w:rPr>
                <w:sz w:val="24"/>
              </w:rPr>
            </w:pPr>
            <w:r w:rsidRPr="00493773">
              <w:rPr>
                <w:sz w:val="24"/>
              </w:rPr>
              <w:t>Sitting at a desk</w:t>
            </w:r>
          </w:p>
        </w:tc>
        <w:tc>
          <w:tcPr>
            <w:tcW w:w="2694" w:type="dxa"/>
            <w:vAlign w:val="center"/>
          </w:tcPr>
          <w:p w14:paraId="3FCA9C4D" w14:textId="77777777" w:rsidR="00B35079" w:rsidRPr="001327AC" w:rsidRDefault="00B35079" w:rsidP="008F3DD9">
            <w:pPr>
              <w:pStyle w:val="Tabletext"/>
              <w:spacing w:after="0"/>
              <w:rPr>
                <w:sz w:val="24"/>
                <w:szCs w:val="36"/>
              </w:rPr>
            </w:pPr>
            <w:r w:rsidRPr="001327AC">
              <w:rPr>
                <w:sz w:val="24"/>
                <w:szCs w:val="36"/>
              </w:rPr>
              <w:t>Frequently</w:t>
            </w:r>
          </w:p>
        </w:tc>
      </w:tr>
      <w:tr w:rsidR="00B35079" w:rsidRPr="005A754D" w14:paraId="5E8A30B0" w14:textId="77777777" w:rsidTr="008F3DD9">
        <w:trPr>
          <w:trHeight w:val="283"/>
        </w:trPr>
        <w:tc>
          <w:tcPr>
            <w:tcW w:w="6912" w:type="dxa"/>
            <w:vAlign w:val="center"/>
          </w:tcPr>
          <w:p w14:paraId="1EA76B02" w14:textId="77777777" w:rsidR="00B35079" w:rsidRPr="00493773" w:rsidRDefault="00B35079" w:rsidP="008F3DD9">
            <w:pPr>
              <w:pStyle w:val="Tabletext"/>
              <w:spacing w:before="0" w:after="0"/>
              <w:rPr>
                <w:sz w:val="24"/>
              </w:rPr>
            </w:pPr>
            <w:r w:rsidRPr="00493773">
              <w:rPr>
                <w:sz w:val="24"/>
              </w:rPr>
              <w:t xml:space="preserve">Standing for long periods </w:t>
            </w:r>
          </w:p>
        </w:tc>
        <w:tc>
          <w:tcPr>
            <w:tcW w:w="2694" w:type="dxa"/>
            <w:vAlign w:val="center"/>
          </w:tcPr>
          <w:p w14:paraId="17C0E7D2" w14:textId="77777777" w:rsidR="00B35079" w:rsidRPr="001327AC" w:rsidRDefault="00B35079" w:rsidP="008F3DD9">
            <w:pPr>
              <w:pStyle w:val="Tabletext"/>
              <w:spacing w:after="0"/>
              <w:rPr>
                <w:sz w:val="24"/>
                <w:szCs w:val="36"/>
              </w:rPr>
            </w:pPr>
            <w:r w:rsidRPr="001327AC">
              <w:rPr>
                <w:sz w:val="24"/>
                <w:szCs w:val="36"/>
              </w:rPr>
              <w:t>Occasionally</w:t>
            </w:r>
          </w:p>
        </w:tc>
      </w:tr>
      <w:tr w:rsidR="00B35079" w:rsidRPr="005A754D" w14:paraId="795933A8" w14:textId="77777777" w:rsidTr="008F3DD9">
        <w:trPr>
          <w:trHeight w:val="283"/>
        </w:trPr>
        <w:tc>
          <w:tcPr>
            <w:tcW w:w="6912" w:type="dxa"/>
            <w:vAlign w:val="center"/>
          </w:tcPr>
          <w:p w14:paraId="767AC220" w14:textId="77777777" w:rsidR="00B35079" w:rsidRPr="00493773" w:rsidRDefault="00B35079" w:rsidP="008F3DD9">
            <w:pPr>
              <w:pStyle w:val="Tabletext"/>
              <w:spacing w:before="0" w:after="0"/>
              <w:rPr>
                <w:sz w:val="24"/>
              </w:rPr>
            </w:pPr>
            <w:r w:rsidRPr="00493773">
              <w:rPr>
                <w:sz w:val="24"/>
              </w:rPr>
              <w:t>Designated workstation</w:t>
            </w:r>
          </w:p>
        </w:tc>
        <w:tc>
          <w:tcPr>
            <w:tcW w:w="2694" w:type="dxa"/>
            <w:vAlign w:val="center"/>
          </w:tcPr>
          <w:p w14:paraId="5E763EEF" w14:textId="77777777" w:rsidR="00B35079" w:rsidRPr="001327AC" w:rsidRDefault="00B35079" w:rsidP="008F3DD9">
            <w:pPr>
              <w:pStyle w:val="Tabletext"/>
              <w:spacing w:after="0"/>
              <w:rPr>
                <w:sz w:val="24"/>
                <w:szCs w:val="36"/>
              </w:rPr>
            </w:pPr>
            <w:r w:rsidRPr="001327AC">
              <w:rPr>
                <w:sz w:val="24"/>
                <w:szCs w:val="36"/>
              </w:rPr>
              <w:t>Frequently</w:t>
            </w:r>
          </w:p>
        </w:tc>
      </w:tr>
    </w:tbl>
    <w:p w14:paraId="6E1FB641" w14:textId="77777777" w:rsidR="00B35079" w:rsidRPr="005A754D" w:rsidRDefault="00B35079" w:rsidP="00B35079">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35079" w:rsidRPr="00985DC5" w14:paraId="54AAC9E6" w14:textId="77777777" w:rsidTr="008F3DD9">
        <w:trPr>
          <w:trHeight w:val="454"/>
        </w:trPr>
        <w:tc>
          <w:tcPr>
            <w:tcW w:w="6912" w:type="dxa"/>
            <w:shd w:val="clear" w:color="auto" w:fill="D9E2F3"/>
            <w:vAlign w:val="center"/>
          </w:tcPr>
          <w:p w14:paraId="519FD020" w14:textId="77777777" w:rsidR="00B35079" w:rsidRPr="00985DC5" w:rsidRDefault="00B35079" w:rsidP="008F3DD9">
            <w:pPr>
              <w:pStyle w:val="Tableheading"/>
              <w:rPr>
                <w:rFonts w:ascii="Calibri Light" w:hAnsi="Calibri Light"/>
                <w:szCs w:val="24"/>
              </w:rPr>
            </w:pPr>
            <w:r w:rsidRPr="00DA4EF8">
              <w:t>STANDARD HOURS</w:t>
            </w:r>
          </w:p>
        </w:tc>
        <w:tc>
          <w:tcPr>
            <w:tcW w:w="2694" w:type="dxa"/>
            <w:shd w:val="clear" w:color="auto" w:fill="D9E2F3"/>
            <w:vAlign w:val="center"/>
          </w:tcPr>
          <w:p w14:paraId="7B0046D8" w14:textId="77777777" w:rsidR="00B35079" w:rsidRPr="00DA4EF8" w:rsidRDefault="00B35079" w:rsidP="008F3DD9">
            <w:pPr>
              <w:pStyle w:val="Tableheading"/>
              <w:jc w:val="center"/>
            </w:pPr>
            <w:r>
              <w:t>FREQUENCY</w:t>
            </w:r>
          </w:p>
        </w:tc>
      </w:tr>
      <w:tr w:rsidR="00B35079" w:rsidRPr="005A754D" w14:paraId="11B2D73E" w14:textId="77777777" w:rsidTr="008F3DD9">
        <w:trPr>
          <w:trHeight w:val="283"/>
        </w:trPr>
        <w:tc>
          <w:tcPr>
            <w:tcW w:w="6912" w:type="dxa"/>
            <w:vAlign w:val="center"/>
          </w:tcPr>
          <w:p w14:paraId="37105918" w14:textId="77777777" w:rsidR="00B35079" w:rsidRPr="00493773" w:rsidRDefault="00B35079" w:rsidP="008F3DD9">
            <w:pPr>
              <w:pStyle w:val="Tabletext"/>
              <w:spacing w:before="0" w:after="0"/>
              <w:rPr>
                <w:sz w:val="24"/>
              </w:rPr>
            </w:pPr>
            <w:r w:rsidRPr="00493773">
              <w:rPr>
                <w:sz w:val="24"/>
              </w:rPr>
              <w:t>Flexible working hours (access to flex time)</w:t>
            </w:r>
          </w:p>
        </w:tc>
        <w:tc>
          <w:tcPr>
            <w:tcW w:w="2694" w:type="dxa"/>
            <w:vAlign w:val="center"/>
          </w:tcPr>
          <w:p w14:paraId="0936ADB6" w14:textId="77777777" w:rsidR="00B35079" w:rsidRPr="001327AC" w:rsidRDefault="00B35079" w:rsidP="008F3DD9">
            <w:pPr>
              <w:pStyle w:val="Tabletext"/>
              <w:spacing w:after="0"/>
              <w:rPr>
                <w:sz w:val="24"/>
                <w:szCs w:val="24"/>
              </w:rPr>
            </w:pPr>
            <w:r w:rsidRPr="001327AC">
              <w:rPr>
                <w:sz w:val="24"/>
                <w:szCs w:val="24"/>
              </w:rPr>
              <w:t>Occasionally</w:t>
            </w:r>
          </w:p>
        </w:tc>
      </w:tr>
      <w:tr w:rsidR="00B35079" w:rsidRPr="005A754D" w14:paraId="62F58523" w14:textId="77777777" w:rsidTr="008F3DD9">
        <w:trPr>
          <w:trHeight w:val="283"/>
        </w:trPr>
        <w:tc>
          <w:tcPr>
            <w:tcW w:w="6912" w:type="dxa"/>
            <w:vAlign w:val="center"/>
          </w:tcPr>
          <w:p w14:paraId="14F81AE0" w14:textId="77777777" w:rsidR="00B35079" w:rsidRPr="00493773" w:rsidRDefault="00B35079" w:rsidP="008F3DD9">
            <w:pPr>
              <w:pStyle w:val="Tabletext"/>
              <w:spacing w:before="0" w:after="0"/>
              <w:rPr>
                <w:sz w:val="24"/>
              </w:rPr>
            </w:pPr>
            <w:r w:rsidRPr="00493773">
              <w:rPr>
                <w:sz w:val="24"/>
              </w:rPr>
              <w:t>Fixed or specified start/finish times</w:t>
            </w:r>
          </w:p>
        </w:tc>
        <w:tc>
          <w:tcPr>
            <w:tcW w:w="2694" w:type="dxa"/>
            <w:vAlign w:val="center"/>
          </w:tcPr>
          <w:p w14:paraId="0D2BC371" w14:textId="77777777" w:rsidR="00B35079" w:rsidRPr="001327AC" w:rsidRDefault="00B35079" w:rsidP="008F3DD9">
            <w:pPr>
              <w:pStyle w:val="Tabletext"/>
              <w:spacing w:after="0"/>
              <w:rPr>
                <w:sz w:val="24"/>
                <w:szCs w:val="24"/>
              </w:rPr>
            </w:pPr>
            <w:r w:rsidRPr="001327AC">
              <w:rPr>
                <w:sz w:val="24"/>
                <w:szCs w:val="24"/>
              </w:rPr>
              <w:t>Frequently</w:t>
            </w:r>
          </w:p>
        </w:tc>
      </w:tr>
      <w:tr w:rsidR="00B35079" w:rsidRPr="005A754D" w14:paraId="0963A2AC" w14:textId="77777777" w:rsidTr="008F3DD9">
        <w:trPr>
          <w:trHeight w:val="283"/>
        </w:trPr>
        <w:tc>
          <w:tcPr>
            <w:tcW w:w="6912" w:type="dxa"/>
            <w:vAlign w:val="center"/>
          </w:tcPr>
          <w:p w14:paraId="00018DAC" w14:textId="77777777" w:rsidR="00B35079" w:rsidRPr="00493773" w:rsidRDefault="00B35079" w:rsidP="008F3DD9">
            <w:pPr>
              <w:pStyle w:val="Tabletext"/>
              <w:spacing w:before="0" w:after="0"/>
              <w:rPr>
                <w:sz w:val="24"/>
              </w:rPr>
            </w:pPr>
            <w:r>
              <w:rPr>
                <w:sz w:val="24"/>
              </w:rPr>
              <w:t>Expected to work extensive hours over a significant period due to the nature of the duties</w:t>
            </w:r>
          </w:p>
        </w:tc>
        <w:tc>
          <w:tcPr>
            <w:tcW w:w="2694" w:type="dxa"/>
            <w:vAlign w:val="center"/>
          </w:tcPr>
          <w:p w14:paraId="56A4BFEC" w14:textId="77777777" w:rsidR="00B35079" w:rsidRPr="001327AC" w:rsidRDefault="00B35079" w:rsidP="008F3DD9">
            <w:pPr>
              <w:pStyle w:val="Tabletext"/>
              <w:spacing w:after="0"/>
              <w:rPr>
                <w:sz w:val="24"/>
                <w:szCs w:val="24"/>
              </w:rPr>
            </w:pPr>
            <w:r w:rsidRPr="001327AC">
              <w:rPr>
                <w:sz w:val="24"/>
                <w:szCs w:val="24"/>
              </w:rPr>
              <w:t>Occasionally</w:t>
            </w:r>
          </w:p>
        </w:tc>
      </w:tr>
      <w:tr w:rsidR="00B35079" w:rsidRPr="005A754D" w14:paraId="361F7425" w14:textId="77777777" w:rsidTr="008F3DD9">
        <w:trPr>
          <w:trHeight w:val="283"/>
        </w:trPr>
        <w:tc>
          <w:tcPr>
            <w:tcW w:w="6912" w:type="dxa"/>
            <w:vAlign w:val="center"/>
          </w:tcPr>
          <w:p w14:paraId="4E644AF8" w14:textId="77777777" w:rsidR="00B35079" w:rsidRPr="00493773" w:rsidRDefault="00B35079" w:rsidP="008F3DD9">
            <w:pPr>
              <w:pStyle w:val="Tabletext"/>
              <w:spacing w:before="0" w:after="0"/>
              <w:rPr>
                <w:sz w:val="24"/>
              </w:rPr>
            </w:pPr>
            <w:r>
              <w:rPr>
                <w:sz w:val="24"/>
              </w:rPr>
              <w:t>Access to Accrued Days Off (ADO’s)</w:t>
            </w:r>
          </w:p>
        </w:tc>
        <w:tc>
          <w:tcPr>
            <w:tcW w:w="2694" w:type="dxa"/>
            <w:vAlign w:val="center"/>
          </w:tcPr>
          <w:p w14:paraId="789CE58E" w14:textId="77777777" w:rsidR="00B35079" w:rsidRPr="001327AC" w:rsidRDefault="00B35079" w:rsidP="008F3DD9">
            <w:pPr>
              <w:pStyle w:val="Tabletext"/>
              <w:spacing w:after="0"/>
              <w:rPr>
                <w:sz w:val="24"/>
                <w:szCs w:val="24"/>
              </w:rPr>
            </w:pPr>
            <w:r w:rsidRPr="001327AC">
              <w:rPr>
                <w:sz w:val="24"/>
                <w:szCs w:val="24"/>
              </w:rPr>
              <w:t>Never</w:t>
            </w:r>
          </w:p>
        </w:tc>
      </w:tr>
      <w:tr w:rsidR="00B35079" w:rsidRPr="005A754D" w14:paraId="237164DE" w14:textId="77777777" w:rsidTr="008F3DD9">
        <w:trPr>
          <w:trHeight w:val="283"/>
        </w:trPr>
        <w:tc>
          <w:tcPr>
            <w:tcW w:w="6912" w:type="dxa"/>
            <w:vAlign w:val="center"/>
          </w:tcPr>
          <w:p w14:paraId="6FB77725" w14:textId="77777777" w:rsidR="00B35079" w:rsidRPr="00493773" w:rsidRDefault="00B35079" w:rsidP="008F3DD9">
            <w:pPr>
              <w:pStyle w:val="Tabletext"/>
              <w:spacing w:before="0" w:after="0"/>
              <w:rPr>
                <w:sz w:val="24"/>
              </w:rPr>
            </w:pPr>
            <w:r w:rsidRPr="00493773">
              <w:rPr>
                <w:sz w:val="24"/>
              </w:rPr>
              <w:t xml:space="preserve">Peaks and troughs </w:t>
            </w:r>
          </w:p>
        </w:tc>
        <w:tc>
          <w:tcPr>
            <w:tcW w:w="2694" w:type="dxa"/>
            <w:vAlign w:val="center"/>
          </w:tcPr>
          <w:p w14:paraId="6C62C01F" w14:textId="77777777" w:rsidR="00B35079" w:rsidRPr="001327AC" w:rsidRDefault="00B35079" w:rsidP="008F3DD9">
            <w:pPr>
              <w:pStyle w:val="Tabletext"/>
              <w:spacing w:after="0"/>
              <w:rPr>
                <w:sz w:val="24"/>
                <w:szCs w:val="24"/>
              </w:rPr>
            </w:pPr>
            <w:r w:rsidRPr="001327AC">
              <w:rPr>
                <w:sz w:val="24"/>
                <w:szCs w:val="24"/>
              </w:rPr>
              <w:t>Occasionally</w:t>
            </w:r>
          </w:p>
        </w:tc>
      </w:tr>
      <w:tr w:rsidR="00B35079" w:rsidRPr="005A754D" w14:paraId="27A21732" w14:textId="77777777" w:rsidTr="008F3DD9">
        <w:trPr>
          <w:trHeight w:val="283"/>
        </w:trPr>
        <w:tc>
          <w:tcPr>
            <w:tcW w:w="6912" w:type="dxa"/>
            <w:vAlign w:val="center"/>
          </w:tcPr>
          <w:p w14:paraId="50375903" w14:textId="77777777" w:rsidR="00B35079" w:rsidRPr="00493773" w:rsidRDefault="00B35079" w:rsidP="008F3DD9">
            <w:pPr>
              <w:pStyle w:val="Tabletext"/>
              <w:spacing w:before="0" w:after="0"/>
              <w:rPr>
                <w:sz w:val="24"/>
              </w:rPr>
            </w:pPr>
            <w:r w:rsidRPr="00493773">
              <w:rPr>
                <w:sz w:val="24"/>
              </w:rPr>
              <w:t xml:space="preserve">Frequent overtime </w:t>
            </w:r>
          </w:p>
        </w:tc>
        <w:tc>
          <w:tcPr>
            <w:tcW w:w="2694" w:type="dxa"/>
            <w:vAlign w:val="center"/>
          </w:tcPr>
          <w:p w14:paraId="765EA30D" w14:textId="77777777" w:rsidR="00B35079" w:rsidRPr="001327AC" w:rsidRDefault="00B35079" w:rsidP="008F3DD9">
            <w:pPr>
              <w:pStyle w:val="Tabletext"/>
              <w:spacing w:after="0"/>
              <w:rPr>
                <w:sz w:val="24"/>
                <w:szCs w:val="24"/>
              </w:rPr>
            </w:pPr>
            <w:r w:rsidRPr="001327AC">
              <w:rPr>
                <w:sz w:val="24"/>
                <w:szCs w:val="24"/>
              </w:rPr>
              <w:t>Occasionally</w:t>
            </w:r>
          </w:p>
        </w:tc>
      </w:tr>
      <w:tr w:rsidR="00B35079" w:rsidRPr="005A754D" w14:paraId="2D304C6E" w14:textId="77777777" w:rsidTr="008F3DD9">
        <w:trPr>
          <w:trHeight w:val="283"/>
        </w:trPr>
        <w:tc>
          <w:tcPr>
            <w:tcW w:w="6912" w:type="dxa"/>
            <w:vAlign w:val="center"/>
          </w:tcPr>
          <w:p w14:paraId="10609B2E" w14:textId="77777777" w:rsidR="00B35079" w:rsidRPr="00493773" w:rsidRDefault="00B35079" w:rsidP="008F3DD9">
            <w:pPr>
              <w:pStyle w:val="Tabletext"/>
              <w:spacing w:before="0" w:after="0"/>
              <w:rPr>
                <w:sz w:val="24"/>
              </w:rPr>
            </w:pPr>
            <w:r w:rsidRPr="00493773">
              <w:rPr>
                <w:sz w:val="24"/>
              </w:rPr>
              <w:t xml:space="preserve">Rostered shift work </w:t>
            </w:r>
          </w:p>
        </w:tc>
        <w:tc>
          <w:tcPr>
            <w:tcW w:w="2694" w:type="dxa"/>
            <w:vAlign w:val="center"/>
          </w:tcPr>
          <w:p w14:paraId="652DE829" w14:textId="77777777" w:rsidR="00B35079" w:rsidRPr="001327AC" w:rsidRDefault="00B35079" w:rsidP="008F3DD9">
            <w:pPr>
              <w:pStyle w:val="Tabletext"/>
              <w:spacing w:after="0"/>
              <w:rPr>
                <w:sz w:val="24"/>
                <w:szCs w:val="24"/>
              </w:rPr>
            </w:pPr>
            <w:r w:rsidRPr="001327AC">
              <w:rPr>
                <w:sz w:val="24"/>
                <w:szCs w:val="24"/>
              </w:rPr>
              <w:t>Never</w:t>
            </w:r>
          </w:p>
        </w:tc>
      </w:tr>
    </w:tbl>
    <w:p w14:paraId="30F0E224" w14:textId="77777777" w:rsidR="00B35079" w:rsidRPr="005A754D" w:rsidRDefault="00B35079" w:rsidP="00B35079">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35079" w:rsidRPr="00985DC5" w14:paraId="3E73A23A" w14:textId="77777777" w:rsidTr="008F3DD9">
        <w:trPr>
          <w:trHeight w:val="454"/>
        </w:trPr>
        <w:tc>
          <w:tcPr>
            <w:tcW w:w="6912" w:type="dxa"/>
            <w:shd w:val="clear" w:color="auto" w:fill="D9E2F3"/>
            <w:vAlign w:val="center"/>
          </w:tcPr>
          <w:p w14:paraId="2420522D" w14:textId="77777777" w:rsidR="00B35079" w:rsidRPr="00985DC5" w:rsidRDefault="00B35079" w:rsidP="008F3DD9">
            <w:pPr>
              <w:pStyle w:val="Tableheading"/>
              <w:rPr>
                <w:rFonts w:ascii="Calibri Light" w:hAnsi="Calibri Light"/>
                <w:szCs w:val="24"/>
              </w:rPr>
            </w:pPr>
            <w:r w:rsidRPr="00DA4EF8">
              <w:t xml:space="preserve">SOCIAL DEMANDS </w:t>
            </w:r>
          </w:p>
        </w:tc>
        <w:tc>
          <w:tcPr>
            <w:tcW w:w="2694" w:type="dxa"/>
            <w:shd w:val="clear" w:color="auto" w:fill="D9E2F3"/>
            <w:vAlign w:val="center"/>
          </w:tcPr>
          <w:p w14:paraId="06FD4CB0" w14:textId="77777777" w:rsidR="00B35079" w:rsidRPr="00DA4EF8" w:rsidRDefault="00B35079" w:rsidP="008F3DD9">
            <w:pPr>
              <w:pStyle w:val="Tableheading"/>
              <w:jc w:val="center"/>
            </w:pPr>
            <w:r>
              <w:t>FREQUENCY</w:t>
            </w:r>
          </w:p>
        </w:tc>
      </w:tr>
      <w:tr w:rsidR="00B35079" w:rsidRPr="005A754D" w14:paraId="3761550F" w14:textId="77777777" w:rsidTr="008F3DD9">
        <w:trPr>
          <w:trHeight w:val="283"/>
        </w:trPr>
        <w:tc>
          <w:tcPr>
            <w:tcW w:w="6912" w:type="dxa"/>
            <w:vAlign w:val="center"/>
          </w:tcPr>
          <w:p w14:paraId="75235DF0" w14:textId="77777777" w:rsidR="00B35079" w:rsidRPr="00493773" w:rsidRDefault="00B35079" w:rsidP="008F3DD9">
            <w:pPr>
              <w:pStyle w:val="Tabletext"/>
              <w:spacing w:before="0" w:after="0"/>
              <w:rPr>
                <w:sz w:val="24"/>
              </w:rPr>
            </w:pPr>
            <w:r w:rsidRPr="00493773">
              <w:rPr>
                <w:sz w:val="24"/>
              </w:rPr>
              <w:t>Work with others towards shared goals in a team environment</w:t>
            </w:r>
          </w:p>
        </w:tc>
        <w:tc>
          <w:tcPr>
            <w:tcW w:w="2694" w:type="dxa"/>
            <w:vAlign w:val="center"/>
          </w:tcPr>
          <w:p w14:paraId="68D7BC57" w14:textId="77777777" w:rsidR="00B35079" w:rsidRPr="00493773" w:rsidRDefault="00B35079" w:rsidP="008F3DD9">
            <w:pPr>
              <w:pStyle w:val="Tabletext"/>
              <w:spacing w:after="0"/>
              <w:rPr>
                <w:sz w:val="24"/>
              </w:rPr>
            </w:pPr>
            <w:r w:rsidRPr="008F3DD9">
              <w:rPr>
                <w:sz w:val="24"/>
                <w:szCs w:val="28"/>
              </w:rPr>
              <w:t>Frequently</w:t>
            </w:r>
          </w:p>
        </w:tc>
      </w:tr>
      <w:tr w:rsidR="00B35079" w:rsidRPr="005A754D" w14:paraId="42BF7E9E" w14:textId="77777777" w:rsidTr="008F3DD9">
        <w:trPr>
          <w:trHeight w:val="283"/>
        </w:trPr>
        <w:tc>
          <w:tcPr>
            <w:tcW w:w="6912" w:type="dxa"/>
            <w:vAlign w:val="center"/>
          </w:tcPr>
          <w:p w14:paraId="2C08F92A" w14:textId="77777777" w:rsidR="00B35079" w:rsidRPr="00493773" w:rsidRDefault="00B35079" w:rsidP="008F3DD9">
            <w:pPr>
              <w:pStyle w:val="Tabletext"/>
              <w:spacing w:before="0" w:after="0"/>
              <w:rPr>
                <w:sz w:val="24"/>
              </w:rPr>
            </w:pPr>
            <w:r w:rsidRPr="00493773">
              <w:rPr>
                <w:sz w:val="24"/>
              </w:rPr>
              <w:t>Work in isolation from other staff (remote supervision)</w:t>
            </w:r>
          </w:p>
        </w:tc>
        <w:tc>
          <w:tcPr>
            <w:tcW w:w="2694" w:type="dxa"/>
            <w:vAlign w:val="center"/>
          </w:tcPr>
          <w:p w14:paraId="6F4B9C7E" w14:textId="77777777" w:rsidR="00B35079" w:rsidRPr="00493773" w:rsidRDefault="00B35079" w:rsidP="008F3DD9">
            <w:pPr>
              <w:pStyle w:val="Tabletext"/>
              <w:spacing w:after="0"/>
              <w:rPr>
                <w:sz w:val="24"/>
              </w:rPr>
            </w:pPr>
            <w:r w:rsidRPr="008F3DD9">
              <w:rPr>
                <w:sz w:val="24"/>
                <w:szCs w:val="28"/>
              </w:rPr>
              <w:t>Occasionally</w:t>
            </w:r>
          </w:p>
        </w:tc>
      </w:tr>
      <w:tr w:rsidR="00B35079" w:rsidRPr="005A754D" w14:paraId="4054EBB3" w14:textId="77777777" w:rsidTr="008F3DD9">
        <w:trPr>
          <w:trHeight w:val="283"/>
        </w:trPr>
        <w:tc>
          <w:tcPr>
            <w:tcW w:w="6912" w:type="dxa"/>
            <w:vAlign w:val="center"/>
          </w:tcPr>
          <w:p w14:paraId="47693C27" w14:textId="77777777" w:rsidR="00B35079" w:rsidRPr="00493773" w:rsidRDefault="00B35079" w:rsidP="008F3DD9">
            <w:pPr>
              <w:pStyle w:val="Tabletext"/>
              <w:spacing w:before="0" w:after="0"/>
              <w:rPr>
                <w:sz w:val="24"/>
              </w:rPr>
            </w:pPr>
            <w:r w:rsidRPr="00493773">
              <w:rPr>
                <w:sz w:val="24"/>
              </w:rPr>
              <w:t>Working in a call centre environment</w:t>
            </w:r>
          </w:p>
        </w:tc>
        <w:tc>
          <w:tcPr>
            <w:tcW w:w="2694" w:type="dxa"/>
            <w:vAlign w:val="center"/>
          </w:tcPr>
          <w:p w14:paraId="2B358C52"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4FF3ABCF" w14:textId="77777777" w:rsidTr="008F3DD9">
        <w:trPr>
          <w:trHeight w:val="283"/>
        </w:trPr>
        <w:tc>
          <w:tcPr>
            <w:tcW w:w="6912" w:type="dxa"/>
            <w:vAlign w:val="center"/>
          </w:tcPr>
          <w:p w14:paraId="14E2F790" w14:textId="77777777" w:rsidR="00B35079" w:rsidRPr="00493773" w:rsidRDefault="00B35079" w:rsidP="008F3DD9">
            <w:pPr>
              <w:pStyle w:val="Tabletext"/>
              <w:spacing w:before="0" w:after="0"/>
              <w:rPr>
                <w:sz w:val="24"/>
              </w:rPr>
            </w:pPr>
            <w:r w:rsidRPr="00493773">
              <w:rPr>
                <w:sz w:val="24"/>
              </w:rPr>
              <w:t>Working directly with the public</w:t>
            </w:r>
          </w:p>
        </w:tc>
        <w:tc>
          <w:tcPr>
            <w:tcW w:w="2694" w:type="dxa"/>
            <w:vAlign w:val="center"/>
          </w:tcPr>
          <w:p w14:paraId="6240185E" w14:textId="77777777" w:rsidR="00B35079" w:rsidRPr="00493773" w:rsidRDefault="00B35079" w:rsidP="008F3DD9">
            <w:pPr>
              <w:pStyle w:val="Tabletext"/>
              <w:spacing w:after="0"/>
              <w:rPr>
                <w:sz w:val="24"/>
              </w:rPr>
            </w:pPr>
            <w:r w:rsidRPr="008F3DD9">
              <w:rPr>
                <w:sz w:val="24"/>
                <w:szCs w:val="28"/>
              </w:rPr>
              <w:t>Occasionally</w:t>
            </w:r>
          </w:p>
        </w:tc>
      </w:tr>
    </w:tbl>
    <w:p w14:paraId="5212FFFC" w14:textId="20887AAF" w:rsidR="001327AC" w:rsidRDefault="001327AC" w:rsidP="00B35079">
      <w:pPr>
        <w:spacing w:after="0"/>
        <w:rPr>
          <w:szCs w:val="24"/>
        </w:rPr>
      </w:pPr>
    </w:p>
    <w:p w14:paraId="2ED74D10" w14:textId="77777777" w:rsidR="001327AC" w:rsidRDefault="001327AC" w:rsidP="001327AC">
      <w:pPr>
        <w:pStyle w:val="BodyText"/>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35079" w:rsidRPr="00985DC5" w14:paraId="77022710" w14:textId="77777777" w:rsidTr="008F3DD9">
        <w:trPr>
          <w:trHeight w:val="454"/>
        </w:trPr>
        <w:tc>
          <w:tcPr>
            <w:tcW w:w="6912" w:type="dxa"/>
            <w:shd w:val="clear" w:color="auto" w:fill="D9E2F3"/>
            <w:vAlign w:val="center"/>
          </w:tcPr>
          <w:p w14:paraId="3DF353F1" w14:textId="77777777" w:rsidR="00B35079" w:rsidRPr="00985DC5" w:rsidRDefault="00B35079" w:rsidP="008F3DD9">
            <w:pPr>
              <w:pStyle w:val="Tableheading"/>
              <w:rPr>
                <w:rFonts w:ascii="Calibri Light" w:hAnsi="Calibri Light"/>
                <w:szCs w:val="24"/>
              </w:rPr>
            </w:pPr>
            <w:r w:rsidRPr="00DA4EF8">
              <w:lastRenderedPageBreak/>
              <w:t>PHYSICAL DEMANDS</w:t>
            </w:r>
          </w:p>
        </w:tc>
        <w:tc>
          <w:tcPr>
            <w:tcW w:w="2694" w:type="dxa"/>
            <w:shd w:val="clear" w:color="auto" w:fill="D9E2F3"/>
            <w:vAlign w:val="center"/>
          </w:tcPr>
          <w:p w14:paraId="3AE825E2" w14:textId="77777777" w:rsidR="00B35079" w:rsidRPr="00DA4EF8" w:rsidRDefault="00B35079" w:rsidP="008F3DD9">
            <w:pPr>
              <w:pStyle w:val="Tableheading"/>
              <w:jc w:val="center"/>
            </w:pPr>
            <w:r>
              <w:t>FREQUENCY</w:t>
            </w:r>
          </w:p>
        </w:tc>
      </w:tr>
      <w:tr w:rsidR="00B35079" w:rsidRPr="005A754D" w14:paraId="11665B1D" w14:textId="77777777" w:rsidTr="008F3DD9">
        <w:trPr>
          <w:trHeight w:val="283"/>
        </w:trPr>
        <w:tc>
          <w:tcPr>
            <w:tcW w:w="6912" w:type="dxa"/>
            <w:vAlign w:val="center"/>
          </w:tcPr>
          <w:p w14:paraId="28A19A75" w14:textId="77777777" w:rsidR="00B35079" w:rsidRPr="00493773" w:rsidRDefault="00B35079" w:rsidP="008F3DD9">
            <w:pPr>
              <w:pStyle w:val="Tabletext"/>
              <w:spacing w:before="0" w:after="0"/>
              <w:rPr>
                <w:sz w:val="24"/>
              </w:rPr>
            </w:pPr>
            <w:r w:rsidRPr="00493773">
              <w:rPr>
                <w:sz w:val="24"/>
              </w:rPr>
              <w:t>Distance walking (large buildings or inter-building transit)</w:t>
            </w:r>
          </w:p>
        </w:tc>
        <w:tc>
          <w:tcPr>
            <w:tcW w:w="2694" w:type="dxa"/>
            <w:vAlign w:val="center"/>
          </w:tcPr>
          <w:p w14:paraId="5AAF47E7"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5F1BEB49" w14:textId="77777777" w:rsidTr="008F3DD9">
        <w:trPr>
          <w:trHeight w:val="283"/>
        </w:trPr>
        <w:tc>
          <w:tcPr>
            <w:tcW w:w="6912" w:type="dxa"/>
            <w:vAlign w:val="center"/>
          </w:tcPr>
          <w:p w14:paraId="1EC2141F" w14:textId="77777777" w:rsidR="00B35079" w:rsidRPr="00493773" w:rsidRDefault="00B35079" w:rsidP="008F3DD9">
            <w:pPr>
              <w:pStyle w:val="Tabletext"/>
              <w:spacing w:before="0" w:after="0"/>
              <w:rPr>
                <w:sz w:val="24"/>
              </w:rPr>
            </w:pPr>
            <w:r w:rsidRPr="00493773">
              <w:rPr>
                <w:sz w:val="24"/>
              </w:rPr>
              <w:t xml:space="preserve">Working outdoors </w:t>
            </w:r>
          </w:p>
        </w:tc>
        <w:tc>
          <w:tcPr>
            <w:tcW w:w="2694" w:type="dxa"/>
            <w:vAlign w:val="center"/>
          </w:tcPr>
          <w:p w14:paraId="168A9FAA" w14:textId="77777777" w:rsidR="00B35079" w:rsidRPr="00493773" w:rsidRDefault="00B35079" w:rsidP="008F3DD9">
            <w:pPr>
              <w:pStyle w:val="Tabletext"/>
              <w:spacing w:after="0"/>
              <w:rPr>
                <w:sz w:val="24"/>
              </w:rPr>
            </w:pPr>
            <w:r w:rsidRPr="008F3DD9">
              <w:rPr>
                <w:sz w:val="24"/>
                <w:szCs w:val="28"/>
              </w:rPr>
              <w:t>Never</w:t>
            </w:r>
          </w:p>
        </w:tc>
      </w:tr>
    </w:tbl>
    <w:p w14:paraId="4D1E4801" w14:textId="77777777" w:rsidR="00B35079" w:rsidRPr="005A754D" w:rsidRDefault="00B35079" w:rsidP="00B35079">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35079" w:rsidRPr="00985DC5" w14:paraId="13D40D55" w14:textId="77777777" w:rsidTr="008F3DD9">
        <w:trPr>
          <w:trHeight w:val="454"/>
        </w:trPr>
        <w:tc>
          <w:tcPr>
            <w:tcW w:w="6912" w:type="dxa"/>
            <w:shd w:val="clear" w:color="auto" w:fill="D9E2F3"/>
            <w:vAlign w:val="center"/>
          </w:tcPr>
          <w:p w14:paraId="1DBD2B34" w14:textId="77777777" w:rsidR="00B35079" w:rsidRPr="00985DC5" w:rsidRDefault="00B35079" w:rsidP="008F3DD9">
            <w:pPr>
              <w:pStyle w:val="Tableheading"/>
              <w:rPr>
                <w:rFonts w:ascii="Calibri Light" w:hAnsi="Calibri Light"/>
                <w:szCs w:val="24"/>
              </w:rPr>
            </w:pPr>
            <w:r w:rsidRPr="00DA4EF8">
              <w:t xml:space="preserve">MANUAL HANDLING </w:t>
            </w:r>
          </w:p>
        </w:tc>
        <w:tc>
          <w:tcPr>
            <w:tcW w:w="2694" w:type="dxa"/>
            <w:shd w:val="clear" w:color="auto" w:fill="D9E2F3"/>
            <w:vAlign w:val="center"/>
          </w:tcPr>
          <w:p w14:paraId="7D2F1F63" w14:textId="77777777" w:rsidR="00B35079" w:rsidRPr="00DA4EF8" w:rsidRDefault="00B35079" w:rsidP="008F3DD9">
            <w:pPr>
              <w:pStyle w:val="Tableheading"/>
              <w:jc w:val="center"/>
            </w:pPr>
            <w:r>
              <w:t>FREQUENCY</w:t>
            </w:r>
          </w:p>
        </w:tc>
      </w:tr>
      <w:tr w:rsidR="00B35079" w:rsidRPr="005A754D" w14:paraId="14993B4C" w14:textId="77777777" w:rsidTr="008F3DD9">
        <w:trPr>
          <w:trHeight w:val="283"/>
        </w:trPr>
        <w:tc>
          <w:tcPr>
            <w:tcW w:w="6912" w:type="dxa"/>
            <w:vAlign w:val="center"/>
          </w:tcPr>
          <w:p w14:paraId="49102CCD" w14:textId="77777777" w:rsidR="00B35079" w:rsidRPr="00493773" w:rsidRDefault="00B35079" w:rsidP="008F3DD9">
            <w:pPr>
              <w:pStyle w:val="Tabletext"/>
              <w:spacing w:before="0" w:after="0"/>
              <w:rPr>
                <w:sz w:val="24"/>
              </w:rPr>
            </w:pPr>
            <w:r w:rsidRPr="00493773">
              <w:rPr>
                <w:sz w:val="24"/>
              </w:rPr>
              <w:t>Lifting 0 – 5kg</w:t>
            </w:r>
          </w:p>
        </w:tc>
        <w:tc>
          <w:tcPr>
            <w:tcW w:w="2694" w:type="dxa"/>
            <w:vAlign w:val="center"/>
          </w:tcPr>
          <w:p w14:paraId="0C9393C9" w14:textId="77777777" w:rsidR="00B35079" w:rsidRPr="00B323F4" w:rsidRDefault="00B35079" w:rsidP="008F3DD9">
            <w:pPr>
              <w:pStyle w:val="Tabletext"/>
              <w:spacing w:after="0"/>
              <w:rPr>
                <w:sz w:val="24"/>
                <w:szCs w:val="28"/>
              </w:rPr>
            </w:pPr>
            <w:r w:rsidRPr="008F3DD9">
              <w:rPr>
                <w:sz w:val="24"/>
                <w:szCs w:val="28"/>
              </w:rPr>
              <w:t>Occasionally</w:t>
            </w:r>
          </w:p>
        </w:tc>
      </w:tr>
      <w:tr w:rsidR="00B35079" w:rsidRPr="005A754D" w14:paraId="18EB17F3" w14:textId="77777777" w:rsidTr="008F3DD9">
        <w:trPr>
          <w:trHeight w:val="283"/>
        </w:trPr>
        <w:tc>
          <w:tcPr>
            <w:tcW w:w="6912" w:type="dxa"/>
            <w:vAlign w:val="center"/>
          </w:tcPr>
          <w:p w14:paraId="55848BB4" w14:textId="77777777" w:rsidR="00B35079" w:rsidRPr="00493773" w:rsidRDefault="00B35079" w:rsidP="008F3DD9">
            <w:pPr>
              <w:pStyle w:val="Tabletext"/>
              <w:spacing w:before="0" w:after="0"/>
              <w:rPr>
                <w:sz w:val="24"/>
              </w:rPr>
            </w:pPr>
            <w:r w:rsidRPr="00493773">
              <w:rPr>
                <w:sz w:val="24"/>
              </w:rPr>
              <w:t>Lifting 5 – 10kg</w:t>
            </w:r>
          </w:p>
        </w:tc>
        <w:tc>
          <w:tcPr>
            <w:tcW w:w="2694" w:type="dxa"/>
            <w:vAlign w:val="center"/>
          </w:tcPr>
          <w:p w14:paraId="58F061F7" w14:textId="3279BD26" w:rsidR="00B35079" w:rsidRPr="00B323F4" w:rsidRDefault="00D7193E" w:rsidP="008F3DD9">
            <w:pPr>
              <w:pStyle w:val="Tabletext"/>
              <w:spacing w:after="0"/>
              <w:rPr>
                <w:sz w:val="24"/>
                <w:szCs w:val="28"/>
              </w:rPr>
            </w:pPr>
            <w:r w:rsidRPr="008F3DD9">
              <w:rPr>
                <w:sz w:val="24"/>
                <w:szCs w:val="28"/>
              </w:rPr>
              <w:t>Occasionally</w:t>
            </w:r>
          </w:p>
        </w:tc>
      </w:tr>
      <w:tr w:rsidR="00B35079" w:rsidRPr="005A754D" w14:paraId="4A6DD95B" w14:textId="77777777" w:rsidTr="008F3DD9">
        <w:trPr>
          <w:trHeight w:val="283"/>
        </w:trPr>
        <w:tc>
          <w:tcPr>
            <w:tcW w:w="6912" w:type="dxa"/>
            <w:vAlign w:val="center"/>
          </w:tcPr>
          <w:p w14:paraId="0E02893E" w14:textId="77777777" w:rsidR="00B35079" w:rsidRPr="00493773" w:rsidRDefault="00B35079" w:rsidP="008F3DD9">
            <w:pPr>
              <w:pStyle w:val="Tabletext"/>
              <w:spacing w:before="0" w:after="0"/>
              <w:rPr>
                <w:sz w:val="24"/>
              </w:rPr>
            </w:pPr>
            <w:r w:rsidRPr="00493773">
              <w:rPr>
                <w:sz w:val="24"/>
              </w:rPr>
              <w:t>Lifting 10kg+</w:t>
            </w:r>
          </w:p>
        </w:tc>
        <w:tc>
          <w:tcPr>
            <w:tcW w:w="2694" w:type="dxa"/>
            <w:vAlign w:val="center"/>
          </w:tcPr>
          <w:p w14:paraId="1257B956" w14:textId="77777777" w:rsidR="00B35079" w:rsidRPr="00B323F4" w:rsidRDefault="00B35079" w:rsidP="008F3DD9">
            <w:pPr>
              <w:pStyle w:val="Tabletext"/>
              <w:spacing w:after="0"/>
              <w:rPr>
                <w:sz w:val="24"/>
                <w:szCs w:val="28"/>
              </w:rPr>
            </w:pPr>
            <w:r w:rsidRPr="008F3DD9">
              <w:rPr>
                <w:sz w:val="24"/>
                <w:szCs w:val="28"/>
              </w:rPr>
              <w:t>Never</w:t>
            </w:r>
          </w:p>
        </w:tc>
      </w:tr>
      <w:tr w:rsidR="00B35079" w:rsidRPr="005A754D" w14:paraId="7262FB2B" w14:textId="77777777" w:rsidTr="008F3DD9">
        <w:trPr>
          <w:trHeight w:val="283"/>
        </w:trPr>
        <w:tc>
          <w:tcPr>
            <w:tcW w:w="6912" w:type="dxa"/>
            <w:vAlign w:val="center"/>
          </w:tcPr>
          <w:p w14:paraId="73384BFA" w14:textId="77777777" w:rsidR="00B35079" w:rsidRPr="00493773" w:rsidRDefault="00B35079" w:rsidP="008F3DD9">
            <w:pPr>
              <w:pStyle w:val="Tabletext"/>
              <w:spacing w:before="0" w:after="0"/>
              <w:rPr>
                <w:sz w:val="24"/>
              </w:rPr>
            </w:pPr>
            <w:r w:rsidRPr="00493773">
              <w:rPr>
                <w:sz w:val="24"/>
              </w:rPr>
              <w:t>Climbing</w:t>
            </w:r>
          </w:p>
        </w:tc>
        <w:tc>
          <w:tcPr>
            <w:tcW w:w="2694" w:type="dxa"/>
            <w:vAlign w:val="center"/>
          </w:tcPr>
          <w:p w14:paraId="51C7A071" w14:textId="77777777" w:rsidR="00B35079" w:rsidRPr="00B323F4" w:rsidRDefault="00B35079" w:rsidP="008F3DD9">
            <w:pPr>
              <w:pStyle w:val="Tabletext"/>
              <w:spacing w:after="0"/>
              <w:rPr>
                <w:sz w:val="24"/>
                <w:szCs w:val="28"/>
              </w:rPr>
            </w:pPr>
            <w:r w:rsidRPr="008F3DD9">
              <w:rPr>
                <w:sz w:val="24"/>
                <w:szCs w:val="28"/>
              </w:rPr>
              <w:t>Never</w:t>
            </w:r>
          </w:p>
        </w:tc>
      </w:tr>
      <w:tr w:rsidR="00B35079" w:rsidRPr="005A754D" w14:paraId="20BC1946" w14:textId="77777777" w:rsidTr="008F3DD9">
        <w:trPr>
          <w:trHeight w:val="283"/>
        </w:trPr>
        <w:tc>
          <w:tcPr>
            <w:tcW w:w="6912" w:type="dxa"/>
            <w:vAlign w:val="center"/>
          </w:tcPr>
          <w:p w14:paraId="5A4AA4F1" w14:textId="77777777" w:rsidR="00B35079" w:rsidRPr="00493773" w:rsidRDefault="00B35079" w:rsidP="008F3DD9">
            <w:pPr>
              <w:pStyle w:val="Tabletext"/>
              <w:spacing w:before="0" w:after="0"/>
              <w:rPr>
                <w:sz w:val="24"/>
              </w:rPr>
            </w:pPr>
            <w:r w:rsidRPr="00493773">
              <w:rPr>
                <w:sz w:val="24"/>
              </w:rPr>
              <w:t>Reaching</w:t>
            </w:r>
          </w:p>
        </w:tc>
        <w:tc>
          <w:tcPr>
            <w:tcW w:w="2694" w:type="dxa"/>
            <w:vAlign w:val="center"/>
          </w:tcPr>
          <w:p w14:paraId="7CA6A95C" w14:textId="77777777" w:rsidR="00B35079" w:rsidRPr="00B323F4" w:rsidRDefault="00B35079" w:rsidP="008F3DD9">
            <w:pPr>
              <w:pStyle w:val="Tabletext"/>
              <w:spacing w:after="0"/>
              <w:rPr>
                <w:sz w:val="24"/>
                <w:szCs w:val="28"/>
              </w:rPr>
            </w:pPr>
            <w:r w:rsidRPr="008F3DD9">
              <w:rPr>
                <w:sz w:val="24"/>
                <w:szCs w:val="28"/>
              </w:rPr>
              <w:t>Never</w:t>
            </w:r>
          </w:p>
        </w:tc>
      </w:tr>
      <w:tr w:rsidR="00B35079" w:rsidRPr="005A754D" w14:paraId="1CBEAEDF" w14:textId="77777777" w:rsidTr="008F3DD9">
        <w:trPr>
          <w:trHeight w:val="283"/>
        </w:trPr>
        <w:tc>
          <w:tcPr>
            <w:tcW w:w="6912" w:type="dxa"/>
            <w:vAlign w:val="center"/>
          </w:tcPr>
          <w:p w14:paraId="6B2246CD" w14:textId="77777777" w:rsidR="00B35079" w:rsidRPr="00493773" w:rsidRDefault="00B35079" w:rsidP="008F3DD9">
            <w:pPr>
              <w:pStyle w:val="Tabletext"/>
              <w:spacing w:before="0" w:after="0"/>
              <w:rPr>
                <w:sz w:val="24"/>
              </w:rPr>
            </w:pPr>
            <w:r w:rsidRPr="00493773">
              <w:rPr>
                <w:sz w:val="24"/>
              </w:rPr>
              <w:t>Bending/squatting</w:t>
            </w:r>
          </w:p>
        </w:tc>
        <w:tc>
          <w:tcPr>
            <w:tcW w:w="2694" w:type="dxa"/>
            <w:vAlign w:val="center"/>
          </w:tcPr>
          <w:p w14:paraId="1D032567" w14:textId="77777777" w:rsidR="00B35079" w:rsidRPr="00B323F4" w:rsidRDefault="00B35079" w:rsidP="008F3DD9">
            <w:pPr>
              <w:pStyle w:val="Tabletext"/>
              <w:spacing w:after="0"/>
              <w:rPr>
                <w:sz w:val="24"/>
                <w:szCs w:val="28"/>
              </w:rPr>
            </w:pPr>
            <w:r w:rsidRPr="008F3DD9">
              <w:rPr>
                <w:sz w:val="24"/>
                <w:szCs w:val="28"/>
              </w:rPr>
              <w:t>Never</w:t>
            </w:r>
          </w:p>
        </w:tc>
      </w:tr>
      <w:tr w:rsidR="00B35079" w:rsidRPr="005A754D" w14:paraId="0E80D012" w14:textId="77777777" w:rsidTr="008F3DD9">
        <w:trPr>
          <w:trHeight w:val="283"/>
        </w:trPr>
        <w:tc>
          <w:tcPr>
            <w:tcW w:w="6912" w:type="dxa"/>
            <w:vAlign w:val="center"/>
          </w:tcPr>
          <w:p w14:paraId="5A475B4E" w14:textId="77777777" w:rsidR="00B35079" w:rsidRPr="00493773" w:rsidRDefault="00B35079" w:rsidP="008F3DD9">
            <w:pPr>
              <w:pStyle w:val="Tabletext"/>
              <w:spacing w:before="0" w:after="0"/>
              <w:rPr>
                <w:sz w:val="24"/>
              </w:rPr>
            </w:pPr>
            <w:r w:rsidRPr="00493773">
              <w:rPr>
                <w:sz w:val="24"/>
              </w:rPr>
              <w:t>Push/pull</w:t>
            </w:r>
          </w:p>
        </w:tc>
        <w:tc>
          <w:tcPr>
            <w:tcW w:w="2694" w:type="dxa"/>
            <w:vAlign w:val="center"/>
          </w:tcPr>
          <w:p w14:paraId="7E86A54F" w14:textId="77777777" w:rsidR="00B35079" w:rsidRPr="00B323F4" w:rsidRDefault="00B35079" w:rsidP="008F3DD9">
            <w:pPr>
              <w:pStyle w:val="Tabletext"/>
              <w:spacing w:after="0"/>
              <w:rPr>
                <w:sz w:val="24"/>
                <w:szCs w:val="28"/>
              </w:rPr>
            </w:pPr>
            <w:r w:rsidRPr="008F3DD9">
              <w:rPr>
                <w:sz w:val="24"/>
                <w:szCs w:val="28"/>
              </w:rPr>
              <w:t>Never</w:t>
            </w:r>
          </w:p>
        </w:tc>
      </w:tr>
      <w:tr w:rsidR="00B35079" w:rsidRPr="005A754D" w14:paraId="39C0C15D" w14:textId="77777777" w:rsidTr="008F3DD9">
        <w:trPr>
          <w:trHeight w:val="283"/>
        </w:trPr>
        <w:tc>
          <w:tcPr>
            <w:tcW w:w="6912" w:type="dxa"/>
            <w:vAlign w:val="center"/>
          </w:tcPr>
          <w:p w14:paraId="7EBB0C7D" w14:textId="77777777" w:rsidR="00B35079" w:rsidRPr="00493773" w:rsidRDefault="00B35079" w:rsidP="008F3DD9">
            <w:pPr>
              <w:pStyle w:val="Tabletext"/>
              <w:spacing w:before="0" w:after="0"/>
              <w:rPr>
                <w:sz w:val="24"/>
              </w:rPr>
            </w:pPr>
            <w:r w:rsidRPr="00493773">
              <w:rPr>
                <w:sz w:val="24"/>
              </w:rPr>
              <w:t>Sequential repetitive movements in a short amount of time</w:t>
            </w:r>
          </w:p>
        </w:tc>
        <w:tc>
          <w:tcPr>
            <w:tcW w:w="2694" w:type="dxa"/>
            <w:vAlign w:val="center"/>
          </w:tcPr>
          <w:p w14:paraId="68DB2253" w14:textId="77777777" w:rsidR="00B35079" w:rsidRPr="00B323F4" w:rsidRDefault="00B35079" w:rsidP="008F3DD9">
            <w:pPr>
              <w:pStyle w:val="Tabletext"/>
              <w:spacing w:after="0"/>
              <w:rPr>
                <w:sz w:val="24"/>
                <w:szCs w:val="28"/>
              </w:rPr>
            </w:pPr>
            <w:r w:rsidRPr="008F3DD9">
              <w:rPr>
                <w:sz w:val="24"/>
                <w:szCs w:val="28"/>
              </w:rPr>
              <w:t>Never</w:t>
            </w:r>
          </w:p>
        </w:tc>
      </w:tr>
    </w:tbl>
    <w:p w14:paraId="32C6E640" w14:textId="77777777" w:rsidR="00B35079" w:rsidRPr="005A754D" w:rsidRDefault="00B35079" w:rsidP="00B35079">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35079" w:rsidRPr="00985DC5" w14:paraId="3D9F2BB6" w14:textId="77777777" w:rsidTr="008F3DD9">
        <w:trPr>
          <w:trHeight w:val="454"/>
        </w:trPr>
        <w:tc>
          <w:tcPr>
            <w:tcW w:w="6912" w:type="dxa"/>
            <w:shd w:val="clear" w:color="auto" w:fill="D9E2F3"/>
            <w:vAlign w:val="center"/>
          </w:tcPr>
          <w:p w14:paraId="137BFA72" w14:textId="77777777" w:rsidR="00B35079" w:rsidRPr="00985DC5" w:rsidRDefault="00B35079" w:rsidP="008F3DD9">
            <w:pPr>
              <w:pStyle w:val="Tableheading"/>
              <w:rPr>
                <w:rFonts w:ascii="Calibri Light" w:hAnsi="Calibri Light"/>
                <w:szCs w:val="24"/>
              </w:rPr>
            </w:pPr>
            <w:r w:rsidRPr="00DA4EF8">
              <w:t>TRAVEL</w:t>
            </w:r>
          </w:p>
        </w:tc>
        <w:tc>
          <w:tcPr>
            <w:tcW w:w="2694" w:type="dxa"/>
            <w:shd w:val="clear" w:color="auto" w:fill="D9E2F3"/>
            <w:vAlign w:val="center"/>
          </w:tcPr>
          <w:p w14:paraId="1643AF0C" w14:textId="77777777" w:rsidR="00B35079" w:rsidRPr="00DA4EF8" w:rsidRDefault="00B35079" w:rsidP="008F3DD9">
            <w:pPr>
              <w:pStyle w:val="Tableheading"/>
              <w:jc w:val="center"/>
            </w:pPr>
            <w:r>
              <w:t>FREQUENCY</w:t>
            </w:r>
          </w:p>
        </w:tc>
      </w:tr>
      <w:tr w:rsidR="00B35079" w:rsidRPr="005A754D" w14:paraId="2659CD1A" w14:textId="77777777" w:rsidTr="008F3DD9">
        <w:trPr>
          <w:trHeight w:val="283"/>
        </w:trPr>
        <w:tc>
          <w:tcPr>
            <w:tcW w:w="6912" w:type="dxa"/>
            <w:vAlign w:val="center"/>
          </w:tcPr>
          <w:p w14:paraId="1E5CC27B" w14:textId="77777777" w:rsidR="00B35079" w:rsidRPr="00493773" w:rsidRDefault="00B35079" w:rsidP="008F3DD9">
            <w:pPr>
              <w:pStyle w:val="Tabletext"/>
              <w:spacing w:before="0" w:after="0"/>
              <w:rPr>
                <w:sz w:val="24"/>
              </w:rPr>
            </w:pPr>
            <w:r w:rsidRPr="00493773">
              <w:rPr>
                <w:sz w:val="24"/>
              </w:rPr>
              <w:t>Frequent travel – multiple work sites</w:t>
            </w:r>
          </w:p>
        </w:tc>
        <w:tc>
          <w:tcPr>
            <w:tcW w:w="2694" w:type="dxa"/>
            <w:vAlign w:val="center"/>
          </w:tcPr>
          <w:p w14:paraId="679DA898"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5FC0F26C" w14:textId="77777777" w:rsidTr="008F3DD9">
        <w:trPr>
          <w:trHeight w:val="283"/>
        </w:trPr>
        <w:tc>
          <w:tcPr>
            <w:tcW w:w="6912" w:type="dxa"/>
            <w:vAlign w:val="center"/>
          </w:tcPr>
          <w:p w14:paraId="5E1E17EA" w14:textId="77777777" w:rsidR="00B35079" w:rsidRPr="00493773" w:rsidRDefault="00B35079" w:rsidP="008F3DD9">
            <w:pPr>
              <w:pStyle w:val="Tabletext"/>
              <w:spacing w:before="0" w:after="0"/>
              <w:rPr>
                <w:sz w:val="24"/>
              </w:rPr>
            </w:pPr>
            <w:r w:rsidRPr="00493773">
              <w:rPr>
                <w:sz w:val="24"/>
              </w:rPr>
              <w:t xml:space="preserve">Frequent travel – driving </w:t>
            </w:r>
          </w:p>
        </w:tc>
        <w:tc>
          <w:tcPr>
            <w:tcW w:w="2694" w:type="dxa"/>
            <w:vAlign w:val="center"/>
          </w:tcPr>
          <w:p w14:paraId="4388520F"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4EB8C501" w14:textId="77777777" w:rsidTr="008F3DD9">
        <w:trPr>
          <w:trHeight w:val="283"/>
        </w:trPr>
        <w:tc>
          <w:tcPr>
            <w:tcW w:w="6912" w:type="dxa"/>
            <w:vAlign w:val="center"/>
          </w:tcPr>
          <w:p w14:paraId="0821056F" w14:textId="77777777" w:rsidR="00B35079" w:rsidRPr="00493773" w:rsidRDefault="00B35079" w:rsidP="008F3DD9">
            <w:pPr>
              <w:pStyle w:val="Tabletext"/>
              <w:spacing w:before="0" w:after="0"/>
              <w:rPr>
                <w:sz w:val="24"/>
              </w:rPr>
            </w:pPr>
            <w:r w:rsidRPr="00493773">
              <w:rPr>
                <w:sz w:val="24"/>
              </w:rPr>
              <w:t xml:space="preserve">Frequent travel – interstate </w:t>
            </w:r>
          </w:p>
        </w:tc>
        <w:tc>
          <w:tcPr>
            <w:tcW w:w="2694" w:type="dxa"/>
            <w:vAlign w:val="center"/>
          </w:tcPr>
          <w:p w14:paraId="75DA31E3" w14:textId="77777777" w:rsidR="00B35079" w:rsidRPr="00493773" w:rsidRDefault="00B35079" w:rsidP="008F3DD9">
            <w:pPr>
              <w:pStyle w:val="Tabletext"/>
              <w:spacing w:after="0"/>
              <w:rPr>
                <w:sz w:val="24"/>
              </w:rPr>
            </w:pPr>
            <w:r w:rsidRPr="008F3DD9">
              <w:rPr>
                <w:sz w:val="24"/>
                <w:szCs w:val="28"/>
              </w:rPr>
              <w:t>Occasionally</w:t>
            </w:r>
          </w:p>
        </w:tc>
      </w:tr>
    </w:tbl>
    <w:p w14:paraId="216A94CD" w14:textId="77777777" w:rsidR="00B35079" w:rsidRPr="005A754D" w:rsidRDefault="00B35079" w:rsidP="00B35079">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35079" w:rsidRPr="00985DC5" w14:paraId="7ADDBB58" w14:textId="77777777" w:rsidTr="008F3DD9">
        <w:trPr>
          <w:trHeight w:val="454"/>
        </w:trPr>
        <w:tc>
          <w:tcPr>
            <w:tcW w:w="6912" w:type="dxa"/>
            <w:shd w:val="clear" w:color="auto" w:fill="D9E2F3"/>
            <w:vAlign w:val="center"/>
          </w:tcPr>
          <w:p w14:paraId="10DB435C" w14:textId="77777777" w:rsidR="00B35079" w:rsidRPr="00985DC5" w:rsidRDefault="00B35079" w:rsidP="008F3DD9">
            <w:pPr>
              <w:pStyle w:val="Tableheading"/>
              <w:rPr>
                <w:rFonts w:ascii="Calibri Light" w:hAnsi="Calibri Light"/>
                <w:szCs w:val="24"/>
              </w:rPr>
            </w:pPr>
            <w:r w:rsidRPr="00DA4EF8">
              <w:t xml:space="preserve">SPECIFIC HAZARDS </w:t>
            </w:r>
          </w:p>
        </w:tc>
        <w:tc>
          <w:tcPr>
            <w:tcW w:w="2694" w:type="dxa"/>
            <w:shd w:val="clear" w:color="auto" w:fill="D9E2F3"/>
            <w:vAlign w:val="center"/>
          </w:tcPr>
          <w:p w14:paraId="46B3CD74" w14:textId="77777777" w:rsidR="00B35079" w:rsidRPr="00DA4EF8" w:rsidRDefault="00B35079" w:rsidP="008F3DD9">
            <w:pPr>
              <w:pStyle w:val="Tableheading"/>
              <w:jc w:val="center"/>
            </w:pPr>
            <w:r>
              <w:t>FREQUENCY</w:t>
            </w:r>
          </w:p>
        </w:tc>
      </w:tr>
      <w:tr w:rsidR="00B35079" w:rsidRPr="005A754D" w14:paraId="79205D9B" w14:textId="77777777" w:rsidTr="008F3DD9">
        <w:trPr>
          <w:trHeight w:val="283"/>
        </w:trPr>
        <w:tc>
          <w:tcPr>
            <w:tcW w:w="6912" w:type="dxa"/>
            <w:vAlign w:val="center"/>
          </w:tcPr>
          <w:p w14:paraId="276927DD" w14:textId="77777777" w:rsidR="00B35079" w:rsidRPr="00493773" w:rsidRDefault="00B35079" w:rsidP="008F3DD9">
            <w:pPr>
              <w:pStyle w:val="Tabletext"/>
              <w:spacing w:before="0" w:after="0"/>
              <w:rPr>
                <w:sz w:val="24"/>
              </w:rPr>
            </w:pPr>
            <w:r w:rsidRPr="00493773">
              <w:rPr>
                <w:sz w:val="24"/>
              </w:rPr>
              <w:t xml:space="preserve">Working at heights </w:t>
            </w:r>
          </w:p>
        </w:tc>
        <w:tc>
          <w:tcPr>
            <w:tcW w:w="2694" w:type="dxa"/>
            <w:vAlign w:val="center"/>
          </w:tcPr>
          <w:p w14:paraId="082B1DBC"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3D742920" w14:textId="77777777" w:rsidTr="008F3DD9">
        <w:trPr>
          <w:trHeight w:val="283"/>
        </w:trPr>
        <w:tc>
          <w:tcPr>
            <w:tcW w:w="6912" w:type="dxa"/>
            <w:vAlign w:val="center"/>
          </w:tcPr>
          <w:p w14:paraId="69B3F8DE" w14:textId="77777777" w:rsidR="00B35079" w:rsidRPr="00493773" w:rsidRDefault="00B35079" w:rsidP="008F3DD9">
            <w:pPr>
              <w:pStyle w:val="Tabletext"/>
              <w:spacing w:before="0" w:after="0"/>
              <w:rPr>
                <w:sz w:val="24"/>
              </w:rPr>
            </w:pPr>
            <w:r w:rsidRPr="00493773">
              <w:rPr>
                <w:sz w:val="24"/>
              </w:rPr>
              <w:t xml:space="preserve">Exposure to extreme temperatures </w:t>
            </w:r>
          </w:p>
        </w:tc>
        <w:tc>
          <w:tcPr>
            <w:tcW w:w="2694" w:type="dxa"/>
            <w:vAlign w:val="center"/>
          </w:tcPr>
          <w:p w14:paraId="385F5CB4"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6F8923EF" w14:textId="77777777" w:rsidTr="008F3DD9">
        <w:trPr>
          <w:trHeight w:val="283"/>
        </w:trPr>
        <w:tc>
          <w:tcPr>
            <w:tcW w:w="6912" w:type="dxa"/>
            <w:vAlign w:val="center"/>
          </w:tcPr>
          <w:p w14:paraId="2C5A9242" w14:textId="72A27008" w:rsidR="00B35079" w:rsidRPr="00493773" w:rsidRDefault="00B35079" w:rsidP="008F3DD9">
            <w:pPr>
              <w:pStyle w:val="Tabletext"/>
              <w:spacing w:before="0" w:after="0"/>
              <w:rPr>
                <w:sz w:val="24"/>
              </w:rPr>
            </w:pPr>
            <w:r w:rsidRPr="00493773">
              <w:rPr>
                <w:sz w:val="24"/>
              </w:rPr>
              <w:t xml:space="preserve">Operation of heavy machinery </w:t>
            </w:r>
            <w:r w:rsidR="00221856" w:rsidRPr="00493773">
              <w:rPr>
                <w:sz w:val="24"/>
              </w:rPr>
              <w:t>e.g.,</w:t>
            </w:r>
            <w:r w:rsidRPr="00493773">
              <w:rPr>
                <w:sz w:val="24"/>
              </w:rPr>
              <w:t xml:space="preserve"> forklift</w:t>
            </w:r>
          </w:p>
        </w:tc>
        <w:tc>
          <w:tcPr>
            <w:tcW w:w="2694" w:type="dxa"/>
            <w:vAlign w:val="center"/>
          </w:tcPr>
          <w:p w14:paraId="29A9BB74"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284AB785" w14:textId="77777777" w:rsidTr="008F3DD9">
        <w:trPr>
          <w:trHeight w:val="283"/>
        </w:trPr>
        <w:tc>
          <w:tcPr>
            <w:tcW w:w="6912" w:type="dxa"/>
            <w:vAlign w:val="center"/>
          </w:tcPr>
          <w:p w14:paraId="7B347D02" w14:textId="77777777" w:rsidR="00B35079" w:rsidRPr="00493773" w:rsidRDefault="00B35079" w:rsidP="008F3DD9">
            <w:pPr>
              <w:pStyle w:val="Tabletext"/>
              <w:spacing w:before="0" w:after="0"/>
              <w:rPr>
                <w:sz w:val="24"/>
              </w:rPr>
            </w:pPr>
            <w:r w:rsidRPr="00493773">
              <w:rPr>
                <w:sz w:val="24"/>
              </w:rPr>
              <w:t>Confined spaces</w:t>
            </w:r>
          </w:p>
        </w:tc>
        <w:tc>
          <w:tcPr>
            <w:tcW w:w="2694" w:type="dxa"/>
            <w:vAlign w:val="center"/>
          </w:tcPr>
          <w:p w14:paraId="27ACB93A"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2D38EC71" w14:textId="77777777" w:rsidTr="008F3DD9">
        <w:trPr>
          <w:trHeight w:val="283"/>
        </w:trPr>
        <w:tc>
          <w:tcPr>
            <w:tcW w:w="6912" w:type="dxa"/>
            <w:vAlign w:val="center"/>
          </w:tcPr>
          <w:p w14:paraId="556F2DCD" w14:textId="77777777" w:rsidR="00B35079" w:rsidRPr="00493773" w:rsidRDefault="00B35079" w:rsidP="008F3DD9">
            <w:pPr>
              <w:pStyle w:val="Tabletext"/>
              <w:spacing w:before="0" w:after="0"/>
              <w:rPr>
                <w:sz w:val="24"/>
              </w:rPr>
            </w:pPr>
            <w:r w:rsidRPr="00493773">
              <w:rPr>
                <w:sz w:val="24"/>
              </w:rPr>
              <w:t>Excessive noise</w:t>
            </w:r>
          </w:p>
        </w:tc>
        <w:tc>
          <w:tcPr>
            <w:tcW w:w="2694" w:type="dxa"/>
            <w:vAlign w:val="center"/>
          </w:tcPr>
          <w:p w14:paraId="253CEC10"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5E0604D9" w14:textId="77777777" w:rsidTr="008F3DD9">
        <w:trPr>
          <w:trHeight w:val="283"/>
        </w:trPr>
        <w:tc>
          <w:tcPr>
            <w:tcW w:w="6912" w:type="dxa"/>
            <w:vAlign w:val="center"/>
          </w:tcPr>
          <w:p w14:paraId="7BD38197" w14:textId="77777777" w:rsidR="00B35079" w:rsidRPr="00493773" w:rsidRDefault="00B35079" w:rsidP="008F3DD9">
            <w:pPr>
              <w:pStyle w:val="Tabletext"/>
              <w:spacing w:before="0" w:after="0"/>
              <w:rPr>
                <w:sz w:val="24"/>
              </w:rPr>
            </w:pPr>
            <w:r w:rsidRPr="00493773">
              <w:rPr>
                <w:sz w:val="24"/>
              </w:rPr>
              <w:t>Low lighting</w:t>
            </w:r>
          </w:p>
        </w:tc>
        <w:tc>
          <w:tcPr>
            <w:tcW w:w="2694" w:type="dxa"/>
            <w:vAlign w:val="center"/>
          </w:tcPr>
          <w:p w14:paraId="7C1F7630"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1008F680" w14:textId="77777777" w:rsidTr="008F3DD9">
        <w:trPr>
          <w:trHeight w:val="283"/>
        </w:trPr>
        <w:tc>
          <w:tcPr>
            <w:tcW w:w="6912" w:type="dxa"/>
            <w:vAlign w:val="center"/>
          </w:tcPr>
          <w:p w14:paraId="27F4EAF3" w14:textId="77777777" w:rsidR="00B35079" w:rsidRPr="00493773" w:rsidRDefault="00B35079" w:rsidP="008F3DD9">
            <w:pPr>
              <w:pStyle w:val="Tabletext"/>
              <w:spacing w:before="0" w:after="0"/>
              <w:rPr>
                <w:sz w:val="24"/>
              </w:rPr>
            </w:pPr>
            <w:r w:rsidRPr="00493773">
              <w:rPr>
                <w:sz w:val="24"/>
              </w:rPr>
              <w:t>Handling of dangerous goods/equipment</w:t>
            </w:r>
          </w:p>
        </w:tc>
        <w:tc>
          <w:tcPr>
            <w:tcW w:w="2694" w:type="dxa"/>
            <w:vAlign w:val="center"/>
          </w:tcPr>
          <w:p w14:paraId="79E63840"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125465D2" w14:textId="77777777" w:rsidTr="008F3DD9">
        <w:trPr>
          <w:trHeight w:val="283"/>
        </w:trPr>
        <w:tc>
          <w:tcPr>
            <w:tcW w:w="6912" w:type="dxa"/>
            <w:vAlign w:val="center"/>
          </w:tcPr>
          <w:p w14:paraId="42E53ABB" w14:textId="77777777" w:rsidR="00B35079" w:rsidRPr="00493773" w:rsidRDefault="00B35079" w:rsidP="008F3DD9">
            <w:pPr>
              <w:pStyle w:val="Tabletext"/>
              <w:spacing w:before="0" w:after="0"/>
              <w:rPr>
                <w:sz w:val="24"/>
              </w:rPr>
            </w:pPr>
            <w:r w:rsidRPr="00493773">
              <w:rPr>
                <w:sz w:val="24"/>
              </w:rPr>
              <w:t xml:space="preserve">Working with asbestos </w:t>
            </w:r>
          </w:p>
        </w:tc>
        <w:tc>
          <w:tcPr>
            <w:tcW w:w="2694" w:type="dxa"/>
            <w:vAlign w:val="center"/>
          </w:tcPr>
          <w:p w14:paraId="6F0AF48B" w14:textId="77777777" w:rsidR="00B35079" w:rsidRPr="00493773" w:rsidRDefault="00B35079" w:rsidP="008F3DD9">
            <w:pPr>
              <w:pStyle w:val="Tabletext"/>
              <w:spacing w:after="0"/>
              <w:rPr>
                <w:sz w:val="24"/>
              </w:rPr>
            </w:pPr>
            <w:r w:rsidRPr="008F3DD9">
              <w:rPr>
                <w:sz w:val="24"/>
                <w:szCs w:val="28"/>
              </w:rPr>
              <w:t>Never</w:t>
            </w:r>
          </w:p>
        </w:tc>
      </w:tr>
      <w:tr w:rsidR="00B35079" w:rsidRPr="00311AE8" w14:paraId="3ECFE5E4" w14:textId="77777777" w:rsidTr="008F3DD9">
        <w:trPr>
          <w:trHeight w:val="283"/>
        </w:trPr>
        <w:tc>
          <w:tcPr>
            <w:tcW w:w="6912" w:type="dxa"/>
            <w:vAlign w:val="center"/>
          </w:tcPr>
          <w:p w14:paraId="4AD2DD5D" w14:textId="77777777" w:rsidR="00B35079" w:rsidRPr="005F1B26" w:rsidRDefault="00B35079" w:rsidP="008F3DD9">
            <w:pPr>
              <w:pStyle w:val="Tabletext"/>
              <w:spacing w:before="0" w:after="0"/>
              <w:rPr>
                <w:sz w:val="24"/>
              </w:rPr>
            </w:pPr>
            <w:r w:rsidRPr="005F1B26">
              <w:rPr>
                <w:sz w:val="24"/>
              </w:rPr>
              <w:t>Potential to encounter agitated customers</w:t>
            </w:r>
          </w:p>
        </w:tc>
        <w:tc>
          <w:tcPr>
            <w:tcW w:w="2694" w:type="dxa"/>
            <w:vAlign w:val="center"/>
          </w:tcPr>
          <w:p w14:paraId="16831BD8" w14:textId="77777777" w:rsidR="00B35079" w:rsidRPr="005F1B26" w:rsidRDefault="00B35079" w:rsidP="008F3DD9">
            <w:pPr>
              <w:pStyle w:val="Tabletext"/>
              <w:spacing w:after="0"/>
              <w:rPr>
                <w:sz w:val="24"/>
              </w:rPr>
            </w:pPr>
            <w:r w:rsidRPr="008F3DD9">
              <w:rPr>
                <w:sz w:val="24"/>
                <w:szCs w:val="28"/>
              </w:rPr>
              <w:t>Never</w:t>
            </w:r>
          </w:p>
        </w:tc>
      </w:tr>
      <w:tr w:rsidR="00B35079" w:rsidRPr="00311AE8" w14:paraId="111C5DB6" w14:textId="77777777" w:rsidTr="008F3DD9">
        <w:trPr>
          <w:trHeight w:val="283"/>
        </w:trPr>
        <w:tc>
          <w:tcPr>
            <w:tcW w:w="6912" w:type="dxa"/>
            <w:vAlign w:val="center"/>
          </w:tcPr>
          <w:p w14:paraId="48B32D0D" w14:textId="77777777" w:rsidR="00B35079" w:rsidRPr="005F1B26" w:rsidRDefault="00B35079" w:rsidP="008F3DD9">
            <w:pPr>
              <w:pStyle w:val="Tabletext"/>
              <w:spacing w:before="0" w:after="0"/>
              <w:rPr>
                <w:sz w:val="24"/>
              </w:rPr>
            </w:pPr>
            <w:r w:rsidRPr="005F1B26">
              <w:rPr>
                <w:sz w:val="24"/>
              </w:rPr>
              <w:t>Exposure to potentially distressing case material</w:t>
            </w:r>
          </w:p>
        </w:tc>
        <w:tc>
          <w:tcPr>
            <w:tcW w:w="2694" w:type="dxa"/>
            <w:vAlign w:val="center"/>
          </w:tcPr>
          <w:p w14:paraId="1CD421AB" w14:textId="77777777" w:rsidR="00B35079" w:rsidRPr="005F1B26" w:rsidRDefault="00B35079" w:rsidP="008F3DD9">
            <w:pPr>
              <w:pStyle w:val="Tabletext"/>
              <w:spacing w:after="0"/>
              <w:rPr>
                <w:sz w:val="24"/>
                <w:szCs w:val="24"/>
              </w:rPr>
            </w:pPr>
            <w:r w:rsidRPr="008F3DD9">
              <w:rPr>
                <w:sz w:val="24"/>
                <w:szCs w:val="28"/>
              </w:rPr>
              <w:t>Never</w:t>
            </w:r>
          </w:p>
        </w:tc>
      </w:tr>
    </w:tbl>
    <w:p w14:paraId="0843D8A0" w14:textId="77777777" w:rsidR="00B35079" w:rsidRDefault="00B35079" w:rsidP="00B35079">
      <w:pPr>
        <w:spacing w:after="0"/>
        <w:rPr>
          <w:sz w:val="4"/>
        </w:rPr>
      </w:pPr>
    </w:p>
    <w:p w14:paraId="2DDA2CDF" w14:textId="77777777" w:rsidR="00B35079" w:rsidRPr="00DA4EF8" w:rsidRDefault="00B35079" w:rsidP="00B3507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B35079" w:rsidRPr="00985DC5" w14:paraId="1EA8AB47" w14:textId="77777777" w:rsidTr="008F3DD9">
        <w:trPr>
          <w:trHeight w:val="454"/>
        </w:trPr>
        <w:tc>
          <w:tcPr>
            <w:tcW w:w="6912" w:type="dxa"/>
            <w:shd w:val="clear" w:color="auto" w:fill="D9E2F3"/>
            <w:vAlign w:val="center"/>
          </w:tcPr>
          <w:p w14:paraId="25F82A13" w14:textId="77777777" w:rsidR="00B35079" w:rsidRPr="00985DC5" w:rsidRDefault="00B35079" w:rsidP="008F3DD9">
            <w:pPr>
              <w:pStyle w:val="Tableheading"/>
              <w:rPr>
                <w:rFonts w:ascii="Calibri Light" w:hAnsi="Calibri Light"/>
                <w:szCs w:val="24"/>
              </w:rPr>
            </w:pPr>
            <w:r w:rsidRPr="00DA4EF8">
              <w:t>OTHER</w:t>
            </w:r>
          </w:p>
        </w:tc>
        <w:tc>
          <w:tcPr>
            <w:tcW w:w="2694" w:type="dxa"/>
            <w:shd w:val="clear" w:color="auto" w:fill="D9E2F3"/>
            <w:vAlign w:val="center"/>
          </w:tcPr>
          <w:p w14:paraId="3C72E42F" w14:textId="77777777" w:rsidR="00B35079" w:rsidRPr="00DA4EF8" w:rsidRDefault="00B35079" w:rsidP="008F3DD9">
            <w:pPr>
              <w:pStyle w:val="Tableheading"/>
              <w:jc w:val="center"/>
            </w:pPr>
            <w:r>
              <w:t>FREQUENCY</w:t>
            </w:r>
          </w:p>
        </w:tc>
      </w:tr>
      <w:tr w:rsidR="00B35079" w:rsidRPr="005A754D" w14:paraId="488CA344" w14:textId="77777777" w:rsidTr="008F3DD9">
        <w:trPr>
          <w:trHeight w:val="283"/>
        </w:trPr>
        <w:tc>
          <w:tcPr>
            <w:tcW w:w="6912" w:type="dxa"/>
            <w:vAlign w:val="center"/>
          </w:tcPr>
          <w:p w14:paraId="47BF9238" w14:textId="77777777" w:rsidR="00B35079" w:rsidRPr="00493773" w:rsidRDefault="00B35079" w:rsidP="008F3DD9">
            <w:pPr>
              <w:pStyle w:val="Tabletext"/>
              <w:spacing w:before="0" w:after="0"/>
              <w:rPr>
                <w:sz w:val="24"/>
              </w:rPr>
            </w:pPr>
            <w:r w:rsidRPr="00493773">
              <w:rPr>
                <w:sz w:val="24"/>
              </w:rPr>
              <w:t xml:space="preserve">Uniform required </w:t>
            </w:r>
          </w:p>
        </w:tc>
        <w:tc>
          <w:tcPr>
            <w:tcW w:w="2694" w:type="dxa"/>
            <w:vAlign w:val="center"/>
          </w:tcPr>
          <w:p w14:paraId="1B593681" w14:textId="77777777" w:rsidR="00B35079" w:rsidRPr="00493773" w:rsidRDefault="00B35079" w:rsidP="008F3DD9">
            <w:pPr>
              <w:pStyle w:val="Tabletext"/>
              <w:spacing w:after="0"/>
              <w:rPr>
                <w:sz w:val="24"/>
              </w:rPr>
            </w:pPr>
            <w:r w:rsidRPr="008F3DD9">
              <w:rPr>
                <w:sz w:val="24"/>
                <w:szCs w:val="28"/>
              </w:rPr>
              <w:t>Never</w:t>
            </w:r>
          </w:p>
        </w:tc>
      </w:tr>
      <w:tr w:rsidR="00B35079" w:rsidRPr="005A754D" w14:paraId="495C9AFC" w14:textId="77777777" w:rsidTr="008F3DD9">
        <w:trPr>
          <w:trHeight w:val="283"/>
        </w:trPr>
        <w:tc>
          <w:tcPr>
            <w:tcW w:w="6912" w:type="dxa"/>
            <w:vAlign w:val="center"/>
          </w:tcPr>
          <w:p w14:paraId="56604E94" w14:textId="77777777" w:rsidR="00B35079" w:rsidRPr="00493773" w:rsidRDefault="00B35079" w:rsidP="008F3DD9">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w:t>
            </w:r>
          </w:p>
        </w:tc>
        <w:tc>
          <w:tcPr>
            <w:tcW w:w="2694" w:type="dxa"/>
            <w:vAlign w:val="center"/>
          </w:tcPr>
          <w:p w14:paraId="47B36CAA" w14:textId="77777777" w:rsidR="00B35079" w:rsidRPr="00493773" w:rsidRDefault="00B35079" w:rsidP="008F3DD9">
            <w:pPr>
              <w:pStyle w:val="Tabletext"/>
              <w:spacing w:after="0"/>
              <w:rPr>
                <w:sz w:val="24"/>
              </w:rPr>
            </w:pPr>
            <w:r w:rsidRPr="008F3DD9">
              <w:rPr>
                <w:sz w:val="24"/>
                <w:szCs w:val="28"/>
              </w:rPr>
              <w:t>Never</w:t>
            </w:r>
          </w:p>
        </w:tc>
      </w:tr>
    </w:tbl>
    <w:p w14:paraId="08655A7D" w14:textId="77777777" w:rsidR="00015483" w:rsidRPr="002A43D2" w:rsidRDefault="00015483" w:rsidP="001327AC">
      <w:pPr>
        <w:pStyle w:val="Heading1"/>
        <w:pBdr>
          <w:bottom w:val="single" w:sz="12" w:space="1" w:color="auto"/>
        </w:pBdr>
      </w:pPr>
    </w:p>
    <w:sectPr w:rsidR="00015483" w:rsidRPr="002A43D2" w:rsidSect="006F09E8">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5ECA" w14:textId="77777777" w:rsidR="002C47E0" w:rsidRDefault="002C47E0" w:rsidP="00456927">
      <w:pPr>
        <w:spacing w:after="0"/>
      </w:pPr>
      <w:r>
        <w:separator/>
      </w:r>
    </w:p>
  </w:endnote>
  <w:endnote w:type="continuationSeparator" w:id="0">
    <w:p w14:paraId="57666A55" w14:textId="77777777" w:rsidR="002C47E0" w:rsidRDefault="002C47E0"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E1B0" w14:textId="77777777" w:rsidR="00DD00E3" w:rsidRDefault="00DD00E3" w:rsidP="00DD00E3">
    <w:pPr>
      <w:pStyle w:val="Header"/>
      <w:jc w:val="left"/>
    </w:pPr>
  </w:p>
  <w:p w14:paraId="30C33FAB" w14:textId="77777777" w:rsidR="00B57D50" w:rsidRDefault="00B57D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44FB7" w14:textId="77777777" w:rsidR="002C47E0" w:rsidRDefault="002C47E0" w:rsidP="00456927">
      <w:pPr>
        <w:spacing w:after="0"/>
      </w:pPr>
      <w:r>
        <w:separator/>
      </w:r>
    </w:p>
  </w:footnote>
  <w:footnote w:type="continuationSeparator" w:id="0">
    <w:p w14:paraId="6F59565A" w14:textId="77777777" w:rsidR="002C47E0" w:rsidRDefault="002C47E0"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74136" w14:textId="622B605A"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C77CB8"/>
    <w:multiLevelType w:val="hybridMultilevel"/>
    <w:tmpl w:val="B322A9F8"/>
    <w:lvl w:ilvl="0" w:tplc="FFFFFFFF">
      <w:start w:val="1"/>
      <w:numFmt w:val="decimal"/>
      <w:lvlText w:val="%1."/>
      <w:lvlJc w:val="left"/>
      <w:pPr>
        <w:ind w:left="720" w:hanging="360"/>
      </w:pPr>
      <w:rPr>
        <w:rFonts w:ascii="Calibri" w:eastAsia="Times New Roman" w:hAnsi="Calibri"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62F1624"/>
    <w:multiLevelType w:val="hybridMultilevel"/>
    <w:tmpl w:val="FC944D7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2E33A2"/>
    <w:multiLevelType w:val="hybridMultilevel"/>
    <w:tmpl w:val="6EC287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685552"/>
    <w:multiLevelType w:val="hybridMultilevel"/>
    <w:tmpl w:val="26EA3FB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E3E2BC6"/>
    <w:multiLevelType w:val="hybridMultilevel"/>
    <w:tmpl w:val="9174ADF6"/>
    <w:lvl w:ilvl="0" w:tplc="FFFFFFFF">
      <w:start w:val="1"/>
      <w:numFmt w:val="decimal"/>
      <w:lvlText w:val="%1."/>
      <w:lvlJc w:val="left"/>
      <w:pPr>
        <w:ind w:left="360" w:hanging="360"/>
      </w:pPr>
      <w:rPr>
        <w:rFonts w:ascii="Calibri" w:eastAsia="Times New Roman" w:hAnsi="Calibri" w:cs="Times New Roman"/>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6CA1B2E"/>
    <w:multiLevelType w:val="hybridMultilevel"/>
    <w:tmpl w:val="D1D8DCB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9"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0"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1"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2"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79554D4"/>
    <w:multiLevelType w:val="hybridMultilevel"/>
    <w:tmpl w:val="9174ADF6"/>
    <w:lvl w:ilvl="0" w:tplc="FFFFFFFF">
      <w:start w:val="1"/>
      <w:numFmt w:val="decimal"/>
      <w:lvlText w:val="%1."/>
      <w:lvlJc w:val="left"/>
      <w:pPr>
        <w:ind w:left="720" w:hanging="360"/>
      </w:pPr>
      <w:rPr>
        <w:rFonts w:ascii="Calibri" w:eastAsia="Times New Roman" w:hAnsi="Calibri"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C037D7"/>
    <w:multiLevelType w:val="hybridMultilevel"/>
    <w:tmpl w:val="9174ADF6"/>
    <w:lvl w:ilvl="0" w:tplc="63D096F2">
      <w:start w:val="1"/>
      <w:numFmt w:val="decimal"/>
      <w:lvlText w:val="%1."/>
      <w:lvlJc w:val="left"/>
      <w:pPr>
        <w:ind w:left="360" w:hanging="360"/>
      </w:pPr>
      <w:rPr>
        <w:rFonts w:ascii="Calibri" w:eastAsia="Times New Roman" w:hAnsi="Calibri" w:cs="Times New Roman"/>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E4F60F6"/>
    <w:multiLevelType w:val="hybridMultilevel"/>
    <w:tmpl w:val="D5F24F0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3"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FB50BB"/>
    <w:multiLevelType w:val="hybridMultilevel"/>
    <w:tmpl w:val="B39AC3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90C2F7A"/>
    <w:multiLevelType w:val="hybridMultilevel"/>
    <w:tmpl w:val="FBA800D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1D82EC0"/>
    <w:multiLevelType w:val="hybridMultilevel"/>
    <w:tmpl w:val="AAA29E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2270899"/>
    <w:multiLevelType w:val="singleLevel"/>
    <w:tmpl w:val="0C09000F"/>
    <w:lvl w:ilvl="0">
      <w:start w:val="1"/>
      <w:numFmt w:val="decimal"/>
      <w:lvlText w:val="%1."/>
      <w:lvlJc w:val="left"/>
      <w:pPr>
        <w:ind w:left="360" w:hanging="360"/>
      </w:pPr>
    </w:lvl>
  </w:abstractNum>
  <w:abstractNum w:abstractNumId="41" w15:restartNumberingAfterBreak="0">
    <w:nsid w:val="78DF56E6"/>
    <w:multiLevelType w:val="hybridMultilevel"/>
    <w:tmpl w:val="7D7C666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404839566">
    <w:abstractNumId w:val="20"/>
  </w:num>
  <w:num w:numId="2" w16cid:durableId="1851215335">
    <w:abstractNumId w:val="20"/>
  </w:num>
  <w:num w:numId="3" w16cid:durableId="91901890">
    <w:abstractNumId w:val="21"/>
  </w:num>
  <w:num w:numId="4" w16cid:durableId="1459101601">
    <w:abstractNumId w:val="20"/>
  </w:num>
  <w:num w:numId="5" w16cid:durableId="274405332">
    <w:abstractNumId w:val="21"/>
  </w:num>
  <w:num w:numId="6" w16cid:durableId="2017925213">
    <w:abstractNumId w:val="3"/>
  </w:num>
  <w:num w:numId="7" w16cid:durableId="1986734014">
    <w:abstractNumId w:val="0"/>
  </w:num>
  <w:num w:numId="8" w16cid:durableId="330765802">
    <w:abstractNumId w:val="23"/>
  </w:num>
  <w:num w:numId="9" w16cid:durableId="1967275949">
    <w:abstractNumId w:val="29"/>
  </w:num>
  <w:num w:numId="10" w16cid:durableId="1067797763">
    <w:abstractNumId w:val="11"/>
  </w:num>
  <w:num w:numId="11" w16cid:durableId="1629432441">
    <w:abstractNumId w:val="37"/>
  </w:num>
  <w:num w:numId="12" w16cid:durableId="668101706">
    <w:abstractNumId w:val="7"/>
  </w:num>
  <w:num w:numId="13" w16cid:durableId="112752153">
    <w:abstractNumId w:val="35"/>
  </w:num>
  <w:num w:numId="14" w16cid:durableId="1337154180">
    <w:abstractNumId w:val="10"/>
  </w:num>
  <w:num w:numId="15" w16cid:durableId="1101029399">
    <w:abstractNumId w:val="43"/>
  </w:num>
  <w:num w:numId="16" w16cid:durableId="1984772376">
    <w:abstractNumId w:val="40"/>
  </w:num>
  <w:num w:numId="17" w16cid:durableId="224729117">
    <w:abstractNumId w:val="6"/>
  </w:num>
  <w:num w:numId="18" w16cid:durableId="412553864">
    <w:abstractNumId w:val="34"/>
  </w:num>
  <w:num w:numId="19" w16cid:durableId="209465498">
    <w:abstractNumId w:val="32"/>
  </w:num>
  <w:num w:numId="20" w16cid:durableId="1758358154">
    <w:abstractNumId w:val="28"/>
  </w:num>
  <w:num w:numId="21" w16cid:durableId="1945067582">
    <w:abstractNumId w:val="9"/>
  </w:num>
  <w:num w:numId="22" w16cid:durableId="1351177421">
    <w:abstractNumId w:val="31"/>
  </w:num>
  <w:num w:numId="23" w16cid:durableId="1133475613">
    <w:abstractNumId w:val="2"/>
  </w:num>
  <w:num w:numId="24" w16cid:durableId="845554030">
    <w:abstractNumId w:val="22"/>
  </w:num>
  <w:num w:numId="25" w16cid:durableId="414397408">
    <w:abstractNumId w:val="12"/>
  </w:num>
  <w:num w:numId="26" w16cid:durableId="712315717">
    <w:abstractNumId w:val="14"/>
  </w:num>
  <w:num w:numId="27" w16cid:durableId="401951479">
    <w:abstractNumId w:val="42"/>
  </w:num>
  <w:num w:numId="28" w16cid:durableId="1093476755">
    <w:abstractNumId w:val="19"/>
  </w:num>
  <w:num w:numId="29" w16cid:durableId="754209523">
    <w:abstractNumId w:val="4"/>
  </w:num>
  <w:num w:numId="30" w16cid:durableId="274950798">
    <w:abstractNumId w:val="5"/>
  </w:num>
  <w:num w:numId="31" w16cid:durableId="287204045">
    <w:abstractNumId w:val="33"/>
  </w:num>
  <w:num w:numId="32" w16cid:durableId="368723294">
    <w:abstractNumId w:val="24"/>
  </w:num>
  <w:num w:numId="33" w16cid:durableId="730887231">
    <w:abstractNumId w:val="30"/>
  </w:num>
  <w:num w:numId="34" w16cid:durableId="941955989">
    <w:abstractNumId w:val="8"/>
  </w:num>
  <w:num w:numId="35" w16cid:durableId="130251266">
    <w:abstractNumId w:val="26"/>
  </w:num>
  <w:num w:numId="36" w16cid:durableId="1975452395">
    <w:abstractNumId w:val="38"/>
  </w:num>
  <w:num w:numId="37" w16cid:durableId="1861119494">
    <w:abstractNumId w:val="16"/>
  </w:num>
  <w:num w:numId="38" w16cid:durableId="1621642495">
    <w:abstractNumId w:val="18"/>
  </w:num>
  <w:num w:numId="39" w16cid:durableId="406735366">
    <w:abstractNumId w:val="39"/>
  </w:num>
  <w:num w:numId="40" w16cid:durableId="1928227038">
    <w:abstractNumId w:val="36"/>
  </w:num>
  <w:num w:numId="41" w16cid:durableId="44723869">
    <w:abstractNumId w:val="27"/>
  </w:num>
  <w:num w:numId="42" w16cid:durableId="1816724520">
    <w:abstractNumId w:val="41"/>
  </w:num>
  <w:num w:numId="43" w16cid:durableId="975796427">
    <w:abstractNumId w:val="13"/>
  </w:num>
  <w:num w:numId="44" w16cid:durableId="1980071525">
    <w:abstractNumId w:val="15"/>
  </w:num>
  <w:num w:numId="45" w16cid:durableId="10685328">
    <w:abstractNumId w:val="17"/>
  </w:num>
  <w:num w:numId="46" w16cid:durableId="1955285867">
    <w:abstractNumId w:val="1"/>
  </w:num>
  <w:num w:numId="47" w16cid:durableId="39153679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5483"/>
    <w:rsid w:val="0001642D"/>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90C5A"/>
    <w:rsid w:val="00094562"/>
    <w:rsid w:val="000A1AFB"/>
    <w:rsid w:val="000A5186"/>
    <w:rsid w:val="000B622C"/>
    <w:rsid w:val="000C3654"/>
    <w:rsid w:val="000C452E"/>
    <w:rsid w:val="000E2939"/>
    <w:rsid w:val="000E639E"/>
    <w:rsid w:val="000F2684"/>
    <w:rsid w:val="000F2688"/>
    <w:rsid w:val="0010052B"/>
    <w:rsid w:val="00114CE0"/>
    <w:rsid w:val="001242CA"/>
    <w:rsid w:val="00127312"/>
    <w:rsid w:val="001327AC"/>
    <w:rsid w:val="001429A6"/>
    <w:rsid w:val="001501F0"/>
    <w:rsid w:val="0015056D"/>
    <w:rsid w:val="001552C6"/>
    <w:rsid w:val="00160D2A"/>
    <w:rsid w:val="00166318"/>
    <w:rsid w:val="0016790E"/>
    <w:rsid w:val="0017117C"/>
    <w:rsid w:val="00173E02"/>
    <w:rsid w:val="0017746E"/>
    <w:rsid w:val="00183A2A"/>
    <w:rsid w:val="00185003"/>
    <w:rsid w:val="001905C2"/>
    <w:rsid w:val="001948AD"/>
    <w:rsid w:val="00196DC8"/>
    <w:rsid w:val="001A12DC"/>
    <w:rsid w:val="001A36F2"/>
    <w:rsid w:val="001B1B66"/>
    <w:rsid w:val="001B306F"/>
    <w:rsid w:val="001B4119"/>
    <w:rsid w:val="001B7ED6"/>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076AD"/>
    <w:rsid w:val="002113B4"/>
    <w:rsid w:val="0021151E"/>
    <w:rsid w:val="00213CEC"/>
    <w:rsid w:val="00214732"/>
    <w:rsid w:val="00220092"/>
    <w:rsid w:val="00221856"/>
    <w:rsid w:val="0022484E"/>
    <w:rsid w:val="0022677F"/>
    <w:rsid w:val="0023024E"/>
    <w:rsid w:val="00231B57"/>
    <w:rsid w:val="0023640E"/>
    <w:rsid w:val="00243603"/>
    <w:rsid w:val="00252449"/>
    <w:rsid w:val="0026001C"/>
    <w:rsid w:val="00262DEE"/>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C47E0"/>
    <w:rsid w:val="002D07A1"/>
    <w:rsid w:val="002D2A0D"/>
    <w:rsid w:val="002E6343"/>
    <w:rsid w:val="002E64CA"/>
    <w:rsid w:val="002E78B8"/>
    <w:rsid w:val="002F0510"/>
    <w:rsid w:val="002F3365"/>
    <w:rsid w:val="002F69C3"/>
    <w:rsid w:val="002F6E4F"/>
    <w:rsid w:val="0030208D"/>
    <w:rsid w:val="003020B5"/>
    <w:rsid w:val="00305A5F"/>
    <w:rsid w:val="00306ED0"/>
    <w:rsid w:val="003147FD"/>
    <w:rsid w:val="0031523D"/>
    <w:rsid w:val="00326758"/>
    <w:rsid w:val="00327679"/>
    <w:rsid w:val="00334F25"/>
    <w:rsid w:val="0033768C"/>
    <w:rsid w:val="00344845"/>
    <w:rsid w:val="003461EF"/>
    <w:rsid w:val="00347432"/>
    <w:rsid w:val="00347ADE"/>
    <w:rsid w:val="00350170"/>
    <w:rsid w:val="0035537A"/>
    <w:rsid w:val="00356DD0"/>
    <w:rsid w:val="00365517"/>
    <w:rsid w:val="003660FD"/>
    <w:rsid w:val="00366983"/>
    <w:rsid w:val="00367C98"/>
    <w:rsid w:val="00373FED"/>
    <w:rsid w:val="003743B3"/>
    <w:rsid w:val="00384332"/>
    <w:rsid w:val="0039040A"/>
    <w:rsid w:val="00392AFC"/>
    <w:rsid w:val="00394A89"/>
    <w:rsid w:val="003958AF"/>
    <w:rsid w:val="00395E36"/>
    <w:rsid w:val="003A3785"/>
    <w:rsid w:val="003B1E62"/>
    <w:rsid w:val="003B7B87"/>
    <w:rsid w:val="003C6108"/>
    <w:rsid w:val="003C6256"/>
    <w:rsid w:val="003D2BB2"/>
    <w:rsid w:val="003D422A"/>
    <w:rsid w:val="003F1FC6"/>
    <w:rsid w:val="00402D13"/>
    <w:rsid w:val="004061F4"/>
    <w:rsid w:val="00410BF0"/>
    <w:rsid w:val="004121AA"/>
    <w:rsid w:val="004168D1"/>
    <w:rsid w:val="00417A60"/>
    <w:rsid w:val="00422228"/>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E0FF9"/>
    <w:rsid w:val="004F2565"/>
    <w:rsid w:val="004F3F6F"/>
    <w:rsid w:val="004F4613"/>
    <w:rsid w:val="004F46AC"/>
    <w:rsid w:val="004F74D8"/>
    <w:rsid w:val="00505A6D"/>
    <w:rsid w:val="00507949"/>
    <w:rsid w:val="005107B8"/>
    <w:rsid w:val="00514711"/>
    <w:rsid w:val="00514D75"/>
    <w:rsid w:val="0052245D"/>
    <w:rsid w:val="0053083B"/>
    <w:rsid w:val="00536C34"/>
    <w:rsid w:val="00541C41"/>
    <w:rsid w:val="005466BD"/>
    <w:rsid w:val="0054727B"/>
    <w:rsid w:val="0055314F"/>
    <w:rsid w:val="0055729E"/>
    <w:rsid w:val="00561454"/>
    <w:rsid w:val="00573D58"/>
    <w:rsid w:val="00575ECA"/>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5F5034"/>
    <w:rsid w:val="00601827"/>
    <w:rsid w:val="006030D0"/>
    <w:rsid w:val="00604AD4"/>
    <w:rsid w:val="00604B5C"/>
    <w:rsid w:val="00615D88"/>
    <w:rsid w:val="00621532"/>
    <w:rsid w:val="00622D9B"/>
    <w:rsid w:val="00626AEC"/>
    <w:rsid w:val="00634E13"/>
    <w:rsid w:val="006363A0"/>
    <w:rsid w:val="006522B3"/>
    <w:rsid w:val="00653FBE"/>
    <w:rsid w:val="00660202"/>
    <w:rsid w:val="00661329"/>
    <w:rsid w:val="006616A2"/>
    <w:rsid w:val="00665693"/>
    <w:rsid w:val="00666999"/>
    <w:rsid w:val="00670010"/>
    <w:rsid w:val="00673965"/>
    <w:rsid w:val="00676EE5"/>
    <w:rsid w:val="006822CC"/>
    <w:rsid w:val="00685107"/>
    <w:rsid w:val="006873BA"/>
    <w:rsid w:val="006912A5"/>
    <w:rsid w:val="0069634D"/>
    <w:rsid w:val="006A0387"/>
    <w:rsid w:val="006A048B"/>
    <w:rsid w:val="006A159D"/>
    <w:rsid w:val="006B1FC7"/>
    <w:rsid w:val="006B5CD6"/>
    <w:rsid w:val="006C102C"/>
    <w:rsid w:val="006C3FCC"/>
    <w:rsid w:val="006C7246"/>
    <w:rsid w:val="006C74CE"/>
    <w:rsid w:val="006E453E"/>
    <w:rsid w:val="006E6359"/>
    <w:rsid w:val="006F09E8"/>
    <w:rsid w:val="007010AE"/>
    <w:rsid w:val="007010FB"/>
    <w:rsid w:val="00701A46"/>
    <w:rsid w:val="007117A5"/>
    <w:rsid w:val="00712EF1"/>
    <w:rsid w:val="0071399F"/>
    <w:rsid w:val="00715C75"/>
    <w:rsid w:val="00717B1B"/>
    <w:rsid w:val="0072498E"/>
    <w:rsid w:val="00725A09"/>
    <w:rsid w:val="00727237"/>
    <w:rsid w:val="00733919"/>
    <w:rsid w:val="007471D6"/>
    <w:rsid w:val="00753085"/>
    <w:rsid w:val="00761828"/>
    <w:rsid w:val="00764EF4"/>
    <w:rsid w:val="007702B5"/>
    <w:rsid w:val="00770A14"/>
    <w:rsid w:val="007774E5"/>
    <w:rsid w:val="0079504E"/>
    <w:rsid w:val="007B23B6"/>
    <w:rsid w:val="007B4877"/>
    <w:rsid w:val="007C029B"/>
    <w:rsid w:val="007C03C0"/>
    <w:rsid w:val="007C257B"/>
    <w:rsid w:val="007C40E2"/>
    <w:rsid w:val="007E0752"/>
    <w:rsid w:val="007E23ED"/>
    <w:rsid w:val="007E396F"/>
    <w:rsid w:val="007E3B64"/>
    <w:rsid w:val="007E4124"/>
    <w:rsid w:val="007F088F"/>
    <w:rsid w:val="007F332D"/>
    <w:rsid w:val="007F41CB"/>
    <w:rsid w:val="00801DAF"/>
    <w:rsid w:val="00802C7D"/>
    <w:rsid w:val="00805CAD"/>
    <w:rsid w:val="00810089"/>
    <w:rsid w:val="00814878"/>
    <w:rsid w:val="0081518C"/>
    <w:rsid w:val="00816ACF"/>
    <w:rsid w:val="00820354"/>
    <w:rsid w:val="00827843"/>
    <w:rsid w:val="008343E7"/>
    <w:rsid w:val="0083521F"/>
    <w:rsid w:val="008429E5"/>
    <w:rsid w:val="00853027"/>
    <w:rsid w:val="0085429C"/>
    <w:rsid w:val="0085512F"/>
    <w:rsid w:val="0085751D"/>
    <w:rsid w:val="00860D79"/>
    <w:rsid w:val="008612C8"/>
    <w:rsid w:val="008707DA"/>
    <w:rsid w:val="008778EF"/>
    <w:rsid w:val="0088166B"/>
    <w:rsid w:val="00887553"/>
    <w:rsid w:val="008A32EE"/>
    <w:rsid w:val="008B22B1"/>
    <w:rsid w:val="008B382C"/>
    <w:rsid w:val="008C40B5"/>
    <w:rsid w:val="008C4982"/>
    <w:rsid w:val="008C5432"/>
    <w:rsid w:val="008D1EA2"/>
    <w:rsid w:val="008E10EA"/>
    <w:rsid w:val="008E3ED7"/>
    <w:rsid w:val="008E4109"/>
    <w:rsid w:val="008E5749"/>
    <w:rsid w:val="008E704D"/>
    <w:rsid w:val="008F0135"/>
    <w:rsid w:val="008F29AC"/>
    <w:rsid w:val="008F4AE4"/>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239D"/>
    <w:rsid w:val="00944B05"/>
    <w:rsid w:val="009468CB"/>
    <w:rsid w:val="00951EF1"/>
    <w:rsid w:val="00956BB9"/>
    <w:rsid w:val="00974995"/>
    <w:rsid w:val="0097715C"/>
    <w:rsid w:val="00982A27"/>
    <w:rsid w:val="00986862"/>
    <w:rsid w:val="00987C48"/>
    <w:rsid w:val="009B1D24"/>
    <w:rsid w:val="009B3A9E"/>
    <w:rsid w:val="009B4408"/>
    <w:rsid w:val="009B56B6"/>
    <w:rsid w:val="009B61FE"/>
    <w:rsid w:val="009B7A0E"/>
    <w:rsid w:val="009C544A"/>
    <w:rsid w:val="009C7A6B"/>
    <w:rsid w:val="009D24BB"/>
    <w:rsid w:val="009D329B"/>
    <w:rsid w:val="009D33ED"/>
    <w:rsid w:val="009D46E6"/>
    <w:rsid w:val="009D6C8B"/>
    <w:rsid w:val="009E0BC2"/>
    <w:rsid w:val="009E1DD3"/>
    <w:rsid w:val="009E4906"/>
    <w:rsid w:val="009E635F"/>
    <w:rsid w:val="009E69AB"/>
    <w:rsid w:val="009F5427"/>
    <w:rsid w:val="00A0134E"/>
    <w:rsid w:val="00A05E7F"/>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13DF"/>
    <w:rsid w:val="00B140A3"/>
    <w:rsid w:val="00B14F71"/>
    <w:rsid w:val="00B16D45"/>
    <w:rsid w:val="00B1764A"/>
    <w:rsid w:val="00B266D2"/>
    <w:rsid w:val="00B34F4E"/>
    <w:rsid w:val="00B35079"/>
    <w:rsid w:val="00B41628"/>
    <w:rsid w:val="00B45C3A"/>
    <w:rsid w:val="00B52740"/>
    <w:rsid w:val="00B54281"/>
    <w:rsid w:val="00B57D50"/>
    <w:rsid w:val="00B60BC4"/>
    <w:rsid w:val="00B6117A"/>
    <w:rsid w:val="00B6194A"/>
    <w:rsid w:val="00B66DAD"/>
    <w:rsid w:val="00B7075A"/>
    <w:rsid w:val="00B74516"/>
    <w:rsid w:val="00B76AEC"/>
    <w:rsid w:val="00B814CB"/>
    <w:rsid w:val="00BB6A5F"/>
    <w:rsid w:val="00BB7CA4"/>
    <w:rsid w:val="00BC022B"/>
    <w:rsid w:val="00BD12D5"/>
    <w:rsid w:val="00BE45BF"/>
    <w:rsid w:val="00BF50AE"/>
    <w:rsid w:val="00BF6527"/>
    <w:rsid w:val="00C03BA9"/>
    <w:rsid w:val="00C0471B"/>
    <w:rsid w:val="00C11089"/>
    <w:rsid w:val="00C133A3"/>
    <w:rsid w:val="00C14B96"/>
    <w:rsid w:val="00C15B5E"/>
    <w:rsid w:val="00C15DF9"/>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0661"/>
    <w:rsid w:val="00C91044"/>
    <w:rsid w:val="00C944C2"/>
    <w:rsid w:val="00CA359C"/>
    <w:rsid w:val="00CB2FA2"/>
    <w:rsid w:val="00CB5BCE"/>
    <w:rsid w:val="00CD3133"/>
    <w:rsid w:val="00CE1AEA"/>
    <w:rsid w:val="00CE32CB"/>
    <w:rsid w:val="00CE4EF3"/>
    <w:rsid w:val="00CF5813"/>
    <w:rsid w:val="00CF7E61"/>
    <w:rsid w:val="00D01554"/>
    <w:rsid w:val="00D0239B"/>
    <w:rsid w:val="00D076EC"/>
    <w:rsid w:val="00D10DDC"/>
    <w:rsid w:val="00D14203"/>
    <w:rsid w:val="00D1468D"/>
    <w:rsid w:val="00D172F9"/>
    <w:rsid w:val="00D2304F"/>
    <w:rsid w:val="00D23188"/>
    <w:rsid w:val="00D25B82"/>
    <w:rsid w:val="00D43403"/>
    <w:rsid w:val="00D451A6"/>
    <w:rsid w:val="00D50DA6"/>
    <w:rsid w:val="00D544FB"/>
    <w:rsid w:val="00D569EE"/>
    <w:rsid w:val="00D573A3"/>
    <w:rsid w:val="00D610BD"/>
    <w:rsid w:val="00D628E1"/>
    <w:rsid w:val="00D66276"/>
    <w:rsid w:val="00D66353"/>
    <w:rsid w:val="00D7193E"/>
    <w:rsid w:val="00D737F9"/>
    <w:rsid w:val="00D75169"/>
    <w:rsid w:val="00D77C23"/>
    <w:rsid w:val="00D96AAB"/>
    <w:rsid w:val="00D97AFF"/>
    <w:rsid w:val="00DA4E54"/>
    <w:rsid w:val="00DA77DB"/>
    <w:rsid w:val="00DC1F6C"/>
    <w:rsid w:val="00DC2FF8"/>
    <w:rsid w:val="00DC3343"/>
    <w:rsid w:val="00DC36A6"/>
    <w:rsid w:val="00DC5F70"/>
    <w:rsid w:val="00DD00E3"/>
    <w:rsid w:val="00DD053C"/>
    <w:rsid w:val="00DD195C"/>
    <w:rsid w:val="00DD47F9"/>
    <w:rsid w:val="00DD59BC"/>
    <w:rsid w:val="00DD6689"/>
    <w:rsid w:val="00DE3037"/>
    <w:rsid w:val="00DF344C"/>
    <w:rsid w:val="00DF46B4"/>
    <w:rsid w:val="00E059B1"/>
    <w:rsid w:val="00E06429"/>
    <w:rsid w:val="00E11CED"/>
    <w:rsid w:val="00E160EF"/>
    <w:rsid w:val="00E16514"/>
    <w:rsid w:val="00E242E5"/>
    <w:rsid w:val="00E43160"/>
    <w:rsid w:val="00E513E1"/>
    <w:rsid w:val="00E57678"/>
    <w:rsid w:val="00E61219"/>
    <w:rsid w:val="00E66219"/>
    <w:rsid w:val="00E662A3"/>
    <w:rsid w:val="00E7494F"/>
    <w:rsid w:val="00E7588A"/>
    <w:rsid w:val="00E80AE9"/>
    <w:rsid w:val="00E83374"/>
    <w:rsid w:val="00E873C4"/>
    <w:rsid w:val="00E87B6A"/>
    <w:rsid w:val="00E97A2C"/>
    <w:rsid w:val="00EA6D12"/>
    <w:rsid w:val="00EB0DAE"/>
    <w:rsid w:val="00EB1248"/>
    <w:rsid w:val="00EB3BC0"/>
    <w:rsid w:val="00EB3F11"/>
    <w:rsid w:val="00EB76C6"/>
    <w:rsid w:val="00EB777E"/>
    <w:rsid w:val="00EB7C54"/>
    <w:rsid w:val="00EC3DC4"/>
    <w:rsid w:val="00EC5BAD"/>
    <w:rsid w:val="00EC7F5A"/>
    <w:rsid w:val="00ED156A"/>
    <w:rsid w:val="00ED2B07"/>
    <w:rsid w:val="00ED638F"/>
    <w:rsid w:val="00ED798F"/>
    <w:rsid w:val="00EF1299"/>
    <w:rsid w:val="00F10165"/>
    <w:rsid w:val="00F1041F"/>
    <w:rsid w:val="00F15A25"/>
    <w:rsid w:val="00F1669D"/>
    <w:rsid w:val="00F20919"/>
    <w:rsid w:val="00F221F8"/>
    <w:rsid w:val="00F24BEB"/>
    <w:rsid w:val="00F30391"/>
    <w:rsid w:val="00F312A2"/>
    <w:rsid w:val="00F322AA"/>
    <w:rsid w:val="00F36F2D"/>
    <w:rsid w:val="00F43DC5"/>
    <w:rsid w:val="00F517A9"/>
    <w:rsid w:val="00F533E7"/>
    <w:rsid w:val="00F56AB9"/>
    <w:rsid w:val="00F60676"/>
    <w:rsid w:val="00F62F0E"/>
    <w:rsid w:val="00F63605"/>
    <w:rsid w:val="00F66B23"/>
    <w:rsid w:val="00F7692D"/>
    <w:rsid w:val="00F775E8"/>
    <w:rsid w:val="00F862C7"/>
    <w:rsid w:val="00F863CF"/>
    <w:rsid w:val="00F94966"/>
    <w:rsid w:val="00FA7EBD"/>
    <w:rsid w:val="00FB019C"/>
    <w:rsid w:val="00FB36C8"/>
    <w:rsid w:val="00FB5C3A"/>
    <w:rsid w:val="00FC317B"/>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Revision">
    <w:name w:val="Revision"/>
    <w:hidden/>
    <w:uiPriority w:val="99"/>
    <w:semiHidden/>
    <w:rsid w:val="002E64CA"/>
    <w:rPr>
      <w:sz w:val="24"/>
    </w:rPr>
  </w:style>
  <w:style w:type="paragraph" w:customStyle="1" w:styleId="Default">
    <w:name w:val="Default"/>
    <w:rsid w:val="00B35079"/>
    <w:pPr>
      <w:autoSpaceDE w:val="0"/>
      <w:autoSpaceDN w:val="0"/>
      <w:adjustRightInd w:val="0"/>
    </w:pPr>
    <w:rPr>
      <w:rFonts w:eastAsia="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34430091-4748-444D-8D5A-89483D6AB748}">
  <ds:schemaRefs>
    <ds:schemaRef ds:uri="http://schemas.openxmlformats.org/officeDocument/2006/bibliography"/>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2A70B281-937B-472C-A5E1-973488D02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47</TotalTime>
  <Pages>5</Pages>
  <Words>1303</Words>
  <Characters>7429</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Position Description Template - Chief Ministers</vt:lpstr>
    </vt:vector>
  </TitlesOfParts>
  <LinksUpToDate>false</LinksUpToDate>
  <CharactersWithSpaces>8715</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2017-12-10T21:24:00Z</cp:lastPrinted>
  <dcterms:created xsi:type="dcterms:W3CDTF">2022-02-14T22:52:00Z</dcterms:created>
  <dcterms:modified xsi:type="dcterms:W3CDTF">2023-09-25T05:36:00Z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ies>
</file>