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0AF5" w14:textId="67B83BD4" w:rsidR="00FA4690" w:rsidRDefault="00FA4690" w:rsidP="00917F90">
      <w:pPr>
        <w:pStyle w:val="Title"/>
        <w:jc w:val="left"/>
        <w:rPr>
          <w:rFonts w:asciiTheme="minorHAnsi" w:hAnsiTheme="minorHAnsi"/>
          <w:sz w:val="52"/>
        </w:rPr>
      </w:pPr>
    </w:p>
    <w:p w14:paraId="1CF81EC4" w14:textId="78120E3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2D8DE8A6" wp14:editId="1667AA0E">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75C0FCCC" w14:textId="77777777" w:rsidR="00FA4690" w:rsidRDefault="00FA4690" w:rsidP="00FA469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5D2AA625" w14:textId="77777777" w:rsidTr="00C82B00">
        <w:trPr>
          <w:trHeight w:val="340"/>
        </w:trPr>
        <w:tc>
          <w:tcPr>
            <w:tcW w:w="4814" w:type="dxa"/>
            <w:vAlign w:val="center"/>
          </w:tcPr>
          <w:p w14:paraId="62E3038D" w14:textId="77777777" w:rsidR="00FA4690" w:rsidRDefault="00FA4690" w:rsidP="00D62A72">
            <w:pPr>
              <w:spacing w:before="120" w:after="120"/>
            </w:pPr>
            <w:r w:rsidRPr="0001147B">
              <w:rPr>
                <w:b/>
              </w:rPr>
              <w:t xml:space="preserve">Directorate: </w:t>
            </w:r>
            <w:r w:rsidRPr="0001147B">
              <w:t>Digital Canberra</w:t>
            </w:r>
          </w:p>
        </w:tc>
        <w:tc>
          <w:tcPr>
            <w:tcW w:w="4814" w:type="dxa"/>
            <w:vAlign w:val="center"/>
          </w:tcPr>
          <w:p w14:paraId="7E8205EF" w14:textId="58F7AA68" w:rsidR="00AF7DAA" w:rsidRPr="00AF7DAA" w:rsidRDefault="00C82B00" w:rsidP="00D62A72">
            <w:pPr>
              <w:spacing w:before="120" w:after="120"/>
            </w:pPr>
            <w:r w:rsidRPr="0001147B">
              <w:rPr>
                <w:b/>
              </w:rPr>
              <w:t xml:space="preserve">Position Number: </w:t>
            </w:r>
            <w:r w:rsidR="00327D49" w:rsidRPr="00327D49">
              <w:rPr>
                <w:bCs/>
              </w:rPr>
              <w:t>P71572</w:t>
            </w:r>
          </w:p>
        </w:tc>
      </w:tr>
      <w:tr w:rsidR="00FA4690" w14:paraId="36DA4D1D" w14:textId="77777777" w:rsidTr="00C82B00">
        <w:trPr>
          <w:trHeight w:val="340"/>
        </w:trPr>
        <w:tc>
          <w:tcPr>
            <w:tcW w:w="4814" w:type="dxa"/>
            <w:vAlign w:val="center"/>
          </w:tcPr>
          <w:p w14:paraId="4834D140" w14:textId="02096BB0" w:rsidR="00FA4690" w:rsidRDefault="00165860" w:rsidP="00D62A72">
            <w:pPr>
              <w:spacing w:before="120" w:after="120"/>
            </w:pPr>
            <w:r>
              <w:rPr>
                <w:b/>
              </w:rPr>
              <w:t>Division</w:t>
            </w:r>
            <w:r w:rsidR="00FA4690" w:rsidRPr="0001147B">
              <w:rPr>
                <w:b/>
              </w:rPr>
              <w:t xml:space="preserve">: </w:t>
            </w:r>
            <w:r w:rsidR="00C628F8" w:rsidRPr="00C628F8">
              <w:t>Corporate Services</w:t>
            </w:r>
          </w:p>
        </w:tc>
        <w:tc>
          <w:tcPr>
            <w:tcW w:w="4814" w:type="dxa"/>
            <w:vAlign w:val="center"/>
          </w:tcPr>
          <w:p w14:paraId="684EECAB" w14:textId="30513AD6" w:rsidR="00AF7DAA" w:rsidRPr="00AF7DAA" w:rsidRDefault="00C82B00" w:rsidP="00D62A72">
            <w:pPr>
              <w:spacing w:before="120" w:after="120"/>
            </w:pPr>
            <w:r w:rsidRPr="0001147B">
              <w:rPr>
                <w:b/>
              </w:rPr>
              <w:t xml:space="preserve">Classification: </w:t>
            </w:r>
            <w:r w:rsidR="00C628F8">
              <w:t>Senior Officer Grade B (SOGB)</w:t>
            </w:r>
          </w:p>
        </w:tc>
      </w:tr>
      <w:tr w:rsidR="00C82B00" w14:paraId="7E1A0B4B" w14:textId="77777777" w:rsidTr="00C82B00">
        <w:trPr>
          <w:trHeight w:val="340"/>
        </w:trPr>
        <w:tc>
          <w:tcPr>
            <w:tcW w:w="4814" w:type="dxa"/>
            <w:vAlign w:val="center"/>
          </w:tcPr>
          <w:p w14:paraId="6FCD2813" w14:textId="548A6B5B" w:rsidR="00C82B00" w:rsidRPr="0001147B" w:rsidRDefault="00C82B00" w:rsidP="00D62A72">
            <w:pPr>
              <w:spacing w:before="120" w:after="120"/>
              <w:rPr>
                <w:b/>
              </w:rPr>
            </w:pPr>
            <w:r w:rsidRPr="0001147B">
              <w:rPr>
                <w:b/>
              </w:rPr>
              <w:t>Business Unit:</w:t>
            </w:r>
            <w:r w:rsidRPr="0001147B">
              <w:rPr>
                <w:b/>
              </w:rPr>
              <w:tab/>
            </w:r>
            <w:r w:rsidR="00C628F8">
              <w:t>Office of the Chief Operating Officer</w:t>
            </w:r>
          </w:p>
        </w:tc>
        <w:tc>
          <w:tcPr>
            <w:tcW w:w="4814" w:type="dxa"/>
            <w:vAlign w:val="center"/>
          </w:tcPr>
          <w:p w14:paraId="5F774835" w14:textId="2C34F469" w:rsidR="00AF7DAA" w:rsidRPr="00AF7DAA" w:rsidRDefault="00C82B00" w:rsidP="00D62A72">
            <w:pPr>
              <w:spacing w:before="120" w:after="120"/>
            </w:pPr>
            <w:r w:rsidRPr="0001147B">
              <w:rPr>
                <w:b/>
              </w:rPr>
              <w:t xml:space="preserve">Location: </w:t>
            </w:r>
            <w:r w:rsidRPr="0013025E">
              <w:rPr>
                <w:color w:val="000000" w:themeColor="text1"/>
              </w:rPr>
              <w:t>Hybrid working arrangements (</w:t>
            </w:r>
            <w:r w:rsidR="00C628F8" w:rsidRPr="00327D49">
              <w:t>Winyu House</w:t>
            </w:r>
            <w:r w:rsidRPr="005D3A84">
              <w:rPr>
                <w:color w:val="0070C0"/>
              </w:rPr>
              <w:t xml:space="preserve"> </w:t>
            </w:r>
            <w:r w:rsidRPr="0013025E">
              <w:rPr>
                <w:color w:val="000000" w:themeColor="text1"/>
              </w:rPr>
              <w:t>and work from home)</w:t>
            </w:r>
          </w:p>
        </w:tc>
      </w:tr>
      <w:tr w:rsidR="00C82B00" w14:paraId="38ADCC6F" w14:textId="77777777" w:rsidTr="00C82B00">
        <w:trPr>
          <w:trHeight w:val="340"/>
        </w:trPr>
        <w:tc>
          <w:tcPr>
            <w:tcW w:w="4814" w:type="dxa"/>
            <w:vAlign w:val="center"/>
          </w:tcPr>
          <w:p w14:paraId="4830279E" w14:textId="7AE2540A" w:rsidR="00C82B00" w:rsidRPr="0001147B" w:rsidRDefault="00C82B00" w:rsidP="00D62A72">
            <w:pPr>
              <w:spacing w:before="120" w:after="120"/>
              <w:rPr>
                <w:b/>
              </w:rPr>
            </w:pPr>
            <w:r w:rsidRPr="0001147B">
              <w:rPr>
                <w:b/>
              </w:rPr>
              <w:t>Position Title:</w:t>
            </w:r>
            <w:r w:rsidRPr="0001147B">
              <w:rPr>
                <w:b/>
              </w:rPr>
              <w:tab/>
            </w:r>
            <w:r w:rsidR="00C628F8">
              <w:t>Executive Officer</w:t>
            </w:r>
          </w:p>
        </w:tc>
        <w:tc>
          <w:tcPr>
            <w:tcW w:w="4814" w:type="dxa"/>
            <w:vAlign w:val="center"/>
          </w:tcPr>
          <w:p w14:paraId="7A6CBD79" w14:textId="44073B46" w:rsidR="00C82B00" w:rsidRDefault="00C82B00" w:rsidP="00D62A72">
            <w:pPr>
              <w:spacing w:before="120" w:after="120"/>
            </w:pPr>
            <w:r w:rsidRPr="0001147B">
              <w:rPr>
                <w:b/>
              </w:rPr>
              <w:t xml:space="preserve">Last Reviewed: </w:t>
            </w:r>
            <w:r w:rsidR="00C628F8">
              <w:t>June 2026</w:t>
            </w:r>
          </w:p>
        </w:tc>
      </w:tr>
    </w:tbl>
    <w:p w14:paraId="498EAA06" w14:textId="77777777" w:rsidR="00C628F8" w:rsidRDefault="00C628F8" w:rsidP="008B5D37">
      <w:pPr>
        <w:pStyle w:val="BodyText"/>
        <w:spacing w:after="120"/>
        <w:rPr>
          <w:rFonts w:cs="Arial"/>
          <w:szCs w:val="24"/>
        </w:rPr>
      </w:pPr>
    </w:p>
    <w:p w14:paraId="3923ED07" w14:textId="327314FE" w:rsidR="00327D49" w:rsidRDefault="00327D49" w:rsidP="008B5D37">
      <w:pPr>
        <w:pStyle w:val="BodyText"/>
        <w:spacing w:after="120"/>
        <w:rPr>
          <w:rFonts w:cs="Arial"/>
          <w:szCs w:val="24"/>
        </w:rPr>
      </w:pPr>
      <w:r w:rsidRPr="00327D49">
        <w:rPr>
          <w:rFonts w:cs="Arial"/>
          <w:b/>
          <w:bCs/>
          <w:szCs w:val="24"/>
        </w:rPr>
        <w:t>Position Requirements</w:t>
      </w:r>
      <w:r>
        <w:rPr>
          <w:rFonts w:cs="Arial"/>
          <w:szCs w:val="24"/>
        </w:rPr>
        <w:t xml:space="preserve">: </w:t>
      </w:r>
      <w:r w:rsidRPr="00327D49">
        <w:rPr>
          <w:rFonts w:cs="Arial"/>
        </w:rPr>
        <w:t>The successful applicant must be an Australian citizen and possess or acquire and maintain an</w:t>
      </w:r>
      <w:r>
        <w:rPr>
          <w:rFonts w:cs="Arial"/>
        </w:rPr>
        <w:t xml:space="preserve"> </w:t>
      </w:r>
      <w:r w:rsidRPr="00327D49">
        <w:rPr>
          <w:rFonts w:cs="Arial"/>
          <w:szCs w:val="24"/>
        </w:rPr>
        <w:t>Australian Government Security Vetting Agency (AGSVA) security clearance at the Baseline level</w:t>
      </w:r>
      <w:r>
        <w:rPr>
          <w:rFonts w:cs="Arial"/>
          <w:szCs w:val="24"/>
        </w:rPr>
        <w:t xml:space="preserve"> </w:t>
      </w:r>
      <w:r w:rsidRPr="00327D49">
        <w:rPr>
          <w:rFonts w:cs="Arial"/>
          <w:szCs w:val="24"/>
        </w:rPr>
        <w:t>as an eligibility qualification. If AGSVA screening is not successful, your employment will not</w:t>
      </w:r>
      <w:r>
        <w:rPr>
          <w:rFonts w:cs="Arial"/>
          <w:szCs w:val="24"/>
        </w:rPr>
        <w:t xml:space="preserve"> </w:t>
      </w:r>
      <w:r w:rsidRPr="00327D49">
        <w:rPr>
          <w:rFonts w:cs="Arial"/>
          <w:szCs w:val="24"/>
        </w:rPr>
        <w:t>commence or, if already commenced, your employment will be reassessed.</w:t>
      </w:r>
    </w:p>
    <w:p w14:paraId="3B74164F" w14:textId="2D5536CC"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6F88A372" w14:textId="77777777" w:rsidR="002A43D2" w:rsidRPr="00423241" w:rsidRDefault="002A43D2" w:rsidP="00262F1E">
      <w:pPr>
        <w:pStyle w:val="Heading1"/>
        <w:spacing w:before="240"/>
      </w:pPr>
      <w:r w:rsidRPr="00423241">
        <w:t>DIRECTORATE OVERVIEW</w:t>
      </w:r>
    </w:p>
    <w:p w14:paraId="67F348F1"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7B42418E"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37D9D607"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r w:rsidR="0043636D" w:rsidRPr="00E33EC0">
        <w:rPr>
          <w:szCs w:val="24"/>
        </w:rPr>
        <w:t>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3AF4A4AF" w14:textId="77777777" w:rsidR="002A43D2" w:rsidRPr="00423241" w:rsidRDefault="00165860" w:rsidP="00262F1E">
      <w:pPr>
        <w:pStyle w:val="Heading1"/>
        <w:spacing w:before="240"/>
      </w:pPr>
      <w:r>
        <w:t>DIVISION</w:t>
      </w:r>
      <w:r w:rsidR="002A43D2" w:rsidRPr="00423241">
        <w:t xml:space="preserve"> OVERVIEW</w:t>
      </w:r>
    </w:p>
    <w:p w14:paraId="3F584253" w14:textId="77777777" w:rsidR="00083B52" w:rsidRPr="00B20E20" w:rsidRDefault="00083B52" w:rsidP="00083B52">
      <w:pPr>
        <w:pStyle w:val="BodyText"/>
        <w:spacing w:after="120"/>
      </w:pPr>
      <w:r w:rsidRPr="00B20E20">
        <w:t>The </w:t>
      </w:r>
      <w:r w:rsidRPr="00B20E20">
        <w:rPr>
          <w:b/>
          <w:bCs/>
        </w:rPr>
        <w:t>Corporate Services Group</w:t>
      </w:r>
      <w:r w:rsidRPr="00B20E20">
        <w:t> provides a range of strategic, organisational, administrative and human resources functions for Digital Canberra. </w:t>
      </w:r>
      <w:r w:rsidR="00FE2F5A">
        <w:rPr>
          <w:szCs w:val="24"/>
        </w:rPr>
        <w:t>The group encompasses three branches:</w:t>
      </w:r>
    </w:p>
    <w:p w14:paraId="37F54E2F" w14:textId="77777777" w:rsidR="00083B52" w:rsidRDefault="00083B52" w:rsidP="00083B52">
      <w:pPr>
        <w:pStyle w:val="BodyText"/>
        <w:numPr>
          <w:ilvl w:val="0"/>
          <w:numId w:val="22"/>
        </w:numPr>
        <w:spacing w:after="60"/>
        <w:rPr>
          <w:szCs w:val="24"/>
        </w:rPr>
      </w:pPr>
      <w:r>
        <w:rPr>
          <w:szCs w:val="24"/>
        </w:rPr>
        <w:t>Communications and Engagement</w:t>
      </w:r>
    </w:p>
    <w:p w14:paraId="58C5275B" w14:textId="77777777" w:rsidR="00083B52" w:rsidRDefault="00083B52" w:rsidP="00083B52">
      <w:pPr>
        <w:pStyle w:val="BodyText"/>
        <w:numPr>
          <w:ilvl w:val="0"/>
          <w:numId w:val="22"/>
        </w:numPr>
        <w:spacing w:after="60"/>
        <w:rPr>
          <w:szCs w:val="24"/>
        </w:rPr>
      </w:pPr>
      <w:r>
        <w:rPr>
          <w:szCs w:val="24"/>
        </w:rPr>
        <w:t>People and Capability</w:t>
      </w:r>
    </w:p>
    <w:p w14:paraId="1E83B670" w14:textId="77777777" w:rsidR="00083B52" w:rsidRDefault="00083B52" w:rsidP="00083B52">
      <w:pPr>
        <w:pStyle w:val="BodyText"/>
        <w:numPr>
          <w:ilvl w:val="0"/>
          <w:numId w:val="22"/>
        </w:numPr>
        <w:spacing w:after="60"/>
        <w:rPr>
          <w:szCs w:val="24"/>
        </w:rPr>
      </w:pPr>
      <w:r>
        <w:rPr>
          <w:szCs w:val="24"/>
        </w:rPr>
        <w:t>Ministerial and Government Services</w:t>
      </w:r>
    </w:p>
    <w:p w14:paraId="7434E8F1" w14:textId="77777777" w:rsidR="00442DEA" w:rsidRDefault="00442DEA">
      <w:pPr>
        <w:rPr>
          <w:rFonts w:asciiTheme="minorHAnsi" w:hAnsiTheme="minorHAnsi"/>
          <w:b/>
          <w:spacing w:val="5"/>
          <w:sz w:val="32"/>
          <w:szCs w:val="32"/>
          <w:lang w:eastAsia="ja-JP"/>
        </w:rPr>
      </w:pPr>
      <w:r>
        <w:br w:type="page"/>
      </w:r>
    </w:p>
    <w:p w14:paraId="404BB39C" w14:textId="132E59BA" w:rsidR="002A43D2" w:rsidRPr="00160268" w:rsidRDefault="002A43D2" w:rsidP="00262F1E">
      <w:pPr>
        <w:pStyle w:val="Heading1"/>
        <w:spacing w:before="240"/>
      </w:pPr>
      <w:r w:rsidRPr="00160268">
        <w:lastRenderedPageBreak/>
        <w:t>BUSINESS UNIT OVERVIEW</w:t>
      </w:r>
    </w:p>
    <w:p w14:paraId="77BC4FA6" w14:textId="77777777" w:rsidR="00083B52" w:rsidRDefault="00083B52" w:rsidP="00415907">
      <w:pPr>
        <w:pStyle w:val="BodyText"/>
        <w:spacing w:after="120"/>
        <w:rPr>
          <w:rFonts w:asciiTheme="minorHAnsi" w:hAnsiTheme="minorHAnsi" w:cstheme="minorBidi"/>
        </w:rPr>
      </w:pPr>
      <w:r>
        <w:rPr>
          <w:rFonts w:asciiTheme="minorHAnsi" w:hAnsiTheme="minorHAnsi" w:cstheme="minorBidi"/>
        </w:rPr>
        <w:t xml:space="preserve">Providing essential coordination and strategic advice to Digital Canberra’s most senior leaders, the Offices of the Director-General and Executive Group Managers </w:t>
      </w:r>
      <w:r w:rsidRPr="00165860">
        <w:rPr>
          <w:rFonts w:asciiTheme="minorHAnsi" w:hAnsiTheme="minorHAnsi" w:cstheme="minorBidi"/>
        </w:rPr>
        <w:t>are a group of small</w:t>
      </w:r>
      <w:r>
        <w:rPr>
          <w:rFonts w:asciiTheme="minorHAnsi" w:hAnsiTheme="minorHAnsi" w:cstheme="minorBidi"/>
        </w:rPr>
        <w:t xml:space="preserve"> business units that closely collaborate with each other. The Offices provide administrative support to their senior executive, coordination of documents, meetings, and requests, and play an important role in the overall efficient running of their senior executive’s group. </w:t>
      </w:r>
    </w:p>
    <w:p w14:paraId="2DAB8435" w14:textId="77777777" w:rsidR="007702B5" w:rsidRPr="00423241" w:rsidRDefault="007702B5" w:rsidP="00262F1E">
      <w:pPr>
        <w:pStyle w:val="Heading1"/>
        <w:spacing w:before="240"/>
      </w:pPr>
      <w:r>
        <w:t xml:space="preserve">POSITION </w:t>
      </w:r>
      <w:r w:rsidRPr="00423241">
        <w:t>OVERVIEW</w:t>
      </w:r>
    </w:p>
    <w:p w14:paraId="73C8C9B1" w14:textId="06E8380D" w:rsidR="00F5699E" w:rsidRPr="00D40563" w:rsidRDefault="00F5699E" w:rsidP="00D40563">
      <w:pPr>
        <w:spacing w:after="120"/>
        <w:rPr>
          <w:rFonts w:asciiTheme="minorHAnsi" w:hAnsiTheme="minorHAnsi"/>
          <w:iCs/>
          <w:szCs w:val="24"/>
          <w:lang w:val="en-GB"/>
        </w:rPr>
      </w:pPr>
      <w:r w:rsidRPr="00D40563">
        <w:rPr>
          <w:rFonts w:asciiTheme="minorHAnsi" w:hAnsiTheme="minorHAnsi"/>
          <w:iCs/>
          <w:szCs w:val="24"/>
          <w:lang w:val="en-GB"/>
        </w:rPr>
        <w:t xml:space="preserve">This role provides high-level executive support to the Chief Operating Officer </w:t>
      </w:r>
      <w:r w:rsidR="00442DEA">
        <w:rPr>
          <w:rFonts w:asciiTheme="minorHAnsi" w:hAnsiTheme="minorHAnsi"/>
          <w:iCs/>
          <w:szCs w:val="24"/>
          <w:lang w:val="en-GB"/>
        </w:rPr>
        <w:t>(</w:t>
      </w:r>
      <w:r w:rsidRPr="00D40563">
        <w:rPr>
          <w:rFonts w:asciiTheme="minorHAnsi" w:hAnsiTheme="minorHAnsi"/>
          <w:iCs/>
          <w:szCs w:val="24"/>
          <w:lang w:val="en-GB"/>
        </w:rPr>
        <w:t>COO), ensuring the effective coordination, quality assurance, and timely delivery of complex correspondence. Working in a fast-paced and high-pressure environment, the position manages workflow across the COO’s office, delivers expert advice, and supports informed decision-making on diverse and sensitive matters.</w:t>
      </w:r>
    </w:p>
    <w:p w14:paraId="78EE7E50" w14:textId="77777777" w:rsidR="00F5699E" w:rsidRPr="00D40563" w:rsidRDefault="00F5699E" w:rsidP="00D40563">
      <w:pPr>
        <w:spacing w:after="120"/>
        <w:rPr>
          <w:rFonts w:asciiTheme="minorHAnsi" w:hAnsiTheme="minorHAnsi"/>
          <w:iCs/>
          <w:szCs w:val="24"/>
          <w:lang w:val="en-GB"/>
        </w:rPr>
      </w:pPr>
      <w:r w:rsidRPr="00D40563">
        <w:rPr>
          <w:rFonts w:asciiTheme="minorHAnsi" w:hAnsiTheme="minorHAnsi"/>
          <w:iCs/>
          <w:szCs w:val="24"/>
          <w:lang w:val="en-GB"/>
        </w:rPr>
        <w:t>The role acts as a key liaison with senior internal and external stakeholders, building strong partnerships to facilitate communication and outcomes on behalf of the COO. It also leads and supports executive support staff across the portfolio, contributing to a cohesive and high-performing executive support network.</w:t>
      </w:r>
    </w:p>
    <w:p w14:paraId="7070BC5E" w14:textId="77777777" w:rsidR="00F5699E" w:rsidRPr="00D40563" w:rsidRDefault="00F5699E" w:rsidP="00D40563">
      <w:pPr>
        <w:spacing w:after="120"/>
        <w:rPr>
          <w:rFonts w:asciiTheme="minorHAnsi" w:hAnsiTheme="minorHAnsi"/>
          <w:iCs/>
          <w:szCs w:val="24"/>
          <w:lang w:val="en-GB"/>
        </w:rPr>
      </w:pPr>
      <w:r w:rsidRPr="00D40563">
        <w:rPr>
          <w:rFonts w:asciiTheme="minorHAnsi" w:hAnsiTheme="minorHAnsi"/>
          <w:iCs/>
          <w:szCs w:val="24"/>
          <w:lang w:val="en-GB"/>
        </w:rPr>
        <w:t>With responsibility for overseeing correspondence systems, coordinating reporting processes, and supervising staff, the position requires strong judgement, strategic awareness, and exceptional organisational and communication skills to ensure priorities are managed effectively and organisational objectives are met.</w:t>
      </w:r>
    </w:p>
    <w:p w14:paraId="7FCEFE19" w14:textId="77777777" w:rsidR="008C40B5" w:rsidRPr="007702B5" w:rsidRDefault="007702B5" w:rsidP="00262F1E">
      <w:pPr>
        <w:pStyle w:val="Heading1"/>
        <w:spacing w:before="240"/>
      </w:pPr>
      <w:r>
        <w:t>WHAT YOU WILL DO</w:t>
      </w:r>
    </w:p>
    <w:p w14:paraId="22D838D8" w14:textId="63CC3FD8" w:rsidR="00083B52" w:rsidRPr="00E041E3" w:rsidRDefault="00083B52" w:rsidP="00083B52">
      <w:pPr>
        <w:pStyle w:val="BodyText"/>
      </w:pPr>
      <w:r w:rsidRPr="00E041E3">
        <w:t xml:space="preserve">Under the broad direction of </w:t>
      </w:r>
      <w:r w:rsidR="00C628F8">
        <w:t>the Chief Operating Officer,</w:t>
      </w:r>
      <w:r w:rsidRPr="00E041E3">
        <w:t xml:space="preserve"> you will: </w:t>
      </w:r>
    </w:p>
    <w:p w14:paraId="5C0976FB" w14:textId="35BF7867" w:rsidR="001D0BB4" w:rsidRPr="00C628F8" w:rsidRDefault="00C628F8" w:rsidP="00501247">
      <w:pPr>
        <w:pStyle w:val="BodyText"/>
        <w:numPr>
          <w:ilvl w:val="0"/>
          <w:numId w:val="26"/>
        </w:numPr>
        <w:spacing w:before="60" w:after="60"/>
        <w:ind w:left="357" w:hanging="357"/>
        <w:rPr>
          <w:iCs/>
          <w:szCs w:val="24"/>
        </w:rPr>
      </w:pPr>
      <w:r w:rsidRPr="00C628F8">
        <w:rPr>
          <w:iCs/>
          <w:szCs w:val="24"/>
        </w:rPr>
        <w:t>Coordinat</w:t>
      </w:r>
      <w:r>
        <w:rPr>
          <w:iCs/>
          <w:szCs w:val="24"/>
        </w:rPr>
        <w:t xml:space="preserve">e workflow through the </w:t>
      </w:r>
      <w:r w:rsidR="00442DEA">
        <w:rPr>
          <w:iCs/>
          <w:szCs w:val="24"/>
        </w:rPr>
        <w:t xml:space="preserve">Office of the </w:t>
      </w:r>
      <w:r>
        <w:rPr>
          <w:iCs/>
          <w:szCs w:val="24"/>
        </w:rPr>
        <w:t>Chief Operating Officer in relation to correspondence, Cabinet and Legislative Assembly documents, as well as preparing strategic and complex submissions, reports, briefs and correspondence in relation to a diverse range of matters.</w:t>
      </w:r>
    </w:p>
    <w:p w14:paraId="72266415" w14:textId="0D7AC576" w:rsidR="00501247" w:rsidRPr="00C628F8" w:rsidRDefault="00C628F8" w:rsidP="00501247">
      <w:pPr>
        <w:pStyle w:val="BodyText"/>
        <w:numPr>
          <w:ilvl w:val="0"/>
          <w:numId w:val="26"/>
        </w:numPr>
        <w:spacing w:before="60" w:after="60"/>
        <w:ind w:left="357" w:hanging="357"/>
        <w:rPr>
          <w:iCs/>
          <w:szCs w:val="24"/>
        </w:rPr>
      </w:pPr>
      <w:r>
        <w:rPr>
          <w:iCs/>
          <w:szCs w:val="24"/>
        </w:rPr>
        <w:t xml:space="preserve">Liaise with highly influential stakeholders and their offices on behalf of the </w:t>
      </w:r>
      <w:r w:rsidR="00442DEA">
        <w:rPr>
          <w:iCs/>
          <w:szCs w:val="24"/>
        </w:rPr>
        <w:t>COO</w:t>
      </w:r>
      <w:r>
        <w:rPr>
          <w:iCs/>
          <w:szCs w:val="24"/>
        </w:rPr>
        <w:t xml:space="preserve">. </w:t>
      </w:r>
    </w:p>
    <w:p w14:paraId="45DA5EDB" w14:textId="39F602A1" w:rsidR="00501247" w:rsidRDefault="00C628F8" w:rsidP="00501247">
      <w:pPr>
        <w:pStyle w:val="BodyText"/>
        <w:numPr>
          <w:ilvl w:val="0"/>
          <w:numId w:val="26"/>
        </w:numPr>
        <w:spacing w:before="60" w:after="60"/>
        <w:ind w:left="357" w:hanging="357"/>
        <w:rPr>
          <w:iCs/>
          <w:szCs w:val="24"/>
        </w:rPr>
      </w:pPr>
      <w:r>
        <w:rPr>
          <w:iCs/>
          <w:szCs w:val="24"/>
        </w:rPr>
        <w:t xml:space="preserve">Provide high level executive administrative and secretarial services to the </w:t>
      </w:r>
      <w:r w:rsidR="00D15497">
        <w:rPr>
          <w:iCs/>
          <w:szCs w:val="24"/>
        </w:rPr>
        <w:t>COO</w:t>
      </w:r>
      <w:r>
        <w:rPr>
          <w:iCs/>
          <w:szCs w:val="24"/>
        </w:rPr>
        <w:t xml:space="preserve"> and subordinate Executive Branch Managers as required, including:</w:t>
      </w:r>
    </w:p>
    <w:p w14:paraId="4102DB6A" w14:textId="2DCFAE42" w:rsidR="00C628F8" w:rsidRDefault="00C628F8" w:rsidP="00C628F8">
      <w:pPr>
        <w:pStyle w:val="BodyText"/>
        <w:numPr>
          <w:ilvl w:val="2"/>
          <w:numId w:val="27"/>
        </w:numPr>
        <w:spacing w:before="60" w:after="60"/>
        <w:rPr>
          <w:iCs/>
          <w:szCs w:val="24"/>
        </w:rPr>
      </w:pPr>
      <w:r>
        <w:rPr>
          <w:iCs/>
          <w:szCs w:val="24"/>
        </w:rPr>
        <w:t xml:space="preserve">Coordinate and review incoming and outgoing communication and documentation for the </w:t>
      </w:r>
      <w:r w:rsidR="00D15497">
        <w:rPr>
          <w:iCs/>
          <w:szCs w:val="24"/>
        </w:rPr>
        <w:t>COO</w:t>
      </w:r>
      <w:r w:rsidR="006F79D9">
        <w:rPr>
          <w:iCs/>
          <w:szCs w:val="24"/>
        </w:rPr>
        <w:t>,</w:t>
      </w:r>
    </w:p>
    <w:p w14:paraId="0AB68C5B" w14:textId="36298256" w:rsidR="00C628F8" w:rsidRDefault="00C628F8" w:rsidP="00C628F8">
      <w:pPr>
        <w:pStyle w:val="BodyText"/>
        <w:numPr>
          <w:ilvl w:val="2"/>
          <w:numId w:val="27"/>
        </w:numPr>
        <w:spacing w:before="60" w:after="60"/>
        <w:rPr>
          <w:iCs/>
          <w:szCs w:val="24"/>
        </w:rPr>
      </w:pPr>
      <w:r>
        <w:rPr>
          <w:iCs/>
          <w:szCs w:val="24"/>
        </w:rPr>
        <w:t>Prioritise</w:t>
      </w:r>
      <w:r w:rsidR="006F79D9">
        <w:rPr>
          <w:iCs/>
          <w:szCs w:val="24"/>
        </w:rPr>
        <w:t xml:space="preserve"> and monitor workflow, tasks and activities, researching information as required, and responding in a timely manner,</w:t>
      </w:r>
    </w:p>
    <w:p w14:paraId="3E2F8309" w14:textId="4B8295BD" w:rsidR="006F79D9" w:rsidRDefault="006F79D9" w:rsidP="00C628F8">
      <w:pPr>
        <w:pStyle w:val="BodyText"/>
        <w:numPr>
          <w:ilvl w:val="2"/>
          <w:numId w:val="27"/>
        </w:numPr>
        <w:spacing w:before="60" w:after="60"/>
        <w:rPr>
          <w:iCs/>
          <w:szCs w:val="24"/>
        </w:rPr>
      </w:pPr>
      <w:r>
        <w:rPr>
          <w:iCs/>
          <w:szCs w:val="24"/>
        </w:rPr>
        <w:t>Prepare confidential correspondence, and</w:t>
      </w:r>
    </w:p>
    <w:p w14:paraId="74DF79BE" w14:textId="623FD6F5" w:rsidR="006F79D9" w:rsidRPr="00C628F8" w:rsidRDefault="006F79D9" w:rsidP="00C628F8">
      <w:pPr>
        <w:pStyle w:val="BodyText"/>
        <w:numPr>
          <w:ilvl w:val="2"/>
          <w:numId w:val="27"/>
        </w:numPr>
        <w:spacing w:before="60" w:after="60"/>
        <w:rPr>
          <w:iCs/>
          <w:szCs w:val="24"/>
        </w:rPr>
      </w:pPr>
      <w:r>
        <w:rPr>
          <w:iCs/>
          <w:szCs w:val="24"/>
        </w:rPr>
        <w:t>Coordinate responses on a range of issues as required.</w:t>
      </w:r>
    </w:p>
    <w:p w14:paraId="6575E0AE" w14:textId="76A57EA8" w:rsidR="00501247" w:rsidRPr="00C628F8" w:rsidRDefault="006F79D9" w:rsidP="00501247">
      <w:pPr>
        <w:pStyle w:val="BodyText"/>
        <w:numPr>
          <w:ilvl w:val="0"/>
          <w:numId w:val="26"/>
        </w:numPr>
        <w:spacing w:before="60" w:after="60"/>
        <w:ind w:left="357" w:hanging="357"/>
        <w:rPr>
          <w:iCs/>
          <w:szCs w:val="24"/>
        </w:rPr>
      </w:pPr>
      <w:r>
        <w:rPr>
          <w:iCs/>
          <w:szCs w:val="24"/>
        </w:rPr>
        <w:t>Coordinate reporting and provide secretarial and administrative support through a range of activities including the preparation of agendas, papers required for meetings, the recording, transcribing and distribution of minutes for meetings.</w:t>
      </w:r>
    </w:p>
    <w:p w14:paraId="76396D57" w14:textId="6ED000D1" w:rsidR="00501247" w:rsidRDefault="006F79D9" w:rsidP="00501247">
      <w:pPr>
        <w:pStyle w:val="BodyText"/>
        <w:numPr>
          <w:ilvl w:val="0"/>
          <w:numId w:val="26"/>
        </w:numPr>
        <w:spacing w:before="60" w:after="60"/>
        <w:ind w:left="357" w:hanging="357"/>
        <w:rPr>
          <w:iCs/>
          <w:szCs w:val="24"/>
        </w:rPr>
      </w:pPr>
      <w:r>
        <w:rPr>
          <w:iCs/>
          <w:szCs w:val="24"/>
        </w:rPr>
        <w:t>Monitor correspondence tracking systems (TRIM and Objective) to ensure quality control and timeliness of responses is maintained.</w:t>
      </w:r>
    </w:p>
    <w:p w14:paraId="1BB3BB43" w14:textId="208E2511" w:rsidR="006F79D9" w:rsidRDefault="006F79D9" w:rsidP="00501247">
      <w:pPr>
        <w:pStyle w:val="BodyText"/>
        <w:numPr>
          <w:ilvl w:val="0"/>
          <w:numId w:val="26"/>
        </w:numPr>
        <w:spacing w:before="60" w:after="60"/>
        <w:ind w:left="357" w:hanging="357"/>
        <w:rPr>
          <w:iCs/>
          <w:szCs w:val="24"/>
        </w:rPr>
      </w:pPr>
      <w:r>
        <w:rPr>
          <w:iCs/>
          <w:szCs w:val="24"/>
        </w:rPr>
        <w:t>Critically examine, evaluate and take appropriate action on reports, submissions and information submitted to the Chief Operating Officer to ensure relevance, completeness and accuracy.</w:t>
      </w:r>
    </w:p>
    <w:p w14:paraId="4D2DA73C" w14:textId="13C2A15C" w:rsidR="006F79D9" w:rsidRPr="00C628F8" w:rsidRDefault="006F79D9" w:rsidP="00501247">
      <w:pPr>
        <w:pStyle w:val="BodyText"/>
        <w:numPr>
          <w:ilvl w:val="0"/>
          <w:numId w:val="26"/>
        </w:numPr>
        <w:spacing w:before="60" w:after="60"/>
        <w:ind w:left="357" w:hanging="357"/>
        <w:rPr>
          <w:iCs/>
          <w:szCs w:val="24"/>
        </w:rPr>
      </w:pPr>
      <w:r>
        <w:rPr>
          <w:iCs/>
          <w:szCs w:val="24"/>
        </w:rPr>
        <w:lastRenderedPageBreak/>
        <w:t>Provide leadership and guidance to Executive Assistants within the Chief Operating Officer’s portfolio and participate in the leadership of Digital Canberra’s overall Executive Support network.</w:t>
      </w:r>
    </w:p>
    <w:p w14:paraId="1424A5A8" w14:textId="48ACFE25" w:rsidR="00501247" w:rsidRPr="00083B52" w:rsidRDefault="00501247" w:rsidP="00501247">
      <w:pPr>
        <w:pStyle w:val="BodyText"/>
        <w:numPr>
          <w:ilvl w:val="0"/>
          <w:numId w:val="26"/>
        </w:numPr>
        <w:spacing w:before="60" w:after="60"/>
        <w:ind w:left="357" w:hanging="357"/>
        <w:rPr>
          <w:iCs/>
          <w:szCs w:val="24"/>
        </w:rPr>
      </w:pPr>
      <w:r w:rsidRPr="00501247">
        <w:rPr>
          <w:szCs w:val="24"/>
        </w:rPr>
        <w:t>This position</w:t>
      </w:r>
      <w:r w:rsidR="006F79D9">
        <w:rPr>
          <w:szCs w:val="24"/>
        </w:rPr>
        <w:t xml:space="preserve"> </w:t>
      </w:r>
      <w:r w:rsidR="00441CBE">
        <w:rPr>
          <w:szCs w:val="24"/>
        </w:rPr>
        <w:t>will</w:t>
      </w:r>
      <w:r w:rsidR="006F79D9">
        <w:rPr>
          <w:szCs w:val="24"/>
        </w:rPr>
        <w:t xml:space="preserve"> </w:t>
      </w:r>
      <w:r w:rsidRPr="00501247">
        <w:rPr>
          <w:szCs w:val="24"/>
        </w:rPr>
        <w:t xml:space="preserve">involve direct supervision of </w:t>
      </w:r>
      <w:r w:rsidR="00441CBE">
        <w:rPr>
          <w:iCs/>
          <w:szCs w:val="24"/>
        </w:rPr>
        <w:t>at least one</w:t>
      </w:r>
      <w:r w:rsidRPr="00501247">
        <w:rPr>
          <w:i/>
          <w:color w:val="0070C0"/>
          <w:szCs w:val="24"/>
        </w:rPr>
        <w:t xml:space="preserve"> </w:t>
      </w:r>
      <w:r w:rsidRPr="00501247">
        <w:rPr>
          <w:szCs w:val="24"/>
        </w:rPr>
        <w:t>staff</w:t>
      </w:r>
      <w:r w:rsidR="00441CBE">
        <w:rPr>
          <w:szCs w:val="24"/>
        </w:rPr>
        <w:t xml:space="preserve"> member</w:t>
      </w:r>
      <w:r w:rsidRPr="00501247">
        <w:rPr>
          <w:szCs w:val="24"/>
        </w:rPr>
        <w:t>.</w:t>
      </w:r>
    </w:p>
    <w:p w14:paraId="5CF3EC08" w14:textId="77777777" w:rsidR="007702B5" w:rsidRPr="00160268" w:rsidRDefault="007702B5" w:rsidP="00262F1E">
      <w:pPr>
        <w:pStyle w:val="Heading1"/>
        <w:spacing w:before="240"/>
      </w:pPr>
      <w:r w:rsidRPr="00160268">
        <w:t>WHAT YOU REQUIRE</w:t>
      </w:r>
    </w:p>
    <w:p w14:paraId="14B2CC1F" w14:textId="77777777" w:rsidR="00E83BC6" w:rsidRPr="00E21869" w:rsidRDefault="00E83BC6" w:rsidP="00E83BC6">
      <w:pPr>
        <w:pStyle w:val="BodyText"/>
        <w:spacing w:after="120"/>
        <w:rPr>
          <w:rFonts w:cs="Arial"/>
          <w:szCs w:val="24"/>
        </w:rPr>
      </w:pPr>
      <w:r w:rsidRPr="00E21869">
        <w:rPr>
          <w:rFonts w:cs="Arial"/>
          <w:szCs w:val="24"/>
        </w:rPr>
        <w:t>The information below describes the capabilities that are required to perform the duties and responsibilities of the position.</w:t>
      </w:r>
    </w:p>
    <w:p w14:paraId="784ACAEA" w14:textId="77777777" w:rsidR="008F29AC" w:rsidRPr="008B5D37" w:rsidRDefault="00931430" w:rsidP="00262F1E">
      <w:pPr>
        <w:pStyle w:val="BodyText"/>
        <w:spacing w:before="120" w:after="12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778D3FCF" w14:textId="135CF6AA" w:rsidR="00901C80" w:rsidRPr="00901C80" w:rsidRDefault="00901C80" w:rsidP="00D40563">
      <w:pPr>
        <w:pStyle w:val="ListParagraph"/>
        <w:numPr>
          <w:ilvl w:val="0"/>
          <w:numId w:val="7"/>
        </w:numPr>
        <w:spacing w:before="60" w:after="60"/>
        <w:ind w:left="357" w:hanging="357"/>
        <w:contextualSpacing w:val="0"/>
        <w:rPr>
          <w:rFonts w:asciiTheme="minorHAnsi" w:hAnsiTheme="minorHAnsi" w:cstheme="minorHAnsi"/>
          <w:szCs w:val="24"/>
        </w:rPr>
      </w:pPr>
      <w:r w:rsidRPr="00901C80">
        <w:rPr>
          <w:rFonts w:asciiTheme="minorHAnsi" w:hAnsiTheme="minorHAnsi" w:cstheme="minorHAnsi"/>
          <w:szCs w:val="24"/>
        </w:rPr>
        <w:t>High</w:t>
      </w:r>
      <w:r w:rsidR="007D6629">
        <w:rPr>
          <w:rFonts w:asciiTheme="minorHAnsi" w:hAnsiTheme="minorHAnsi" w:cstheme="minorHAnsi"/>
          <w:szCs w:val="24"/>
        </w:rPr>
        <w:t>-</w:t>
      </w:r>
      <w:r w:rsidRPr="00901C80">
        <w:rPr>
          <w:rFonts w:asciiTheme="minorHAnsi" w:hAnsiTheme="minorHAnsi" w:cstheme="minorHAnsi"/>
          <w:szCs w:val="24"/>
        </w:rPr>
        <w:t>level government experience in the management of and provision of advice on operational strategic support activities in government business including Cabinet, Assembly, media and ministerial correspondence and the ability to provide advice on these matters to ensure consistency and quality of responses</w:t>
      </w:r>
      <w:r w:rsidR="00D40563">
        <w:rPr>
          <w:rFonts w:asciiTheme="minorHAnsi" w:hAnsiTheme="minorHAnsi" w:cstheme="minorHAnsi"/>
          <w:szCs w:val="24"/>
        </w:rPr>
        <w:t>.</w:t>
      </w:r>
    </w:p>
    <w:p w14:paraId="25EB865C" w14:textId="2954F70C" w:rsidR="00441CBE" w:rsidRPr="00386D34" w:rsidRDefault="00441CBE" w:rsidP="00D40563">
      <w:pPr>
        <w:pStyle w:val="ListParagraph"/>
        <w:numPr>
          <w:ilvl w:val="0"/>
          <w:numId w:val="7"/>
        </w:numPr>
        <w:spacing w:before="60" w:after="60"/>
        <w:ind w:left="357" w:hanging="357"/>
        <w:contextualSpacing w:val="0"/>
        <w:rPr>
          <w:rFonts w:asciiTheme="minorHAnsi" w:hAnsiTheme="minorHAnsi" w:cstheme="minorHAnsi"/>
          <w:szCs w:val="24"/>
        </w:rPr>
      </w:pPr>
      <w:r w:rsidRPr="00386D34">
        <w:rPr>
          <w:rFonts w:asciiTheme="minorHAnsi" w:hAnsiTheme="minorHAnsi" w:cstheme="minorHAnsi"/>
          <w:szCs w:val="24"/>
        </w:rPr>
        <w:t>Highly developed written communication skills, including the ability to prepare and quality assure complex briefs, reports, and correspondence for senior executives on diverse and sensitive matters.</w:t>
      </w:r>
    </w:p>
    <w:p w14:paraId="0307723A" w14:textId="14102E77" w:rsidR="00441CBE" w:rsidRDefault="00F83910" w:rsidP="00D40563">
      <w:pPr>
        <w:pStyle w:val="ListParagraph"/>
        <w:numPr>
          <w:ilvl w:val="0"/>
          <w:numId w:val="7"/>
        </w:numPr>
        <w:spacing w:before="60" w:after="60"/>
        <w:ind w:left="357" w:hanging="357"/>
        <w:contextualSpacing w:val="0"/>
        <w:rPr>
          <w:rFonts w:asciiTheme="minorHAnsi" w:hAnsiTheme="minorHAnsi" w:cstheme="minorHAnsi"/>
          <w:szCs w:val="24"/>
        </w:rPr>
      </w:pPr>
      <w:r w:rsidRPr="009E7223">
        <w:rPr>
          <w:szCs w:val="24"/>
        </w:rPr>
        <w:t xml:space="preserve">Proficiency in the use of ICT applications and systems, including Microsoft Office </w:t>
      </w:r>
      <w:bookmarkStart w:id="0" w:name="_Hlk212703314"/>
      <w:r w:rsidRPr="009E7223">
        <w:rPr>
          <w:szCs w:val="24"/>
        </w:rPr>
        <w:t xml:space="preserve">and Content Manager, Objective or a similar </w:t>
      </w:r>
      <w:r>
        <w:rPr>
          <w:szCs w:val="24"/>
        </w:rPr>
        <w:t xml:space="preserve">electronic </w:t>
      </w:r>
      <w:r w:rsidRPr="009E7223">
        <w:rPr>
          <w:szCs w:val="24"/>
        </w:rPr>
        <w:t>document and records management system</w:t>
      </w:r>
      <w:bookmarkEnd w:id="0"/>
      <w:r w:rsidRPr="009E7223">
        <w:rPr>
          <w:szCs w:val="24"/>
        </w:rPr>
        <w:t>.</w:t>
      </w:r>
    </w:p>
    <w:p w14:paraId="641B4BE4" w14:textId="77777777" w:rsidR="008F29AC" w:rsidRPr="008B5D37" w:rsidRDefault="009E69AB" w:rsidP="00262F1E">
      <w:pPr>
        <w:pStyle w:val="BodyText"/>
        <w:spacing w:before="120" w:after="120"/>
        <w:rPr>
          <w:b/>
          <w:szCs w:val="24"/>
        </w:rPr>
      </w:pPr>
      <w:r w:rsidRPr="008B5D37">
        <w:rPr>
          <w:b/>
          <w:szCs w:val="24"/>
        </w:rPr>
        <w:t>Behavioural Capabilities</w:t>
      </w:r>
      <w:r w:rsidR="005861A6" w:rsidRPr="008B5D37">
        <w:rPr>
          <w:b/>
          <w:szCs w:val="24"/>
        </w:rPr>
        <w:t xml:space="preserve"> </w:t>
      </w:r>
    </w:p>
    <w:p w14:paraId="52D397CD" w14:textId="37456A40" w:rsidR="007D6629" w:rsidRPr="007D6629" w:rsidRDefault="007D6629" w:rsidP="00D40563">
      <w:pPr>
        <w:pStyle w:val="Default"/>
        <w:numPr>
          <w:ilvl w:val="0"/>
          <w:numId w:val="8"/>
        </w:numPr>
        <w:spacing w:before="60" w:after="60"/>
        <w:ind w:left="357" w:hanging="357"/>
        <w:rPr>
          <w:rFonts w:asciiTheme="minorHAnsi" w:hAnsiTheme="minorHAnsi" w:cstheme="minorHAnsi"/>
        </w:rPr>
      </w:pPr>
      <w:r w:rsidRPr="006A16F2">
        <w:t xml:space="preserve">Leadership expertise in delivering agreed strategic business outcomes and solutions by taking initiative, managing resources and setting clear direction and providing guidance </w:t>
      </w:r>
      <w:r w:rsidRPr="00386D34">
        <w:rPr>
          <w:rFonts w:asciiTheme="minorHAnsi" w:hAnsiTheme="minorHAnsi" w:cstheme="minorHAnsi"/>
        </w:rPr>
        <w:t>and support</w:t>
      </w:r>
      <w:r>
        <w:rPr>
          <w:rFonts w:asciiTheme="minorHAnsi" w:hAnsiTheme="minorHAnsi" w:cstheme="minorHAnsi"/>
        </w:rPr>
        <w:t xml:space="preserve"> to</w:t>
      </w:r>
      <w:r w:rsidRPr="00386D34">
        <w:rPr>
          <w:rFonts w:asciiTheme="minorHAnsi" w:hAnsiTheme="minorHAnsi" w:cstheme="minorHAnsi"/>
        </w:rPr>
        <w:t xml:space="preserve"> executive support staff and contributing to the coordination and effectiveness of broader executive support networks.</w:t>
      </w:r>
    </w:p>
    <w:p w14:paraId="24E1D3ED" w14:textId="2342C02F" w:rsidR="006F79D9" w:rsidRPr="00386D34" w:rsidRDefault="006F79D9" w:rsidP="00D40563">
      <w:pPr>
        <w:pStyle w:val="Default"/>
        <w:numPr>
          <w:ilvl w:val="0"/>
          <w:numId w:val="8"/>
        </w:numPr>
        <w:spacing w:before="60" w:after="60"/>
        <w:ind w:left="357" w:hanging="357"/>
        <w:rPr>
          <w:rFonts w:asciiTheme="minorHAnsi" w:hAnsiTheme="minorHAnsi" w:cstheme="minorHAnsi"/>
        </w:rPr>
      </w:pPr>
      <w:r w:rsidRPr="00386D34">
        <w:rPr>
          <w:rFonts w:asciiTheme="minorHAnsi" w:hAnsiTheme="minorHAnsi" w:cstheme="minorHAnsi"/>
        </w:rPr>
        <w:t>Ability to efficiently plan, organise and prioritise, and anticipate possible changing circumstances; to manage workload and competing priorities and multiple demands to meet deadlines</w:t>
      </w:r>
      <w:r w:rsidR="00D40563">
        <w:rPr>
          <w:rFonts w:asciiTheme="minorHAnsi" w:hAnsiTheme="minorHAnsi" w:cstheme="minorHAnsi"/>
        </w:rPr>
        <w:t>.</w:t>
      </w:r>
    </w:p>
    <w:p w14:paraId="068BE46C" w14:textId="4BD34B38" w:rsidR="006F79D9" w:rsidRPr="00386D34" w:rsidRDefault="007D6629" w:rsidP="00D40563">
      <w:pPr>
        <w:pStyle w:val="Default"/>
        <w:numPr>
          <w:ilvl w:val="0"/>
          <w:numId w:val="8"/>
        </w:numPr>
        <w:spacing w:before="60" w:after="60"/>
        <w:ind w:left="357" w:hanging="357"/>
        <w:rPr>
          <w:rFonts w:asciiTheme="minorHAnsi" w:hAnsiTheme="minorHAnsi" w:cstheme="minorHAnsi"/>
        </w:rPr>
      </w:pPr>
      <w:r>
        <w:rPr>
          <w:rFonts w:asciiTheme="minorHAnsi" w:hAnsiTheme="minorHAnsi" w:cstheme="minorHAnsi"/>
        </w:rPr>
        <w:t>Ability to proactively e</w:t>
      </w:r>
      <w:r w:rsidR="006F79D9" w:rsidRPr="00386D34">
        <w:rPr>
          <w:rFonts w:asciiTheme="minorHAnsi" w:hAnsiTheme="minorHAnsi" w:cstheme="minorHAnsi"/>
        </w:rPr>
        <w:t>stablish and maintain effective and diverse strategic business partnerships, including with senior stakeholders and clients; through collaboration, engagement, responsiveness and influence</w:t>
      </w:r>
      <w:r w:rsidR="00D40563">
        <w:rPr>
          <w:rFonts w:asciiTheme="minorHAnsi" w:hAnsiTheme="minorHAnsi" w:cstheme="minorHAnsi"/>
        </w:rPr>
        <w:t>.</w:t>
      </w:r>
    </w:p>
    <w:p w14:paraId="4E991AA2" w14:textId="4E515AC0" w:rsidR="00441CBE" w:rsidRPr="00386D34" w:rsidRDefault="00441CBE" w:rsidP="00D40563">
      <w:pPr>
        <w:pStyle w:val="ListParagraph"/>
        <w:numPr>
          <w:ilvl w:val="0"/>
          <w:numId w:val="8"/>
        </w:numPr>
        <w:spacing w:before="60" w:after="60"/>
        <w:ind w:left="357" w:hanging="357"/>
        <w:contextualSpacing w:val="0"/>
        <w:rPr>
          <w:rFonts w:asciiTheme="minorHAnsi" w:hAnsiTheme="minorHAnsi" w:cstheme="minorHAnsi"/>
          <w:szCs w:val="24"/>
        </w:rPr>
      </w:pPr>
      <w:r w:rsidRPr="00386D34">
        <w:rPr>
          <w:rFonts w:asciiTheme="minorHAnsi" w:hAnsiTheme="minorHAnsi" w:cstheme="minorHAnsi"/>
          <w:szCs w:val="24"/>
        </w:rPr>
        <w:t>Ability to exercise sound judgment, show initiative, and take appropriate action on complex or sensitive matters, often with limited direction.</w:t>
      </w:r>
    </w:p>
    <w:p w14:paraId="1534DC4A" w14:textId="77777777" w:rsidR="006F79D9" w:rsidRPr="00386D34" w:rsidRDefault="006F79D9" w:rsidP="00D40563">
      <w:pPr>
        <w:pStyle w:val="Default"/>
        <w:numPr>
          <w:ilvl w:val="0"/>
          <w:numId w:val="8"/>
        </w:numPr>
        <w:spacing w:before="60" w:after="60"/>
        <w:ind w:left="357" w:hanging="357"/>
        <w:rPr>
          <w:rFonts w:asciiTheme="minorHAnsi" w:hAnsiTheme="minorHAnsi" w:cstheme="minorHAnsi"/>
        </w:rPr>
      </w:pPr>
      <w:r w:rsidRPr="00386D34">
        <w:rPr>
          <w:rFonts w:asciiTheme="minorHAnsi" w:hAnsiTheme="minorHAnsi" w:cstheme="minorHAnsi"/>
        </w:rPr>
        <w:t xml:space="preserve">Adaptability to changing circumstances and resilience while performing in a high pressure, complex and diverse environment. </w:t>
      </w:r>
    </w:p>
    <w:p w14:paraId="1DE8B807" w14:textId="77777777" w:rsidR="00717B1B" w:rsidRPr="008B5D37" w:rsidRDefault="00AE5D2C" w:rsidP="00262F1E">
      <w:pPr>
        <w:pStyle w:val="BodyText"/>
        <w:spacing w:before="120" w:after="120"/>
        <w:rPr>
          <w:b/>
          <w:szCs w:val="24"/>
        </w:rPr>
      </w:pPr>
      <w:r w:rsidRPr="008B5D37">
        <w:rPr>
          <w:b/>
          <w:szCs w:val="24"/>
        </w:rPr>
        <w:t>C</w:t>
      </w:r>
      <w:r w:rsidR="00717B1B" w:rsidRPr="008B5D37">
        <w:rPr>
          <w:b/>
          <w:szCs w:val="24"/>
        </w:rPr>
        <w:t>ompliance Requirements</w:t>
      </w:r>
    </w:p>
    <w:p w14:paraId="2C05725A" w14:textId="00B593F3" w:rsidR="00327D49" w:rsidRPr="00327D49" w:rsidRDefault="00327D49" w:rsidP="001734A8">
      <w:pPr>
        <w:pStyle w:val="DotPoint"/>
        <w:numPr>
          <w:ilvl w:val="0"/>
          <w:numId w:val="9"/>
        </w:numPr>
        <w:spacing w:after="120"/>
        <w:rPr>
          <w:rFonts w:cs="Arial"/>
          <w:iCs/>
          <w:color w:val="000000" w:themeColor="text1"/>
          <w:szCs w:val="24"/>
        </w:rPr>
      </w:pPr>
      <w:r>
        <w:rPr>
          <w:rFonts w:cs="Arial"/>
          <w:iCs/>
          <w:color w:val="000000" w:themeColor="text1"/>
          <w:szCs w:val="24"/>
        </w:rPr>
        <w:t>This is a position of trust (</w:t>
      </w:r>
      <w:proofErr w:type="spellStart"/>
      <w:r>
        <w:rPr>
          <w:rFonts w:cs="Arial"/>
          <w:iCs/>
          <w:color w:val="000000" w:themeColor="text1"/>
          <w:szCs w:val="24"/>
        </w:rPr>
        <w:t>PoT</w:t>
      </w:r>
      <w:proofErr w:type="spellEnd"/>
      <w:r>
        <w:rPr>
          <w:rFonts w:cs="Arial"/>
          <w:iCs/>
          <w:color w:val="000000" w:themeColor="text1"/>
          <w:szCs w:val="24"/>
        </w:rPr>
        <w:t xml:space="preserve">) </w:t>
      </w:r>
      <w:r w:rsidR="00227D45">
        <w:rPr>
          <w:rFonts w:cs="Arial"/>
          <w:iCs/>
          <w:color w:val="000000" w:themeColor="text1"/>
          <w:szCs w:val="24"/>
        </w:rPr>
        <w:t>which requires</w:t>
      </w:r>
      <w:r>
        <w:rPr>
          <w:rFonts w:cs="Arial"/>
          <w:iCs/>
          <w:color w:val="000000" w:themeColor="text1"/>
          <w:szCs w:val="24"/>
        </w:rPr>
        <w:t xml:space="preserve"> t</w:t>
      </w:r>
      <w:r w:rsidRPr="00327D49">
        <w:rPr>
          <w:rFonts w:cs="Arial"/>
          <w:iCs/>
          <w:color w:val="000000" w:themeColor="text1"/>
          <w:szCs w:val="24"/>
        </w:rPr>
        <w:t xml:space="preserve">he successful applicant be an Australian citizen and possess or acquire and maintain an Australian Government Security Vetting Agency (AGSVA) security clearance at the Baseline level as an eligibility qualification. </w:t>
      </w:r>
    </w:p>
    <w:p w14:paraId="10DCDE4C" w14:textId="185D401B" w:rsidR="00D01FAF" w:rsidRPr="00327D49" w:rsidRDefault="00D01FAF" w:rsidP="00327D49">
      <w:pPr>
        <w:pStyle w:val="DotPoint"/>
        <w:numPr>
          <w:ilvl w:val="0"/>
          <w:numId w:val="0"/>
        </w:numPr>
        <w:spacing w:after="120"/>
        <w:contextualSpacing w:val="0"/>
        <w:rPr>
          <w:iCs/>
        </w:rPr>
      </w:pPr>
    </w:p>
    <w:sectPr w:rsidR="00D01FAF" w:rsidRPr="00327D49"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5264" w14:textId="77777777" w:rsidR="005F2613" w:rsidRDefault="005F2613" w:rsidP="00456927">
      <w:r>
        <w:separator/>
      </w:r>
    </w:p>
  </w:endnote>
  <w:endnote w:type="continuationSeparator" w:id="0">
    <w:p w14:paraId="421D1DCE" w14:textId="77777777" w:rsidR="005F2613" w:rsidRDefault="005F2613" w:rsidP="00456927">
      <w:r>
        <w:continuationSeparator/>
      </w:r>
    </w:p>
  </w:endnote>
  <w:endnote w:type="continuationNotice" w:id="1">
    <w:p w14:paraId="01ABBAE1" w14:textId="77777777" w:rsidR="005F2613" w:rsidRDefault="005F2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4934F928"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476128"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DA4E" w14:textId="77777777" w:rsidR="005F2613" w:rsidRDefault="005F2613" w:rsidP="00456927">
      <w:r>
        <w:separator/>
      </w:r>
    </w:p>
  </w:footnote>
  <w:footnote w:type="continuationSeparator" w:id="0">
    <w:p w14:paraId="65AC94B4" w14:textId="77777777" w:rsidR="005F2613" w:rsidRDefault="005F2613" w:rsidP="00456927">
      <w:r>
        <w:continuationSeparator/>
      </w:r>
    </w:p>
  </w:footnote>
  <w:footnote w:type="continuationNotice" w:id="1">
    <w:p w14:paraId="10A86A4D" w14:textId="77777777" w:rsidR="005F2613" w:rsidRDefault="005F26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E178B"/>
    <w:multiLevelType w:val="hybridMultilevel"/>
    <w:tmpl w:val="BB204842"/>
    <w:lvl w:ilvl="0" w:tplc="7068E47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E2238"/>
    <w:multiLevelType w:val="multilevel"/>
    <w:tmpl w:val="02A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EB703A"/>
    <w:multiLevelType w:val="multilevel"/>
    <w:tmpl w:val="7E4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A2109"/>
    <w:multiLevelType w:val="multilevel"/>
    <w:tmpl w:val="2C8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447913"/>
    <w:multiLevelType w:val="hybridMultilevel"/>
    <w:tmpl w:val="3CFE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8B0276"/>
    <w:multiLevelType w:val="multilevel"/>
    <w:tmpl w:val="53E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2452E5"/>
    <w:multiLevelType w:val="hybridMultilevel"/>
    <w:tmpl w:val="BE56620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FE123D"/>
    <w:multiLevelType w:val="multilevel"/>
    <w:tmpl w:val="E5F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14"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64A19"/>
    <w:multiLevelType w:val="hybridMultilevel"/>
    <w:tmpl w:val="B2F88596"/>
    <w:lvl w:ilvl="0" w:tplc="4F0A8F2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8" w15:restartNumberingAfterBreak="0">
    <w:nsid w:val="459777B7"/>
    <w:multiLevelType w:val="hybridMultilevel"/>
    <w:tmpl w:val="C9683538"/>
    <w:lvl w:ilvl="0" w:tplc="FFFFFFFF">
      <w:start w:val="1"/>
      <w:numFmt w:val="decimal"/>
      <w:lvlText w:val="%1."/>
      <w:lvlJc w:val="left"/>
      <w:pPr>
        <w:ind w:left="1077" w:hanging="360"/>
      </w:p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720" w:hanging="360"/>
      </w:pPr>
      <w:rPr>
        <w:rFonts w:ascii="Courier New" w:hAnsi="Courier New" w:cs="Courier New" w:hint="default"/>
      </w:rPr>
    </w:lvl>
    <w:lvl w:ilvl="3" w:tplc="FFFFFFFF">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5F117B5"/>
    <w:multiLevelType w:val="hybridMultilevel"/>
    <w:tmpl w:val="8D8A6850"/>
    <w:lvl w:ilvl="0" w:tplc="1B307F9A">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70C1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BE56FFF"/>
    <w:multiLevelType w:val="multilevel"/>
    <w:tmpl w:val="D62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1E6BFE"/>
    <w:multiLevelType w:val="hybridMultilevel"/>
    <w:tmpl w:val="600038B0"/>
    <w:lvl w:ilvl="0" w:tplc="0C09000F">
      <w:start w:val="1"/>
      <w:numFmt w:val="decimal"/>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4" w15:restartNumberingAfterBreak="0">
    <w:nsid w:val="7D57360B"/>
    <w:multiLevelType w:val="multilevel"/>
    <w:tmpl w:val="E10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A73341"/>
    <w:multiLevelType w:val="multilevel"/>
    <w:tmpl w:val="E50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00348690">
    <w:abstractNumId w:val="16"/>
  </w:num>
  <w:num w:numId="2" w16cid:durableId="1219633118">
    <w:abstractNumId w:val="17"/>
  </w:num>
  <w:num w:numId="3" w16cid:durableId="1665087851">
    <w:abstractNumId w:val="1"/>
  </w:num>
  <w:num w:numId="4" w16cid:durableId="1002662723">
    <w:abstractNumId w:val="0"/>
  </w:num>
  <w:num w:numId="5" w16cid:durableId="437914539">
    <w:abstractNumId w:val="26"/>
  </w:num>
  <w:num w:numId="6" w16cid:durableId="1411318379">
    <w:abstractNumId w:val="11"/>
  </w:num>
  <w:num w:numId="7" w16cid:durableId="1966767548">
    <w:abstractNumId w:val="15"/>
  </w:num>
  <w:num w:numId="8" w16cid:durableId="1275558429">
    <w:abstractNumId w:val="19"/>
  </w:num>
  <w:num w:numId="9" w16cid:durableId="313411413">
    <w:abstractNumId w:val="7"/>
  </w:num>
  <w:num w:numId="10" w16cid:durableId="1825461990">
    <w:abstractNumId w:val="14"/>
  </w:num>
  <w:num w:numId="11" w16cid:durableId="1795899869">
    <w:abstractNumId w:val="4"/>
  </w:num>
  <w:num w:numId="12" w16cid:durableId="1027559421">
    <w:abstractNumId w:val="13"/>
  </w:num>
  <w:num w:numId="13" w16cid:durableId="1924295418">
    <w:abstractNumId w:val="2"/>
  </w:num>
  <w:num w:numId="14" w16cid:durableId="340592856">
    <w:abstractNumId w:val="9"/>
  </w:num>
  <w:num w:numId="15" w16cid:durableId="72245538">
    <w:abstractNumId w:val="25"/>
  </w:num>
  <w:num w:numId="16" w16cid:durableId="1940675586">
    <w:abstractNumId w:val="6"/>
  </w:num>
  <w:num w:numId="17" w16cid:durableId="243074761">
    <w:abstractNumId w:val="24"/>
  </w:num>
  <w:num w:numId="18" w16cid:durableId="26880766">
    <w:abstractNumId w:val="22"/>
  </w:num>
  <w:num w:numId="19" w16cid:durableId="1726642737">
    <w:abstractNumId w:val="5"/>
  </w:num>
  <w:num w:numId="20" w16cid:durableId="970356574">
    <w:abstractNumId w:val="3"/>
  </w:num>
  <w:num w:numId="21" w16cid:durableId="348991001">
    <w:abstractNumId w:val="12"/>
  </w:num>
  <w:num w:numId="22" w16cid:durableId="175771071">
    <w:abstractNumId w:val="8"/>
  </w:num>
  <w:num w:numId="23" w16cid:durableId="1732190992">
    <w:abstractNumId w:val="10"/>
  </w:num>
  <w:num w:numId="24" w16cid:durableId="2013800496">
    <w:abstractNumId w:val="20"/>
  </w:num>
  <w:num w:numId="25" w16cid:durableId="720983769">
    <w:abstractNumId w:val="16"/>
  </w:num>
  <w:num w:numId="26" w16cid:durableId="554008507">
    <w:abstractNumId w:val="23"/>
  </w:num>
  <w:num w:numId="27" w16cid:durableId="76483029">
    <w:abstractNumId w:val="18"/>
  </w:num>
  <w:num w:numId="28" w16cid:durableId="2031639263">
    <w:abstractNumId w:val="21"/>
  </w:num>
  <w:num w:numId="29" w16cid:durableId="20740850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DAE"/>
    <w:rsid w:val="000021F5"/>
    <w:rsid w:val="000043CB"/>
    <w:rsid w:val="00005214"/>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3084"/>
    <w:rsid w:val="00083AB8"/>
    <w:rsid w:val="00083B52"/>
    <w:rsid w:val="000844D6"/>
    <w:rsid w:val="00086060"/>
    <w:rsid w:val="000901FA"/>
    <w:rsid w:val="00090C5A"/>
    <w:rsid w:val="00094562"/>
    <w:rsid w:val="000A1619"/>
    <w:rsid w:val="000A5186"/>
    <w:rsid w:val="000B622C"/>
    <w:rsid w:val="000C1C21"/>
    <w:rsid w:val="000C1FD7"/>
    <w:rsid w:val="000C3654"/>
    <w:rsid w:val="000C452E"/>
    <w:rsid w:val="000C5361"/>
    <w:rsid w:val="000D5D8B"/>
    <w:rsid w:val="000D68EE"/>
    <w:rsid w:val="000D6BB7"/>
    <w:rsid w:val="000E27EC"/>
    <w:rsid w:val="000E2939"/>
    <w:rsid w:val="000E29DC"/>
    <w:rsid w:val="000E639E"/>
    <w:rsid w:val="000F20B2"/>
    <w:rsid w:val="000F2684"/>
    <w:rsid w:val="000F2688"/>
    <w:rsid w:val="000F5B1F"/>
    <w:rsid w:val="000F69FC"/>
    <w:rsid w:val="000F6A2A"/>
    <w:rsid w:val="0010052B"/>
    <w:rsid w:val="0010097A"/>
    <w:rsid w:val="001025CA"/>
    <w:rsid w:val="001114DA"/>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860"/>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187F"/>
    <w:rsid w:val="001F2C45"/>
    <w:rsid w:val="001F5A18"/>
    <w:rsid w:val="001F647D"/>
    <w:rsid w:val="001F76A4"/>
    <w:rsid w:val="001F78AE"/>
    <w:rsid w:val="002014E5"/>
    <w:rsid w:val="00202669"/>
    <w:rsid w:val="00203EB8"/>
    <w:rsid w:val="00204473"/>
    <w:rsid w:val="0020493E"/>
    <w:rsid w:val="002113B4"/>
    <w:rsid w:val="0021151E"/>
    <w:rsid w:val="00214732"/>
    <w:rsid w:val="0021623D"/>
    <w:rsid w:val="00220092"/>
    <w:rsid w:val="00221DC3"/>
    <w:rsid w:val="0022484E"/>
    <w:rsid w:val="00224946"/>
    <w:rsid w:val="00225810"/>
    <w:rsid w:val="0022677F"/>
    <w:rsid w:val="00227D45"/>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62F1E"/>
    <w:rsid w:val="0027094B"/>
    <w:rsid w:val="00271701"/>
    <w:rsid w:val="0027275C"/>
    <w:rsid w:val="00272F0B"/>
    <w:rsid w:val="002756D8"/>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C85"/>
    <w:rsid w:val="00306ED0"/>
    <w:rsid w:val="0030782C"/>
    <w:rsid w:val="0031098B"/>
    <w:rsid w:val="0031523D"/>
    <w:rsid w:val="0032114B"/>
    <w:rsid w:val="00323ADE"/>
    <w:rsid w:val="00325635"/>
    <w:rsid w:val="00326758"/>
    <w:rsid w:val="00327679"/>
    <w:rsid w:val="00327D49"/>
    <w:rsid w:val="00330E49"/>
    <w:rsid w:val="00334F25"/>
    <w:rsid w:val="00335502"/>
    <w:rsid w:val="0033768C"/>
    <w:rsid w:val="003421B5"/>
    <w:rsid w:val="00344845"/>
    <w:rsid w:val="003461EF"/>
    <w:rsid w:val="00347432"/>
    <w:rsid w:val="00350170"/>
    <w:rsid w:val="0035437A"/>
    <w:rsid w:val="0035537A"/>
    <w:rsid w:val="00356DD0"/>
    <w:rsid w:val="00357B05"/>
    <w:rsid w:val="0036348B"/>
    <w:rsid w:val="00365A72"/>
    <w:rsid w:val="003660FD"/>
    <w:rsid w:val="00366983"/>
    <w:rsid w:val="00367345"/>
    <w:rsid w:val="00367C98"/>
    <w:rsid w:val="00373FED"/>
    <w:rsid w:val="003743B3"/>
    <w:rsid w:val="003755C3"/>
    <w:rsid w:val="00381E30"/>
    <w:rsid w:val="00382449"/>
    <w:rsid w:val="00384332"/>
    <w:rsid w:val="003862F3"/>
    <w:rsid w:val="00386A06"/>
    <w:rsid w:val="00386D34"/>
    <w:rsid w:val="00387A15"/>
    <w:rsid w:val="0039040A"/>
    <w:rsid w:val="00392AFC"/>
    <w:rsid w:val="00394470"/>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C2A"/>
    <w:rsid w:val="003E6BC9"/>
    <w:rsid w:val="003F70CF"/>
    <w:rsid w:val="00402D13"/>
    <w:rsid w:val="0040469C"/>
    <w:rsid w:val="004061F4"/>
    <w:rsid w:val="00410BF0"/>
    <w:rsid w:val="00410EBF"/>
    <w:rsid w:val="004119A2"/>
    <w:rsid w:val="004121AA"/>
    <w:rsid w:val="00415907"/>
    <w:rsid w:val="00420E03"/>
    <w:rsid w:val="004213E5"/>
    <w:rsid w:val="00423122"/>
    <w:rsid w:val="00423241"/>
    <w:rsid w:val="0042331E"/>
    <w:rsid w:val="00432969"/>
    <w:rsid w:val="0043355F"/>
    <w:rsid w:val="0043375C"/>
    <w:rsid w:val="00434524"/>
    <w:rsid w:val="0043559B"/>
    <w:rsid w:val="0043636D"/>
    <w:rsid w:val="00440141"/>
    <w:rsid w:val="00440D74"/>
    <w:rsid w:val="00441286"/>
    <w:rsid w:val="0044178E"/>
    <w:rsid w:val="00441CBE"/>
    <w:rsid w:val="00441ECC"/>
    <w:rsid w:val="00442939"/>
    <w:rsid w:val="00442C84"/>
    <w:rsid w:val="00442DEA"/>
    <w:rsid w:val="00445E44"/>
    <w:rsid w:val="00446319"/>
    <w:rsid w:val="00452D10"/>
    <w:rsid w:val="004530AE"/>
    <w:rsid w:val="00455CDA"/>
    <w:rsid w:val="00456927"/>
    <w:rsid w:val="00461819"/>
    <w:rsid w:val="00461B18"/>
    <w:rsid w:val="00463986"/>
    <w:rsid w:val="00464D35"/>
    <w:rsid w:val="00471CF0"/>
    <w:rsid w:val="00474D11"/>
    <w:rsid w:val="00475504"/>
    <w:rsid w:val="00480172"/>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1AE6"/>
    <w:rsid w:val="004E2FBB"/>
    <w:rsid w:val="004E5A8F"/>
    <w:rsid w:val="004E60B4"/>
    <w:rsid w:val="004F2565"/>
    <w:rsid w:val="004F3F6F"/>
    <w:rsid w:val="004F4613"/>
    <w:rsid w:val="004F46AC"/>
    <w:rsid w:val="00501247"/>
    <w:rsid w:val="005058C8"/>
    <w:rsid w:val="00505A6D"/>
    <w:rsid w:val="0050755B"/>
    <w:rsid w:val="00507949"/>
    <w:rsid w:val="005107B8"/>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5F2613"/>
    <w:rsid w:val="00601827"/>
    <w:rsid w:val="006030D0"/>
    <w:rsid w:val="00604AD4"/>
    <w:rsid w:val="00604B5C"/>
    <w:rsid w:val="00615D88"/>
    <w:rsid w:val="00621532"/>
    <w:rsid w:val="00622D9B"/>
    <w:rsid w:val="00624268"/>
    <w:rsid w:val="00624C88"/>
    <w:rsid w:val="00625A19"/>
    <w:rsid w:val="00625B2C"/>
    <w:rsid w:val="00626AEC"/>
    <w:rsid w:val="0063309D"/>
    <w:rsid w:val="00633F44"/>
    <w:rsid w:val="00634E13"/>
    <w:rsid w:val="006353A8"/>
    <w:rsid w:val="00647C3A"/>
    <w:rsid w:val="00651463"/>
    <w:rsid w:val="006522B3"/>
    <w:rsid w:val="00653FBE"/>
    <w:rsid w:val="00661329"/>
    <w:rsid w:val="006616A2"/>
    <w:rsid w:val="0066272C"/>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88"/>
    <w:rsid w:val="006D2B30"/>
    <w:rsid w:val="006D54EC"/>
    <w:rsid w:val="006E1389"/>
    <w:rsid w:val="006E28CA"/>
    <w:rsid w:val="006E453E"/>
    <w:rsid w:val="006E4A0C"/>
    <w:rsid w:val="006F09E8"/>
    <w:rsid w:val="006F52CF"/>
    <w:rsid w:val="006F5E58"/>
    <w:rsid w:val="006F79D9"/>
    <w:rsid w:val="007010FB"/>
    <w:rsid w:val="00701A46"/>
    <w:rsid w:val="007117A5"/>
    <w:rsid w:val="007122B5"/>
    <w:rsid w:val="00712EF1"/>
    <w:rsid w:val="00715082"/>
    <w:rsid w:val="00715707"/>
    <w:rsid w:val="00715C75"/>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63007"/>
    <w:rsid w:val="0076322C"/>
    <w:rsid w:val="00764EF4"/>
    <w:rsid w:val="007702B5"/>
    <w:rsid w:val="00776D7E"/>
    <w:rsid w:val="007774E5"/>
    <w:rsid w:val="00777B6C"/>
    <w:rsid w:val="0078560A"/>
    <w:rsid w:val="00792C57"/>
    <w:rsid w:val="007A75DF"/>
    <w:rsid w:val="007B23B6"/>
    <w:rsid w:val="007B4877"/>
    <w:rsid w:val="007C029B"/>
    <w:rsid w:val="007C03C0"/>
    <w:rsid w:val="007C257B"/>
    <w:rsid w:val="007C40E2"/>
    <w:rsid w:val="007D45F6"/>
    <w:rsid w:val="007D591F"/>
    <w:rsid w:val="007D6629"/>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3120"/>
    <w:rsid w:val="00827843"/>
    <w:rsid w:val="008343E7"/>
    <w:rsid w:val="0083521F"/>
    <w:rsid w:val="00841062"/>
    <w:rsid w:val="0084222A"/>
    <w:rsid w:val="00845EDC"/>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E70DA"/>
    <w:rsid w:val="008F0135"/>
    <w:rsid w:val="008F096E"/>
    <w:rsid w:val="008F29AC"/>
    <w:rsid w:val="008F2E58"/>
    <w:rsid w:val="008F4168"/>
    <w:rsid w:val="008F53EF"/>
    <w:rsid w:val="008F7580"/>
    <w:rsid w:val="008F78B3"/>
    <w:rsid w:val="00901C80"/>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EE2"/>
    <w:rsid w:val="00951EF1"/>
    <w:rsid w:val="0095256C"/>
    <w:rsid w:val="00956BB9"/>
    <w:rsid w:val="009618CC"/>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5F5A"/>
    <w:rsid w:val="009D6C8B"/>
    <w:rsid w:val="009E0BC2"/>
    <w:rsid w:val="009E1DD3"/>
    <w:rsid w:val="009E4EFA"/>
    <w:rsid w:val="009E635F"/>
    <w:rsid w:val="009E69AB"/>
    <w:rsid w:val="009F18C5"/>
    <w:rsid w:val="009F3C84"/>
    <w:rsid w:val="009F5427"/>
    <w:rsid w:val="009F710A"/>
    <w:rsid w:val="00A0134E"/>
    <w:rsid w:val="00A03869"/>
    <w:rsid w:val="00A05E7F"/>
    <w:rsid w:val="00A1194D"/>
    <w:rsid w:val="00A124FC"/>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1AEB"/>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C73C0"/>
    <w:rsid w:val="00AD5B69"/>
    <w:rsid w:val="00AD663D"/>
    <w:rsid w:val="00AD698B"/>
    <w:rsid w:val="00AD7B08"/>
    <w:rsid w:val="00AE293C"/>
    <w:rsid w:val="00AE3735"/>
    <w:rsid w:val="00AE3C67"/>
    <w:rsid w:val="00AE4EDE"/>
    <w:rsid w:val="00AE5D2C"/>
    <w:rsid w:val="00AE5DB5"/>
    <w:rsid w:val="00AE7101"/>
    <w:rsid w:val="00AF04CA"/>
    <w:rsid w:val="00AF1222"/>
    <w:rsid w:val="00AF7DAA"/>
    <w:rsid w:val="00B02B3C"/>
    <w:rsid w:val="00B03C6A"/>
    <w:rsid w:val="00B1050E"/>
    <w:rsid w:val="00B1073F"/>
    <w:rsid w:val="00B10AE6"/>
    <w:rsid w:val="00B140A3"/>
    <w:rsid w:val="00B14F71"/>
    <w:rsid w:val="00B16D45"/>
    <w:rsid w:val="00B1764A"/>
    <w:rsid w:val="00B17D68"/>
    <w:rsid w:val="00B20715"/>
    <w:rsid w:val="00B20E20"/>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0F5B"/>
    <w:rsid w:val="00B929AA"/>
    <w:rsid w:val="00B97CE0"/>
    <w:rsid w:val="00BA4E02"/>
    <w:rsid w:val="00BB0756"/>
    <w:rsid w:val="00BB3155"/>
    <w:rsid w:val="00BB6A5F"/>
    <w:rsid w:val="00BB7CA4"/>
    <w:rsid w:val="00BC022B"/>
    <w:rsid w:val="00BC447C"/>
    <w:rsid w:val="00BD0B50"/>
    <w:rsid w:val="00BE066B"/>
    <w:rsid w:val="00BE45BF"/>
    <w:rsid w:val="00BE6805"/>
    <w:rsid w:val="00BF274B"/>
    <w:rsid w:val="00BF50AE"/>
    <w:rsid w:val="00BF6527"/>
    <w:rsid w:val="00C00223"/>
    <w:rsid w:val="00C01B46"/>
    <w:rsid w:val="00C03BA9"/>
    <w:rsid w:val="00C0471B"/>
    <w:rsid w:val="00C059E6"/>
    <w:rsid w:val="00C11089"/>
    <w:rsid w:val="00C110F4"/>
    <w:rsid w:val="00C133A3"/>
    <w:rsid w:val="00C14B96"/>
    <w:rsid w:val="00C15B5E"/>
    <w:rsid w:val="00C16E41"/>
    <w:rsid w:val="00C21FDA"/>
    <w:rsid w:val="00C243B9"/>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8F8"/>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D3133"/>
    <w:rsid w:val="00CD35E7"/>
    <w:rsid w:val="00CD5805"/>
    <w:rsid w:val="00CD63DC"/>
    <w:rsid w:val="00CD7FA6"/>
    <w:rsid w:val="00CE0011"/>
    <w:rsid w:val="00CE1AEA"/>
    <w:rsid w:val="00CE32CB"/>
    <w:rsid w:val="00CE4696"/>
    <w:rsid w:val="00CE4EF3"/>
    <w:rsid w:val="00CF5211"/>
    <w:rsid w:val="00CF5813"/>
    <w:rsid w:val="00CF5AFE"/>
    <w:rsid w:val="00CF7E61"/>
    <w:rsid w:val="00D01554"/>
    <w:rsid w:val="00D01FAF"/>
    <w:rsid w:val="00D0239B"/>
    <w:rsid w:val="00D0473B"/>
    <w:rsid w:val="00D1091A"/>
    <w:rsid w:val="00D10DDC"/>
    <w:rsid w:val="00D14203"/>
    <w:rsid w:val="00D1468D"/>
    <w:rsid w:val="00D14FE7"/>
    <w:rsid w:val="00D15497"/>
    <w:rsid w:val="00D172F9"/>
    <w:rsid w:val="00D2304F"/>
    <w:rsid w:val="00D23188"/>
    <w:rsid w:val="00D23806"/>
    <w:rsid w:val="00D250DA"/>
    <w:rsid w:val="00D25B82"/>
    <w:rsid w:val="00D25D01"/>
    <w:rsid w:val="00D25D5A"/>
    <w:rsid w:val="00D31831"/>
    <w:rsid w:val="00D344ED"/>
    <w:rsid w:val="00D40563"/>
    <w:rsid w:val="00D40DF8"/>
    <w:rsid w:val="00D43403"/>
    <w:rsid w:val="00D451A6"/>
    <w:rsid w:val="00D50DA6"/>
    <w:rsid w:val="00D514DF"/>
    <w:rsid w:val="00D544FB"/>
    <w:rsid w:val="00D573A3"/>
    <w:rsid w:val="00D610BD"/>
    <w:rsid w:val="00D628E1"/>
    <w:rsid w:val="00D62A72"/>
    <w:rsid w:val="00D66353"/>
    <w:rsid w:val="00D73382"/>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6DAE"/>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31EC"/>
    <w:rsid w:val="00E7588A"/>
    <w:rsid w:val="00E75E28"/>
    <w:rsid w:val="00E7782A"/>
    <w:rsid w:val="00E80AE9"/>
    <w:rsid w:val="00E81F5A"/>
    <w:rsid w:val="00E83374"/>
    <w:rsid w:val="00E83BC6"/>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0FAA"/>
    <w:rsid w:val="00EC401C"/>
    <w:rsid w:val="00EC588C"/>
    <w:rsid w:val="00EC5BAD"/>
    <w:rsid w:val="00EC624E"/>
    <w:rsid w:val="00EC7F5A"/>
    <w:rsid w:val="00ED156A"/>
    <w:rsid w:val="00ED2A7D"/>
    <w:rsid w:val="00ED2B07"/>
    <w:rsid w:val="00ED324F"/>
    <w:rsid w:val="00ED59CE"/>
    <w:rsid w:val="00ED638F"/>
    <w:rsid w:val="00ED798F"/>
    <w:rsid w:val="00EE3BCB"/>
    <w:rsid w:val="00EE42A5"/>
    <w:rsid w:val="00EE5378"/>
    <w:rsid w:val="00EE7DF1"/>
    <w:rsid w:val="00EF1299"/>
    <w:rsid w:val="00EF1F8F"/>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09CD"/>
    <w:rsid w:val="00F517A9"/>
    <w:rsid w:val="00F533E7"/>
    <w:rsid w:val="00F5444D"/>
    <w:rsid w:val="00F5699E"/>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3910"/>
    <w:rsid w:val="00F83B9E"/>
    <w:rsid w:val="00F85309"/>
    <w:rsid w:val="00F862C7"/>
    <w:rsid w:val="00F863CF"/>
    <w:rsid w:val="00F902EE"/>
    <w:rsid w:val="00F93EE9"/>
    <w:rsid w:val="00F94966"/>
    <w:rsid w:val="00FA013C"/>
    <w:rsid w:val="00FA4690"/>
    <w:rsid w:val="00FA7EBD"/>
    <w:rsid w:val="00FB019C"/>
    <w:rsid w:val="00FB028C"/>
    <w:rsid w:val="00FB21AA"/>
    <w:rsid w:val="00FB36C8"/>
    <w:rsid w:val="00FB4D83"/>
    <w:rsid w:val="00FB5C3A"/>
    <w:rsid w:val="00FC4915"/>
    <w:rsid w:val="00FD0EEC"/>
    <w:rsid w:val="00FD2A3F"/>
    <w:rsid w:val="00FD2E2F"/>
    <w:rsid w:val="00FD5A4A"/>
    <w:rsid w:val="00FE1697"/>
    <w:rsid w:val="00FE2F5A"/>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ACF2D"/>
  <w15:docId w15:val="{CC6C4427-8314-42FD-AC16-AD579E23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D31831"/>
    <w:pPr>
      <w:keepNext/>
      <w:keepLines/>
      <w:outlineLvl w:val="1"/>
      <w15:collapsed/>
    </w:pPr>
    <w:rPr>
      <w:b/>
      <w:bCs/>
      <w:szCs w:val="24"/>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D31831"/>
    <w:rPr>
      <w:b/>
      <w:bCs/>
      <w:sz w:val="24"/>
      <w:szCs w:val="24"/>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qFormat/>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pacing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Bullet1Char">
    <w:name w:val="Bullet 1 Char"/>
    <w:link w:val="Bullet1"/>
    <w:locked/>
    <w:rsid w:val="00083B52"/>
    <w:rPr>
      <w:color w:val="262626"/>
    </w:rPr>
  </w:style>
  <w:style w:type="paragraph" w:customStyle="1" w:styleId="Bullet1">
    <w:name w:val="Bullet 1"/>
    <w:basedOn w:val="BodyText"/>
    <w:link w:val="Bullet1Char"/>
    <w:qFormat/>
    <w:rsid w:val="00083B52"/>
    <w:pPr>
      <w:numPr>
        <w:numId w:val="24"/>
      </w:numPr>
      <w:spacing w:before="60" w:after="60" w:line="300" w:lineRule="exact"/>
    </w:pPr>
    <w:rPr>
      <w:color w:val="262626"/>
      <w:sz w:val="20"/>
    </w:rPr>
  </w:style>
  <w:style w:type="paragraph" w:customStyle="1" w:styleId="Default">
    <w:name w:val="Default"/>
    <w:rsid w:val="006F79D9"/>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327D4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20Kael\Downloads\Digital%20Canberra%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AE09CB2E52C140B6610ACB810409B9" ma:contentTypeVersion="10" ma:contentTypeDescription="Create a new document." ma:contentTypeScope="" ma:versionID="b3a213e1d9c6e2c21b4fa87aa34efce9">
  <xsd:schema xmlns:xsd="http://www.w3.org/2001/XMLSchema" xmlns:xs="http://www.w3.org/2001/XMLSchema" xmlns:p="http://schemas.microsoft.com/office/2006/metadata/properties" xmlns:ns2="a47cfd7d-36d8-4216-9c4a-18b63a1bf1e4" targetNamespace="http://schemas.microsoft.com/office/2006/metadata/properties" ma:root="true" ma:fieldsID="b6f6dddafad45007ad45dfbc2d90ed82" ns2:_="">
    <xsd:import namespace="a47cfd7d-36d8-4216-9c4a-18b63a1bf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humbnailview"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cfd7d-36d8-4216-9c4a-18b63a1bf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humbnailview" ma:index="11" nillable="true" ma:displayName="Thumbnail" ma:format="Thumbnail" ma:internalName="Thumbnailview">
      <xsd:simpleType>
        <xsd:restriction base="dms:Unknown"/>
      </xsd:simpleType>
    </xsd:element>
    <xsd:element name="Datemodified" ma:index="12" nillable="true" ma:displayName="Date modified" ma:format="DateOnly" ma:internalName="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umbnailview xmlns="a47cfd7d-36d8-4216-9c4a-18b63a1bf1e4" xsi:nil="true"/>
    <Datemodified xmlns="a47cfd7d-36d8-4216-9c4a-18b63a1bf1e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B0D04777-97D8-4C43-8073-5BDB76623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cfd7d-36d8-4216-9c4a-18b63a1bf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a47cfd7d-36d8-4216-9c4a-18b63a1bf1e4"/>
  </ds:schemaRefs>
</ds:datastoreItem>
</file>

<file path=customXml/itemProps5.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Digital Canberra Position Description template</Template>
  <TotalTime>3</TotalTime>
  <Pages>3</Pages>
  <Words>1167</Words>
  <Characters>6652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2017-12-10T21:24:00Z</cp:lastPrinted>
  <dcterms:created xsi:type="dcterms:W3CDTF">2026-06-23T05:56:00Z</dcterms:created>
  <dcterms:modified xsi:type="dcterms:W3CDTF">2026-07-15T03:48:00Z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0x010100FFAE09CB2E52C140B6610ACB810409B9</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ies>
</file>