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Pr="003D617F" w:rsidRDefault="00B44F9F" w:rsidP="00B44F9F">
      <w:pPr>
        <w:pStyle w:val="Title"/>
        <w:spacing w:after="0"/>
        <w:jc w:val="left"/>
        <w:rPr>
          <w:rFonts w:asciiTheme="minorHAnsi" w:hAnsiTheme="minorHAnsi"/>
          <w:sz w:val="52"/>
        </w:rPr>
      </w:pPr>
      <w:r>
        <w:rPr>
          <w:rFonts w:asciiTheme="minorHAnsi" w:hAnsiTheme="minorHAnsi"/>
          <w:noProof/>
          <w:sz w:val="52"/>
          <w:szCs w:val="52"/>
        </w:rPr>
        <w:drawing>
          <wp:inline distT="0" distB="0" distL="0" distR="0" wp14:anchorId="308102C1" wp14:editId="143DAA67">
            <wp:extent cx="2231390" cy="694690"/>
            <wp:effectExtent l="0" t="0" r="0" b="0"/>
            <wp:docPr id="926225907"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25907"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683E01E0" w14:textId="39E5C34B" w:rsidR="003D617F" w:rsidRPr="003D617F" w:rsidRDefault="003D617F" w:rsidP="003D617F">
      <w:pPr>
        <w:pStyle w:val="BodyText"/>
        <w:spacing w:after="0"/>
        <w:sectPr w:rsidR="003D617F" w:rsidRPr="003D617F" w:rsidSect="005B38C8">
          <w:headerReference w:type="default" r:id="rId9"/>
          <w:pgSz w:w="11906" w:h="16838" w:code="9"/>
          <w:pgMar w:top="851" w:right="1134" w:bottom="1134" w:left="1134" w:header="680" w:footer="680" w:gutter="0"/>
          <w:cols w:space="720"/>
          <w:docGrid w:linePitch="326"/>
        </w:sectPr>
      </w:pPr>
      <w:r>
        <w:tab/>
      </w:r>
      <w:r>
        <w:tab/>
      </w:r>
      <w:r>
        <w:tab/>
      </w:r>
      <w:r>
        <w:tab/>
      </w:r>
      <w:r>
        <w:tab/>
      </w:r>
      <w:r>
        <w:tab/>
      </w:r>
      <w:r>
        <w:tab/>
      </w:r>
      <w:r>
        <w:tab/>
      </w:r>
    </w:p>
    <w:p w14:paraId="6836DD6D" w14:textId="77777777" w:rsidR="003D617F" w:rsidRDefault="003D617F" w:rsidP="002A43D2">
      <w:pPr>
        <w:tabs>
          <w:tab w:val="left" w:pos="3600"/>
        </w:tabs>
        <w:rPr>
          <w:b/>
          <w:szCs w:val="24"/>
        </w:rPr>
      </w:pPr>
    </w:p>
    <w:p w14:paraId="3E8D28A7" w14:textId="064FC02F" w:rsidR="006F09E8" w:rsidRPr="00F5120E" w:rsidRDefault="002A43D2" w:rsidP="002A43D2">
      <w:pPr>
        <w:tabs>
          <w:tab w:val="left" w:pos="3600"/>
        </w:tabs>
        <w:rPr>
          <w:szCs w:val="24"/>
        </w:rPr>
      </w:pPr>
      <w:r w:rsidRPr="00F5120E">
        <w:rPr>
          <w:b/>
          <w:szCs w:val="24"/>
        </w:rPr>
        <w:t>D</w:t>
      </w:r>
      <w:r w:rsidR="00882746" w:rsidRPr="00F5120E">
        <w:rPr>
          <w:b/>
          <w:szCs w:val="24"/>
        </w:rPr>
        <w:t xml:space="preserve">irectorate: </w:t>
      </w:r>
      <w:r w:rsidR="00B44F9F" w:rsidRPr="00F5120E">
        <w:rPr>
          <w:szCs w:val="24"/>
        </w:rPr>
        <w:t>Health</w:t>
      </w:r>
      <w:r w:rsidR="002238C6" w:rsidRPr="00F5120E">
        <w:rPr>
          <w:szCs w:val="24"/>
        </w:rPr>
        <w:t xml:space="preserve"> and</w:t>
      </w:r>
      <w:r w:rsidR="00B44F9F" w:rsidRPr="00F5120E">
        <w:rPr>
          <w:szCs w:val="24"/>
        </w:rPr>
        <w:t xml:space="preserve"> </w:t>
      </w:r>
      <w:r w:rsidR="00F36ECD" w:rsidRPr="00F5120E">
        <w:rPr>
          <w:szCs w:val="24"/>
        </w:rPr>
        <w:t>Community Services Directorate</w:t>
      </w:r>
    </w:p>
    <w:p w14:paraId="485D5660" w14:textId="65B98AF0" w:rsidR="006F09E8" w:rsidRPr="00F5120E" w:rsidRDefault="00882746" w:rsidP="002A43D2">
      <w:pPr>
        <w:spacing w:before="240"/>
        <w:rPr>
          <w:bCs/>
          <w:szCs w:val="24"/>
        </w:rPr>
      </w:pPr>
      <w:r w:rsidRPr="00F5120E">
        <w:rPr>
          <w:b/>
          <w:szCs w:val="24"/>
        </w:rPr>
        <w:t xml:space="preserve">Division: </w:t>
      </w:r>
      <w:r w:rsidR="00F5120E" w:rsidRPr="00F5120E">
        <w:rPr>
          <w:bCs/>
          <w:szCs w:val="24"/>
        </w:rPr>
        <w:t>Population Health</w:t>
      </w:r>
    </w:p>
    <w:p w14:paraId="3FC77432" w14:textId="5741814F" w:rsidR="006F09E8" w:rsidRPr="00F5120E" w:rsidRDefault="00882746" w:rsidP="002A43D2">
      <w:pPr>
        <w:spacing w:before="240"/>
        <w:rPr>
          <w:i/>
          <w:color w:val="2E74B5" w:themeColor="accent1" w:themeShade="BF"/>
          <w:szCs w:val="24"/>
        </w:rPr>
      </w:pPr>
      <w:r w:rsidRPr="00F5120E">
        <w:rPr>
          <w:b/>
          <w:szCs w:val="24"/>
        </w:rPr>
        <w:t xml:space="preserve">Business Unit: </w:t>
      </w:r>
      <w:r w:rsidR="00F5120E" w:rsidRPr="00F5120E">
        <w:rPr>
          <w:bCs/>
          <w:szCs w:val="24"/>
        </w:rPr>
        <w:t>Health Protection Service</w:t>
      </w:r>
    </w:p>
    <w:p w14:paraId="61C17B67" w14:textId="493648D0" w:rsidR="008C40B5" w:rsidRPr="00F5120E" w:rsidRDefault="00E866A9" w:rsidP="00617DE2">
      <w:pPr>
        <w:spacing w:before="240" w:after="120"/>
        <w:rPr>
          <w:color w:val="2E74B5" w:themeColor="accent1" w:themeShade="BF"/>
          <w:szCs w:val="24"/>
        </w:rPr>
      </w:pPr>
      <w:r w:rsidRPr="00F5120E">
        <w:rPr>
          <w:b/>
          <w:szCs w:val="24"/>
        </w:rPr>
        <w:t>Position Title:</w:t>
      </w:r>
      <w:r w:rsidRPr="00F5120E">
        <w:rPr>
          <w:bCs/>
          <w:szCs w:val="24"/>
        </w:rPr>
        <w:t xml:space="preserve"> </w:t>
      </w:r>
      <w:r w:rsidR="00F5120E" w:rsidRPr="00F5120E">
        <w:rPr>
          <w:bCs/>
          <w:szCs w:val="24"/>
        </w:rPr>
        <w:t>Senior Environmental Health Officer (Public Health Officer)</w:t>
      </w:r>
    </w:p>
    <w:p w14:paraId="246E49D8" w14:textId="52F6D277" w:rsidR="003D617F" w:rsidRPr="00F5120E" w:rsidRDefault="006F09E8" w:rsidP="00836077">
      <w:pPr>
        <w:spacing w:before="240" w:after="120"/>
        <w:rPr>
          <w:szCs w:val="24"/>
        </w:rPr>
      </w:pPr>
      <w:r w:rsidRPr="00F5120E">
        <w:rPr>
          <w:sz w:val="28"/>
          <w:szCs w:val="28"/>
        </w:rPr>
        <w:br w:type="column"/>
      </w:r>
    </w:p>
    <w:p w14:paraId="06D7578A" w14:textId="278FE707" w:rsidR="006F09E8" w:rsidRPr="00F5120E" w:rsidRDefault="00E866A9" w:rsidP="00836077">
      <w:pPr>
        <w:spacing w:before="120"/>
        <w:rPr>
          <w:b/>
          <w:i/>
          <w:szCs w:val="24"/>
        </w:rPr>
      </w:pPr>
      <w:r w:rsidRPr="00F5120E">
        <w:rPr>
          <w:b/>
          <w:szCs w:val="24"/>
        </w:rPr>
        <w:t xml:space="preserve">Position Number: </w:t>
      </w:r>
      <w:r w:rsidR="008F2E2C" w:rsidRPr="00F5120E">
        <w:rPr>
          <w:bCs/>
          <w:szCs w:val="24"/>
        </w:rPr>
        <w:t>P</w:t>
      </w:r>
      <w:r w:rsidR="0086257C" w:rsidRPr="0086257C">
        <w:rPr>
          <w:bCs/>
          <w:szCs w:val="24"/>
        </w:rPr>
        <w:t>56848</w:t>
      </w:r>
    </w:p>
    <w:p w14:paraId="0E45EE00" w14:textId="2DFCA009" w:rsidR="006F09E8" w:rsidRPr="00F5120E" w:rsidRDefault="006F09E8" w:rsidP="006F09E8">
      <w:pPr>
        <w:spacing w:before="240"/>
        <w:rPr>
          <w:i/>
          <w:szCs w:val="24"/>
        </w:rPr>
      </w:pPr>
      <w:r w:rsidRPr="00F5120E">
        <w:rPr>
          <w:b/>
          <w:szCs w:val="24"/>
        </w:rPr>
        <w:t>Classification:</w:t>
      </w:r>
      <w:r w:rsidR="00BD011C" w:rsidRPr="00F5120E">
        <w:rPr>
          <w:b/>
          <w:szCs w:val="24"/>
        </w:rPr>
        <w:t xml:space="preserve"> </w:t>
      </w:r>
      <w:r w:rsidR="00F5120E">
        <w:rPr>
          <w:szCs w:val="24"/>
        </w:rPr>
        <w:t>Health Professional Level 3</w:t>
      </w:r>
    </w:p>
    <w:p w14:paraId="2BC83790" w14:textId="7CFFE574" w:rsidR="002A43D2" w:rsidRPr="00F5120E" w:rsidRDefault="00E866A9" w:rsidP="002A43D2">
      <w:pPr>
        <w:spacing w:before="240"/>
        <w:rPr>
          <w:bCs/>
          <w:i/>
          <w:color w:val="2E74B5" w:themeColor="accent1" w:themeShade="BF"/>
          <w:szCs w:val="24"/>
        </w:rPr>
      </w:pPr>
      <w:r w:rsidRPr="00F5120E">
        <w:rPr>
          <w:b/>
          <w:szCs w:val="24"/>
        </w:rPr>
        <w:t>Location:</w:t>
      </w:r>
      <w:r w:rsidR="00F5120E">
        <w:rPr>
          <w:bCs/>
          <w:szCs w:val="24"/>
        </w:rPr>
        <w:t xml:space="preserve"> Holder, ACT</w:t>
      </w:r>
    </w:p>
    <w:p w14:paraId="6D42FC50" w14:textId="19240AFE" w:rsidR="000D7F08" w:rsidRPr="00F5120E" w:rsidRDefault="00E866A9" w:rsidP="00836077">
      <w:pPr>
        <w:spacing w:after="0"/>
        <w:rPr>
          <w:szCs w:val="24"/>
        </w:rPr>
      </w:pPr>
      <w:r w:rsidRPr="00F5120E">
        <w:rPr>
          <w:b/>
          <w:szCs w:val="24"/>
        </w:rPr>
        <w:t xml:space="preserve">Last Reviewed: </w:t>
      </w:r>
      <w:r w:rsidR="00F5120E">
        <w:rPr>
          <w:szCs w:val="24"/>
        </w:rPr>
        <w:t>July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04864FB3" w14:textId="76B5302B" w:rsidR="00B44F9F" w:rsidRPr="00B44F9F" w:rsidRDefault="002A43D2" w:rsidP="00836077">
      <w:pPr>
        <w:pStyle w:val="Heading1"/>
        <w:pBdr>
          <w:bottom w:val="single" w:sz="12" w:space="1" w:color="auto"/>
        </w:pBdr>
        <w:spacing w:after="0"/>
        <w:rPr>
          <w:rFonts w:asciiTheme="minorHAnsi" w:hAnsiTheme="minorHAnsi"/>
          <w:sz w:val="32"/>
        </w:rPr>
      </w:pPr>
      <w:r w:rsidRPr="00423241">
        <w:rPr>
          <w:rFonts w:asciiTheme="minorHAnsi" w:hAnsiTheme="minorHAnsi"/>
          <w:sz w:val="32"/>
        </w:rPr>
        <w:t>DIRECTORATE OVERVIEW</w:t>
      </w:r>
      <w:bookmarkStart w:id="0" w:name="_Hlk126065709"/>
    </w:p>
    <w:p w14:paraId="280C5F9F" w14:textId="0EC8F731" w:rsidR="00B44F9F" w:rsidRPr="00B44F9F" w:rsidRDefault="00B44F9F" w:rsidP="00836077">
      <w:pPr>
        <w:pStyle w:val="BodyText"/>
        <w:spacing w:before="120"/>
        <w:rPr>
          <w:sz w:val="22"/>
          <w:szCs w:val="22"/>
        </w:rPr>
      </w:pPr>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B44F9F" w:rsidRDefault="00B44F9F" w:rsidP="00B44F9F">
      <w:pPr>
        <w:pStyle w:val="BodyText"/>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B44F9F" w:rsidRDefault="00B44F9F" w:rsidP="00B44F9F">
      <w:pPr>
        <w:pStyle w:val="BodyText"/>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3FFBBC74" w14:textId="407654D6" w:rsidR="00F5120E" w:rsidRPr="00F5120E" w:rsidRDefault="00DE3CE5" w:rsidP="00F5120E">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1FEC5A15" w14:textId="556EB8E7" w:rsidR="00F5120E" w:rsidRPr="00F5120E" w:rsidRDefault="00F5120E" w:rsidP="00F5120E">
      <w:pPr>
        <w:pStyle w:val="BodyText"/>
        <w:spacing w:before="120"/>
        <w:rPr>
          <w:sz w:val="22"/>
          <w:szCs w:val="22"/>
        </w:rPr>
      </w:pPr>
      <w:bookmarkStart w:id="1" w:name="_Hlk124927831"/>
      <w:r w:rsidRPr="00F5120E">
        <w:rPr>
          <w:sz w:val="22"/>
          <w:szCs w:val="22"/>
        </w:rPr>
        <w:t xml:space="preserve">The Population Health Division is responsible for all strategic health policy, program and quality strategy functions within the </w:t>
      </w:r>
      <w:r>
        <w:rPr>
          <w:sz w:val="22"/>
          <w:szCs w:val="22"/>
        </w:rPr>
        <w:t>HCSD</w:t>
      </w:r>
      <w:r w:rsidRPr="00F5120E">
        <w:rPr>
          <w:sz w:val="22"/>
          <w:szCs w:val="22"/>
        </w:rPr>
        <w:t xml:space="preserve">. The </w:t>
      </w:r>
      <w:r>
        <w:rPr>
          <w:sz w:val="22"/>
          <w:szCs w:val="22"/>
        </w:rPr>
        <w:t xml:space="preserve">Division </w:t>
      </w:r>
      <w:r w:rsidRPr="00F5120E">
        <w:rPr>
          <w:sz w:val="22"/>
          <w:szCs w:val="22"/>
        </w:rPr>
        <w:t xml:space="preserve">leads the population health, protection and prevention functions to improve health outcomes for the ACT community. The </w:t>
      </w:r>
      <w:r>
        <w:rPr>
          <w:sz w:val="22"/>
          <w:szCs w:val="22"/>
        </w:rPr>
        <w:t>Division</w:t>
      </w:r>
      <w:r w:rsidRPr="00F5120E">
        <w:rPr>
          <w:sz w:val="22"/>
          <w:szCs w:val="22"/>
        </w:rPr>
        <w:t xml:space="preserve"> has a significant focus on health and medical research, professional leadership and education to support the delivery of research-led, evidence based, high quality health care for the ACT. </w:t>
      </w:r>
    </w:p>
    <w:p w14:paraId="36B3C0E1" w14:textId="77777777" w:rsidR="009F246B" w:rsidRPr="005145A1" w:rsidRDefault="009F246B" w:rsidP="009F246B">
      <w:pPr>
        <w:pStyle w:val="Heading1"/>
        <w:pBdr>
          <w:bottom w:val="single" w:sz="12" w:space="1" w:color="auto"/>
        </w:pBdr>
        <w:spacing w:after="0"/>
        <w:rPr>
          <w:rFonts w:asciiTheme="minorHAnsi" w:hAnsiTheme="minorHAnsi"/>
          <w:sz w:val="32"/>
        </w:rPr>
      </w:pPr>
      <w:r w:rsidRPr="005145A1">
        <w:rPr>
          <w:rFonts w:asciiTheme="minorHAnsi" w:hAnsiTheme="minorHAnsi"/>
          <w:sz w:val="32"/>
        </w:rPr>
        <w:t>BUSINESS UNIT OVERVIEW</w:t>
      </w:r>
    </w:p>
    <w:p w14:paraId="04ACD46E" w14:textId="4FB8890B" w:rsidR="00F5120E" w:rsidRPr="00F5120E" w:rsidRDefault="00F5120E" w:rsidP="00F5120E">
      <w:pPr>
        <w:spacing w:before="120"/>
        <w:rPr>
          <w:rFonts w:cs="Arial"/>
          <w:sz w:val="22"/>
          <w:szCs w:val="22"/>
        </w:rPr>
      </w:pPr>
      <w:bookmarkStart w:id="2" w:name="_Hlk124927840"/>
      <w:bookmarkEnd w:id="1"/>
      <w:r w:rsidRPr="00F5120E">
        <w:rPr>
          <w:rFonts w:cs="Arial"/>
          <w:sz w:val="22"/>
          <w:szCs w:val="22"/>
        </w:rPr>
        <w:t>The Environmental Health section works to protect and promote the health of the ACT community through the</w:t>
      </w:r>
      <w:r w:rsidRPr="00F5120E">
        <w:rPr>
          <w:rFonts w:cs="Arial"/>
          <w:color w:val="101010"/>
          <w:sz w:val="22"/>
          <w:szCs w:val="22"/>
        </w:rPr>
        <w:t xml:space="preserve"> fostering of safe and healthy environments</w:t>
      </w:r>
      <w:r w:rsidRPr="00F5120E">
        <w:rPr>
          <w:rFonts w:cs="Arial"/>
          <w:sz w:val="22"/>
          <w:szCs w:val="22"/>
        </w:rPr>
        <w:t xml:space="preserve">. Food Safety and Environmental risks are regulated through the </w:t>
      </w:r>
      <w:r w:rsidRPr="00F5120E">
        <w:rPr>
          <w:rFonts w:cs="Arial"/>
          <w:i/>
          <w:iCs/>
          <w:sz w:val="22"/>
          <w:szCs w:val="22"/>
        </w:rPr>
        <w:t>Food Act 2001</w:t>
      </w:r>
      <w:r w:rsidRPr="00F5120E">
        <w:rPr>
          <w:rFonts w:cs="Arial"/>
          <w:sz w:val="22"/>
          <w:szCs w:val="22"/>
        </w:rPr>
        <w:t xml:space="preserve"> and the </w:t>
      </w:r>
      <w:r w:rsidRPr="00F5120E">
        <w:rPr>
          <w:rFonts w:cs="Arial"/>
          <w:i/>
          <w:iCs/>
          <w:sz w:val="22"/>
          <w:szCs w:val="22"/>
        </w:rPr>
        <w:t xml:space="preserve">Public Health Act 1997. </w:t>
      </w:r>
    </w:p>
    <w:p w14:paraId="2F0E42FB" w14:textId="039DA3D9" w:rsidR="000D7F08" w:rsidRPr="00F5120E" w:rsidRDefault="00F5120E" w:rsidP="00F5120E">
      <w:pPr>
        <w:rPr>
          <w:rFonts w:cs="Arial"/>
          <w:color w:val="FF0000"/>
          <w:sz w:val="22"/>
          <w:szCs w:val="22"/>
        </w:rPr>
      </w:pPr>
      <w:r w:rsidRPr="00F5120E">
        <w:rPr>
          <w:rFonts w:cs="Arial"/>
          <w:sz w:val="22"/>
          <w:szCs w:val="22"/>
        </w:rPr>
        <w:t xml:space="preserve">Food Safety components are responsible for regulating all aspects of food safety within the ACT while the Environment functions are responsible for all other aspects of Environmental Health. The team conducts a variety of public health regulatory activities, including food safety inspection and management of </w:t>
      </w:r>
      <w:r w:rsidRPr="00F5120E">
        <w:rPr>
          <w:rFonts w:cs="Arial"/>
          <w:sz w:val="22"/>
          <w:szCs w:val="22"/>
        </w:rPr>
        <w:lastRenderedPageBreak/>
        <w:t xml:space="preserve">outbreaks, swimming pool and cooling tower compliance and other potential public health risks such as insanitary conditions. The Environmental Health section works closely with other areas of government such as Access Canberra, the Environmental Protection Authority and City and Environment Directorate. The team </w:t>
      </w:r>
      <w:r w:rsidRPr="00F5120E">
        <w:rPr>
          <w:rFonts w:cs="Arial"/>
          <w:color w:val="101010"/>
          <w:sz w:val="22"/>
          <w:szCs w:val="22"/>
        </w:rPr>
        <w:t>actively engage in a risk-based approach to bring compliance across a broad range of industry sectors to build a strong economy, safe community, and sustainable environment.</w:t>
      </w:r>
    </w:p>
    <w:bookmarkEnd w:id="2"/>
    <w:p w14:paraId="5D527A7E" w14:textId="64259C4A"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POSITION</w:t>
      </w:r>
      <w:r w:rsidRPr="00423241">
        <w:rPr>
          <w:rFonts w:asciiTheme="minorHAnsi" w:hAnsiTheme="minorHAnsi"/>
          <w:sz w:val="32"/>
        </w:rPr>
        <w:t xml:space="preserve"> OVERVIEW</w:t>
      </w:r>
    </w:p>
    <w:p w14:paraId="7DE9E087" w14:textId="77777777" w:rsidR="00F5120E" w:rsidRDefault="00F5120E" w:rsidP="00F5120E">
      <w:pPr>
        <w:pStyle w:val="BodyText"/>
        <w:spacing w:before="120"/>
        <w:rPr>
          <w:sz w:val="22"/>
          <w:szCs w:val="22"/>
        </w:rPr>
      </w:pPr>
      <w:r w:rsidRPr="00F5120E">
        <w:rPr>
          <w:sz w:val="22"/>
          <w:szCs w:val="22"/>
        </w:rPr>
        <w:t xml:space="preserve">This position is suitable for an experienced and qualified Environmental Health Officer who will be responsible for conducting food safety inspections, investigating food business complaints and assessing food business registration applications against the </w:t>
      </w:r>
      <w:r w:rsidRPr="00F5120E">
        <w:rPr>
          <w:i/>
          <w:iCs/>
          <w:sz w:val="22"/>
          <w:szCs w:val="22"/>
        </w:rPr>
        <w:t>Food Act 2001</w:t>
      </w:r>
      <w:r w:rsidRPr="00F5120E">
        <w:rPr>
          <w:sz w:val="22"/>
          <w:szCs w:val="22"/>
        </w:rPr>
        <w:t xml:space="preserve"> and the Australian New Zealand Food Standards Code. The position </w:t>
      </w:r>
      <w:r>
        <w:rPr>
          <w:sz w:val="22"/>
          <w:szCs w:val="22"/>
        </w:rPr>
        <w:t>is also</w:t>
      </w:r>
      <w:r w:rsidRPr="00F5120E">
        <w:rPr>
          <w:sz w:val="22"/>
          <w:szCs w:val="22"/>
        </w:rPr>
        <w:t xml:space="preserve"> responsible for investigating food poisoning outbreaks within a multidisciplinary team, conducting routine and statutory food samples, contributing to and developing food safety information for industry, providing onsite advice and education to food handlers and contributing to ongoing procedural improvements. </w:t>
      </w:r>
    </w:p>
    <w:p w14:paraId="03E486BA" w14:textId="0C216631" w:rsidR="000D7F08" w:rsidRPr="00F5120E" w:rsidRDefault="002345AC" w:rsidP="00F5120E">
      <w:pPr>
        <w:pStyle w:val="BodyText"/>
        <w:spacing w:before="120"/>
        <w:rPr>
          <w:sz w:val="22"/>
          <w:szCs w:val="22"/>
        </w:rPr>
      </w:pPr>
      <w:r>
        <w:rPr>
          <w:sz w:val="22"/>
          <w:szCs w:val="22"/>
        </w:rPr>
        <w:t>The role also involves e</w:t>
      </w:r>
      <w:r w:rsidR="00F5120E" w:rsidRPr="00F5120E">
        <w:rPr>
          <w:sz w:val="22"/>
          <w:szCs w:val="22"/>
        </w:rPr>
        <w:t>nvironment responsibilities include conducting swimming pool and cooling tower inspections, investigating insanitary conditions, reviewing development applications for potential public health concerns, regulating potable and recreation water, and providing environmental health input into emerging public health issues.</w:t>
      </w:r>
    </w:p>
    <w:p w14:paraId="01EA6C51" w14:textId="556D327F" w:rsidR="000D7F08" w:rsidRPr="002345AC" w:rsidRDefault="00836077" w:rsidP="002345AC">
      <w:pPr>
        <w:pStyle w:val="Heading1"/>
        <w:pBdr>
          <w:bottom w:val="single" w:sz="12" w:space="1" w:color="auto"/>
        </w:pBdr>
        <w:rPr>
          <w:rFonts w:asciiTheme="minorHAnsi" w:hAnsiTheme="minorHAnsi"/>
          <w:sz w:val="32"/>
        </w:rPr>
      </w:pPr>
      <w:r>
        <w:rPr>
          <w:rFonts w:asciiTheme="minorHAnsi" w:hAnsiTheme="minorHAnsi"/>
          <w:sz w:val="32"/>
        </w:rPr>
        <w:t>WHAT YOU WILL DO</w:t>
      </w:r>
    </w:p>
    <w:p w14:paraId="46B15489" w14:textId="77777777" w:rsidR="002345AC" w:rsidRPr="002345AC" w:rsidRDefault="002345AC" w:rsidP="002345AC">
      <w:pPr>
        <w:widowControl w:val="0"/>
        <w:suppressAutoHyphens w:val="0"/>
        <w:autoSpaceDE w:val="0"/>
        <w:autoSpaceDN w:val="0"/>
        <w:spacing w:before="8" w:after="0"/>
        <w:rPr>
          <w:rFonts w:eastAsia="Calibri" w:cs="Calibri"/>
          <w:iCs/>
          <w:spacing w:val="-2"/>
          <w:szCs w:val="22"/>
          <w:lang w:eastAsia="en-US"/>
        </w:rPr>
      </w:pPr>
      <w:r w:rsidRPr="002345AC">
        <w:rPr>
          <w:rFonts w:eastAsia="Calibri" w:cs="Calibri"/>
          <w:iCs/>
          <w:spacing w:val="-2"/>
          <w:szCs w:val="22"/>
          <w:lang w:eastAsia="en-US"/>
        </w:rPr>
        <w:t>The primary duties of this position will include:</w:t>
      </w:r>
    </w:p>
    <w:p w14:paraId="1C04F559" w14:textId="77777777" w:rsidR="002345AC" w:rsidRPr="002345AC" w:rsidRDefault="002345AC" w:rsidP="002345AC">
      <w:pPr>
        <w:widowControl w:val="0"/>
        <w:suppressAutoHyphens w:val="0"/>
        <w:autoSpaceDE w:val="0"/>
        <w:autoSpaceDN w:val="0"/>
        <w:spacing w:before="8" w:after="0"/>
        <w:rPr>
          <w:rFonts w:eastAsia="Calibri" w:cs="Calibri"/>
          <w:iCs/>
          <w:spacing w:val="-2"/>
          <w:szCs w:val="22"/>
          <w:lang w:eastAsia="en-US"/>
        </w:rPr>
      </w:pPr>
    </w:p>
    <w:p w14:paraId="05450830"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Implementation of Public Health and Food Safety legislation within an operational area.</w:t>
      </w:r>
    </w:p>
    <w:p w14:paraId="4457DD66"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 xml:space="preserve">Undertake investigations, surveys and enforcement activities and report on inspections, in relation to public and environmental health issues. </w:t>
      </w:r>
    </w:p>
    <w:p w14:paraId="79D5623A"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Exercise sound judgment, creativity, innovation and strategic thinking.</w:t>
      </w:r>
    </w:p>
    <w:p w14:paraId="0A26328D"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 xml:space="preserve">Continually review and improve public and environmental health procedures with a focus on risk-based regulation. </w:t>
      </w:r>
    </w:p>
    <w:p w14:paraId="766DF8DA"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 xml:space="preserve">Provide high quality advice and assistance to proprietors, managers, members of the public and other responsible agencies on the application of public and environmental health standards. </w:t>
      </w:r>
    </w:p>
    <w:p w14:paraId="73F0B4C9"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Provide leadership and professional supervision to Health Professional Level 2 operational staff.</w:t>
      </w:r>
    </w:p>
    <w:p w14:paraId="74546AF1"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Work both individually; within a team of health professionals and with professionals from other government agencies.</w:t>
      </w:r>
    </w:p>
    <w:p w14:paraId="65979D5A"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Investigation of notifiable diseases and food poisoning outbreaks to minimise and prevent the spread of disease.</w:t>
      </w:r>
    </w:p>
    <w:p w14:paraId="047C8501" w14:textId="77777777" w:rsidR="002345AC"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eastAsia="en-US"/>
        </w:rPr>
      </w:pPr>
      <w:r w:rsidRPr="002345AC">
        <w:rPr>
          <w:rFonts w:eastAsia="Calibri" w:cs="Calibri"/>
          <w:iCs/>
          <w:spacing w:val="-2"/>
          <w:sz w:val="22"/>
          <w:szCs w:val="22"/>
          <w:lang w:eastAsia="en-US"/>
        </w:rPr>
        <w:t>Undertake after hours work as reasonably required.</w:t>
      </w:r>
    </w:p>
    <w:p w14:paraId="082E5B07" w14:textId="3DD79B04" w:rsidR="000D7F08" w:rsidRPr="002345AC" w:rsidRDefault="002345AC" w:rsidP="002345AC">
      <w:pPr>
        <w:widowControl w:val="0"/>
        <w:numPr>
          <w:ilvl w:val="0"/>
          <w:numId w:val="9"/>
        </w:numPr>
        <w:suppressAutoHyphens w:val="0"/>
        <w:autoSpaceDE w:val="0"/>
        <w:autoSpaceDN w:val="0"/>
        <w:spacing w:before="8" w:after="0"/>
        <w:rPr>
          <w:rFonts w:eastAsia="Calibri" w:cs="Calibri"/>
          <w:iCs/>
          <w:spacing w:val="-2"/>
          <w:sz w:val="22"/>
          <w:szCs w:val="22"/>
          <w:lang w:val="en-US" w:eastAsia="en-US"/>
        </w:rPr>
      </w:pPr>
      <w:r w:rsidRPr="002345AC">
        <w:rPr>
          <w:rFonts w:eastAsia="Calibri" w:cs="Calibri"/>
          <w:iCs/>
          <w:spacing w:val="-2"/>
          <w:sz w:val="22"/>
          <w:szCs w:val="22"/>
          <w:lang w:val="en-US" w:eastAsia="en-US"/>
        </w:rPr>
        <w:t xml:space="preserve">Undertake other duties appropriate to this level of classification which contribute to the operations of the section.  </w:t>
      </w:r>
    </w:p>
    <w:p w14:paraId="7566E14C" w14:textId="180041C4" w:rsidR="000D7F08" w:rsidRPr="002345AC" w:rsidRDefault="00F5120E" w:rsidP="002345AC">
      <w:pPr>
        <w:widowControl w:val="0"/>
        <w:numPr>
          <w:ilvl w:val="0"/>
          <w:numId w:val="9"/>
        </w:numPr>
        <w:suppressAutoHyphens w:val="0"/>
        <w:autoSpaceDE w:val="0"/>
        <w:autoSpaceDN w:val="0"/>
        <w:spacing w:before="8" w:after="0"/>
        <w:rPr>
          <w:rFonts w:eastAsia="Calibri" w:cs="Calibri"/>
          <w:iCs/>
          <w:spacing w:val="-2"/>
          <w:sz w:val="22"/>
          <w:szCs w:val="22"/>
          <w:lang w:val="en-US" w:eastAsia="en-US"/>
        </w:rPr>
      </w:pPr>
      <w:r w:rsidRPr="002345AC">
        <w:rPr>
          <w:rFonts w:eastAsia="Calibri" w:cs="Calibri"/>
          <w:iCs/>
          <w:spacing w:val="-2"/>
          <w:sz w:val="22"/>
          <w:szCs w:val="22"/>
          <w:lang w:val="en-US" w:eastAsia="en-US"/>
        </w:rPr>
        <w:t xml:space="preserve">The Senior Environmental Health Officer is a senior position within the team with mentoring, supervision, and training responsibilities. </w:t>
      </w:r>
    </w:p>
    <w:p w14:paraId="06DE24F0" w14:textId="77777777" w:rsidR="000D7F08" w:rsidRPr="000D7F08" w:rsidRDefault="000D7F08" w:rsidP="000D7F08">
      <w:pPr>
        <w:widowControl w:val="0"/>
        <w:suppressAutoHyphens w:val="0"/>
        <w:autoSpaceDE w:val="0"/>
        <w:autoSpaceDN w:val="0"/>
        <w:spacing w:before="3" w:after="0"/>
        <w:rPr>
          <w:rFonts w:eastAsia="Calibri" w:cs="Calibri"/>
          <w:iCs/>
          <w:sz w:val="19"/>
          <w:szCs w:val="24"/>
          <w:lang w:val="en-US" w:eastAsia="en-US"/>
        </w:rPr>
      </w:pPr>
    </w:p>
    <w:p w14:paraId="74CC5FE9" w14:textId="7D9472B3" w:rsidR="000D7F08" w:rsidRPr="00836077" w:rsidRDefault="00836077" w:rsidP="00836077">
      <w:pPr>
        <w:pStyle w:val="Heading1"/>
        <w:pBdr>
          <w:bottom w:val="single" w:sz="12" w:space="1" w:color="auto"/>
        </w:pBdr>
        <w:rPr>
          <w:rFonts w:asciiTheme="minorHAnsi" w:hAnsiTheme="minorHAnsi"/>
          <w:sz w:val="32"/>
        </w:rPr>
      </w:pPr>
      <w:r>
        <w:rPr>
          <w:rFonts w:asciiTheme="minorHAnsi" w:hAnsiTheme="minorHAnsi"/>
          <w:sz w:val="32"/>
        </w:rPr>
        <w:t>WHAT YOU REQUIRE</w:t>
      </w:r>
    </w:p>
    <w:p w14:paraId="79EF8C7E" w14:textId="171CC86F" w:rsidR="002345AC" w:rsidRPr="002345AC" w:rsidRDefault="002345AC" w:rsidP="002345AC">
      <w:pPr>
        <w:pStyle w:val="BodyText"/>
        <w:spacing w:before="120"/>
        <w:jc w:val="both"/>
        <w:rPr>
          <w:rFonts w:cs="Arial"/>
          <w:sz w:val="22"/>
          <w:szCs w:val="22"/>
        </w:rPr>
      </w:pPr>
      <w:r w:rsidRPr="002345AC">
        <w:rPr>
          <w:rFonts w:cs="Arial"/>
          <w:sz w:val="22"/>
          <w:szCs w:val="22"/>
        </w:rPr>
        <w:t xml:space="preserve">The information below describes the capabilities that are required to perform the duties and responsibilities of the position. </w:t>
      </w:r>
    </w:p>
    <w:p w14:paraId="638C618B" w14:textId="46420AFD" w:rsidR="002345AC" w:rsidRPr="002345AC" w:rsidRDefault="002345AC" w:rsidP="002345AC">
      <w:pPr>
        <w:jc w:val="both"/>
        <w:rPr>
          <w:sz w:val="22"/>
          <w:szCs w:val="22"/>
        </w:rPr>
      </w:pPr>
      <w:r w:rsidRPr="002345AC">
        <w:rPr>
          <w:sz w:val="22"/>
          <w:szCs w:val="22"/>
        </w:rPr>
        <w:t xml:space="preserve">Your statement of claims against the below criteria should summarise how your skills and experiences would enable you to fulfil the responsibilities of this position. It is therefore in the interests of candidates to present </w:t>
      </w:r>
      <w:r w:rsidRPr="002345AC">
        <w:rPr>
          <w:sz w:val="22"/>
          <w:szCs w:val="22"/>
        </w:rPr>
        <w:lastRenderedPageBreak/>
        <w:t xml:space="preserve">their application in a way that demonstrates significant outcomes associated with each of the criteria, as well as the capabilities and behaviours that underpin them.  </w:t>
      </w:r>
    </w:p>
    <w:p w14:paraId="2246F0AF" w14:textId="6B916796" w:rsidR="002345AC" w:rsidRPr="002345AC" w:rsidRDefault="002345AC" w:rsidP="00FE1538">
      <w:pPr>
        <w:pStyle w:val="BodyText"/>
        <w:spacing w:before="240"/>
        <w:rPr>
          <w:b/>
          <w:sz w:val="28"/>
          <w:szCs w:val="28"/>
        </w:rPr>
      </w:pPr>
      <w:r w:rsidRPr="000F12C1">
        <w:rPr>
          <w:b/>
          <w:sz w:val="28"/>
          <w:szCs w:val="28"/>
        </w:rPr>
        <w:t xml:space="preserve">Professional / Technical Skills and Knowledge </w:t>
      </w:r>
    </w:p>
    <w:p w14:paraId="1A00D95A" w14:textId="24D4C47E" w:rsidR="002345AC" w:rsidRPr="00FE1538" w:rsidRDefault="002345AC" w:rsidP="00FE1538">
      <w:pPr>
        <w:numPr>
          <w:ilvl w:val="0"/>
          <w:numId w:val="15"/>
        </w:numPr>
        <w:shd w:val="clear" w:color="auto" w:fill="FFFFFF"/>
        <w:suppressAutoHyphens w:val="0"/>
        <w:spacing w:before="120" w:after="120" w:line="300" w:lineRule="atLeast"/>
        <w:ind w:left="714" w:hanging="357"/>
        <w:rPr>
          <w:rFonts w:cs="Arial"/>
          <w:bCs/>
          <w:color w:val="000000"/>
          <w:sz w:val="22"/>
          <w:szCs w:val="22"/>
        </w:rPr>
      </w:pPr>
      <w:r w:rsidRPr="00FE1538">
        <w:rPr>
          <w:rFonts w:cs="Arial"/>
          <w:bCs/>
          <w:color w:val="000000"/>
          <w:sz w:val="22"/>
          <w:szCs w:val="22"/>
        </w:rPr>
        <w:t>Proven high level experience in Environmental Health functions including outbreak investigation, risk-based assessment of public health issues and interpretation, application and enforcement of relevant public health legislation.</w:t>
      </w:r>
    </w:p>
    <w:p w14:paraId="4A878448" w14:textId="4ABBA981" w:rsidR="002345AC" w:rsidRPr="00FE1538" w:rsidRDefault="002345AC" w:rsidP="00FE1538">
      <w:pPr>
        <w:numPr>
          <w:ilvl w:val="0"/>
          <w:numId w:val="15"/>
        </w:numPr>
        <w:shd w:val="clear" w:color="auto" w:fill="FFFFFF"/>
        <w:suppressAutoHyphens w:val="0"/>
        <w:spacing w:before="120" w:after="120" w:line="300" w:lineRule="atLeast"/>
        <w:ind w:left="714" w:hanging="357"/>
        <w:rPr>
          <w:rFonts w:cs="Arial"/>
          <w:bCs/>
          <w:color w:val="000000"/>
          <w:sz w:val="22"/>
          <w:szCs w:val="22"/>
        </w:rPr>
      </w:pPr>
      <w:r w:rsidRPr="00FE1538">
        <w:rPr>
          <w:rFonts w:cs="Arial"/>
          <w:bCs/>
          <w:color w:val="000000"/>
          <w:sz w:val="22"/>
          <w:szCs w:val="22"/>
        </w:rPr>
        <w:t>Exercise independent judgment on routine environmental health operational matters and perform complex or critical tasks</w:t>
      </w:r>
    </w:p>
    <w:p w14:paraId="0428E88B" w14:textId="60CEC12A" w:rsidR="002345AC" w:rsidRPr="00FE1538" w:rsidRDefault="002345AC" w:rsidP="00FE1538">
      <w:pPr>
        <w:numPr>
          <w:ilvl w:val="0"/>
          <w:numId w:val="15"/>
        </w:numPr>
        <w:shd w:val="clear" w:color="auto" w:fill="FFFFFF"/>
        <w:suppressAutoHyphens w:val="0"/>
        <w:spacing w:before="120" w:after="120" w:line="300" w:lineRule="atLeast"/>
        <w:ind w:left="714" w:hanging="357"/>
        <w:rPr>
          <w:rFonts w:cs="Arial"/>
          <w:bCs/>
          <w:color w:val="000000"/>
          <w:sz w:val="22"/>
          <w:szCs w:val="22"/>
        </w:rPr>
      </w:pPr>
      <w:r w:rsidRPr="00FE1538">
        <w:rPr>
          <w:rFonts w:cs="Arial"/>
          <w:bCs/>
          <w:color w:val="000000"/>
          <w:sz w:val="22"/>
          <w:szCs w:val="22"/>
        </w:rPr>
        <w:t>Ability to mentor and provide professional support to Environmental Health Officers within the team as they undertake various public health regulatory activities.</w:t>
      </w:r>
    </w:p>
    <w:p w14:paraId="7E63458D" w14:textId="56D671EA" w:rsidR="002345AC" w:rsidRPr="002345AC" w:rsidRDefault="002345AC" w:rsidP="00FE1538">
      <w:pPr>
        <w:pStyle w:val="BodyText"/>
        <w:spacing w:before="240"/>
        <w:rPr>
          <w:b/>
          <w:sz w:val="28"/>
          <w:szCs w:val="28"/>
        </w:rPr>
      </w:pPr>
      <w:r>
        <w:rPr>
          <w:b/>
          <w:sz w:val="28"/>
          <w:szCs w:val="28"/>
        </w:rPr>
        <w:t>B</w:t>
      </w:r>
      <w:r w:rsidRPr="00A93B9F">
        <w:rPr>
          <w:b/>
          <w:sz w:val="28"/>
          <w:szCs w:val="28"/>
        </w:rPr>
        <w:t xml:space="preserve">ehavioural Capabilities </w:t>
      </w:r>
    </w:p>
    <w:p w14:paraId="062C09DE" w14:textId="0718361B" w:rsidR="002345AC" w:rsidRPr="00FE1538" w:rsidRDefault="002345AC" w:rsidP="00FE1538">
      <w:pPr>
        <w:numPr>
          <w:ilvl w:val="0"/>
          <w:numId w:val="15"/>
        </w:numPr>
        <w:shd w:val="clear" w:color="auto" w:fill="FFFFFF"/>
        <w:suppressAutoHyphens w:val="0"/>
        <w:spacing w:before="120" w:after="120" w:line="300" w:lineRule="atLeast"/>
        <w:ind w:left="714" w:hanging="357"/>
        <w:rPr>
          <w:rFonts w:cs="Arial"/>
          <w:bCs/>
          <w:color w:val="000000"/>
          <w:sz w:val="22"/>
          <w:szCs w:val="22"/>
        </w:rPr>
      </w:pPr>
      <w:r w:rsidRPr="00FE1538">
        <w:rPr>
          <w:rFonts w:cs="Arial"/>
          <w:bCs/>
          <w:color w:val="000000"/>
          <w:sz w:val="22"/>
          <w:szCs w:val="22"/>
        </w:rPr>
        <w:t>Demonstrated high-level communication, negotiation and liaison skills both written and verbal.</w:t>
      </w:r>
    </w:p>
    <w:p w14:paraId="5DCFFD30" w14:textId="1B66EE73" w:rsidR="002345AC" w:rsidRPr="00FE1538" w:rsidRDefault="002345AC" w:rsidP="00FE1538">
      <w:pPr>
        <w:numPr>
          <w:ilvl w:val="0"/>
          <w:numId w:val="15"/>
        </w:numPr>
        <w:shd w:val="clear" w:color="auto" w:fill="FFFFFF"/>
        <w:suppressAutoHyphens w:val="0"/>
        <w:spacing w:before="120" w:after="120" w:line="300" w:lineRule="atLeast"/>
        <w:ind w:left="714" w:hanging="357"/>
        <w:rPr>
          <w:rFonts w:cs="Arial"/>
          <w:bCs/>
          <w:color w:val="000000"/>
          <w:sz w:val="22"/>
          <w:szCs w:val="22"/>
        </w:rPr>
      </w:pPr>
      <w:r w:rsidRPr="00FE1538">
        <w:rPr>
          <w:rFonts w:cs="Arial"/>
          <w:bCs/>
          <w:color w:val="000000"/>
          <w:sz w:val="22"/>
          <w:szCs w:val="22"/>
        </w:rPr>
        <w:t>Demonstrated ability to work as part of a team, contribute to process improvement and support the leadership team to set priorities, manage workflows and contribute to skills development.</w:t>
      </w:r>
    </w:p>
    <w:p w14:paraId="641AF955" w14:textId="1D8B05B9" w:rsidR="002345AC" w:rsidRPr="00FE1538" w:rsidRDefault="002345AC" w:rsidP="00FE1538">
      <w:pPr>
        <w:numPr>
          <w:ilvl w:val="0"/>
          <w:numId w:val="15"/>
        </w:numPr>
        <w:shd w:val="clear" w:color="auto" w:fill="FFFFFF"/>
        <w:suppressAutoHyphens w:val="0"/>
        <w:spacing w:before="120" w:after="120" w:line="300" w:lineRule="atLeast"/>
        <w:ind w:left="714" w:hanging="357"/>
        <w:rPr>
          <w:rFonts w:cs="Arial"/>
          <w:bCs/>
          <w:color w:val="000000"/>
          <w:sz w:val="22"/>
          <w:szCs w:val="22"/>
        </w:rPr>
      </w:pPr>
      <w:r w:rsidRPr="00FE1538">
        <w:rPr>
          <w:rFonts w:cs="Arial"/>
          <w:bCs/>
          <w:color w:val="000000"/>
          <w:sz w:val="22"/>
          <w:szCs w:val="22"/>
        </w:rPr>
        <w:t>Display behaviours that are consistent with the ACTPS values of Respect, Integrity, Collaboration and Innovation.</w:t>
      </w:r>
    </w:p>
    <w:p w14:paraId="79DC2D82" w14:textId="77777777" w:rsidR="002345AC" w:rsidRPr="00A52DF1" w:rsidRDefault="002345AC" w:rsidP="00FE1538">
      <w:pPr>
        <w:pStyle w:val="BodyText"/>
        <w:spacing w:before="240"/>
        <w:rPr>
          <w:b/>
          <w:sz w:val="28"/>
          <w:szCs w:val="28"/>
        </w:rPr>
      </w:pPr>
      <w:r w:rsidRPr="00F879E6">
        <w:rPr>
          <w:b/>
          <w:sz w:val="28"/>
          <w:szCs w:val="28"/>
        </w:rPr>
        <w:t>Compliance Requirements/Qualifications</w:t>
      </w:r>
    </w:p>
    <w:p w14:paraId="0ECAC931" w14:textId="398826A8" w:rsidR="002345AC" w:rsidRPr="002345AC" w:rsidRDefault="002345AC" w:rsidP="002345AC">
      <w:pPr>
        <w:numPr>
          <w:ilvl w:val="0"/>
          <w:numId w:val="14"/>
        </w:numPr>
        <w:shd w:val="clear" w:color="auto" w:fill="FFFFFF"/>
        <w:suppressAutoHyphens w:val="0"/>
        <w:spacing w:after="0" w:line="300" w:lineRule="atLeast"/>
        <w:rPr>
          <w:sz w:val="22"/>
          <w:szCs w:val="22"/>
        </w:rPr>
      </w:pPr>
      <w:r w:rsidRPr="002345AC">
        <w:rPr>
          <w:rFonts w:cs="Arial"/>
          <w:bCs/>
          <w:color w:val="000000"/>
          <w:sz w:val="22"/>
          <w:szCs w:val="22"/>
        </w:rPr>
        <w:t>Tertiary qualification</w:t>
      </w:r>
      <w:r w:rsidR="00FE1538">
        <w:rPr>
          <w:rFonts w:cs="Arial"/>
          <w:bCs/>
          <w:color w:val="000000"/>
          <w:sz w:val="22"/>
          <w:szCs w:val="22"/>
        </w:rPr>
        <w:t>:</w:t>
      </w:r>
    </w:p>
    <w:p w14:paraId="1495251C" w14:textId="77777777" w:rsidR="002345AC" w:rsidRPr="002345AC" w:rsidRDefault="002345AC" w:rsidP="00FE1538">
      <w:pPr>
        <w:pStyle w:val="ListParagraph"/>
        <w:numPr>
          <w:ilvl w:val="1"/>
          <w:numId w:val="14"/>
        </w:numPr>
        <w:shd w:val="clear" w:color="auto" w:fill="FFFFFF"/>
        <w:suppressAutoHyphens w:val="0"/>
        <w:spacing w:before="120" w:after="120" w:line="300" w:lineRule="atLeast"/>
        <w:rPr>
          <w:sz w:val="22"/>
          <w:szCs w:val="22"/>
        </w:rPr>
      </w:pPr>
      <w:r w:rsidRPr="002345AC">
        <w:rPr>
          <w:sz w:val="22"/>
          <w:szCs w:val="22"/>
        </w:rPr>
        <w:t>A Bachelor of Science (Environmental Health) or similar qualification acceptable and recognised by Environmental Health Australia or</w:t>
      </w:r>
    </w:p>
    <w:p w14:paraId="38BD6183" w14:textId="77777777" w:rsidR="002345AC" w:rsidRPr="002345AC" w:rsidRDefault="002345AC" w:rsidP="00FE1538">
      <w:pPr>
        <w:pStyle w:val="ListParagraph"/>
        <w:numPr>
          <w:ilvl w:val="1"/>
          <w:numId w:val="14"/>
        </w:numPr>
        <w:shd w:val="clear" w:color="auto" w:fill="FFFFFF"/>
        <w:suppressAutoHyphens w:val="0"/>
        <w:spacing w:before="120" w:after="120" w:line="300" w:lineRule="atLeast"/>
        <w:ind w:left="1434" w:hanging="357"/>
        <w:rPr>
          <w:sz w:val="22"/>
          <w:szCs w:val="22"/>
        </w:rPr>
      </w:pPr>
      <w:r w:rsidRPr="002345AC">
        <w:rPr>
          <w:sz w:val="22"/>
          <w:szCs w:val="22"/>
        </w:rPr>
        <w:t xml:space="preserve">Graduate Diploma in Environmental Health recognised by Environmental Health Australia </w:t>
      </w:r>
      <w:hyperlink r:id="rId10" w:history="1">
        <w:r w:rsidRPr="002345AC">
          <w:rPr>
            <w:rStyle w:val="Hyperlink"/>
            <w:sz w:val="22"/>
            <w:szCs w:val="22"/>
          </w:rPr>
          <w:t>Accredited courses - Environmental Health Australia Ltd. (eh.org.au)</w:t>
        </w:r>
      </w:hyperlink>
    </w:p>
    <w:p w14:paraId="45E4ACE0" w14:textId="77777777" w:rsidR="002345AC" w:rsidRDefault="002345AC" w:rsidP="002345AC">
      <w:pPr>
        <w:pStyle w:val="ListParagraph"/>
        <w:shd w:val="clear" w:color="auto" w:fill="FFFFFF"/>
        <w:spacing w:line="300" w:lineRule="atLeast"/>
        <w:ind w:left="1440"/>
        <w:rPr>
          <w:i/>
          <w:iCs/>
          <w:sz w:val="22"/>
          <w:szCs w:val="22"/>
        </w:rPr>
      </w:pPr>
    </w:p>
    <w:p w14:paraId="05321D5C" w14:textId="3A4360C8" w:rsidR="002345AC" w:rsidRPr="002345AC" w:rsidRDefault="002345AC" w:rsidP="002345AC">
      <w:pPr>
        <w:pStyle w:val="ListParagraph"/>
        <w:shd w:val="clear" w:color="auto" w:fill="FFFFFF"/>
        <w:spacing w:line="300" w:lineRule="atLeast"/>
        <w:ind w:left="1440"/>
        <w:rPr>
          <w:i/>
          <w:iCs/>
          <w:sz w:val="22"/>
          <w:szCs w:val="22"/>
        </w:rPr>
      </w:pPr>
      <w:r w:rsidRPr="002345AC">
        <w:rPr>
          <w:i/>
          <w:iCs/>
          <w:sz w:val="22"/>
          <w:szCs w:val="22"/>
        </w:rPr>
        <w:t xml:space="preserve">Note: applicants with a Bachelor of Applied Science with demonstrated/work experience as an Environmental Health Officer may be considered. </w:t>
      </w:r>
    </w:p>
    <w:p w14:paraId="6E9D0A3E" w14:textId="77777777" w:rsidR="002345AC" w:rsidRPr="002345AC" w:rsidRDefault="002345AC" w:rsidP="002345AC">
      <w:pPr>
        <w:pStyle w:val="DotPoint"/>
        <w:numPr>
          <w:ilvl w:val="0"/>
          <w:numId w:val="12"/>
        </w:numPr>
        <w:suppressAutoHyphens w:val="0"/>
        <w:spacing w:after="0" w:line="276" w:lineRule="auto"/>
        <w:rPr>
          <w:b/>
          <w:spacing w:val="5"/>
          <w:sz w:val="22"/>
          <w:szCs w:val="22"/>
          <w:lang w:eastAsia="ja-JP"/>
        </w:rPr>
      </w:pPr>
      <w:r w:rsidRPr="002345AC">
        <w:rPr>
          <w:sz w:val="22"/>
          <w:szCs w:val="22"/>
        </w:rPr>
        <w:t xml:space="preserve">Current Drivers Licence </w:t>
      </w:r>
    </w:p>
    <w:p w14:paraId="199ED2BA" w14:textId="77777777" w:rsidR="002345AC" w:rsidRPr="002345AC" w:rsidRDefault="002345AC" w:rsidP="002345AC">
      <w:pPr>
        <w:pStyle w:val="DotPoint"/>
        <w:numPr>
          <w:ilvl w:val="0"/>
          <w:numId w:val="12"/>
        </w:numPr>
        <w:suppressAutoHyphens w:val="0"/>
        <w:spacing w:after="0" w:line="276" w:lineRule="auto"/>
        <w:rPr>
          <w:b/>
          <w:spacing w:val="5"/>
          <w:sz w:val="22"/>
          <w:szCs w:val="22"/>
          <w:lang w:eastAsia="ja-JP"/>
        </w:rPr>
      </w:pPr>
      <w:r w:rsidRPr="002345AC">
        <w:rPr>
          <w:sz w:val="22"/>
          <w:szCs w:val="22"/>
        </w:rPr>
        <w:t>Prior to commencement, the successful candidate will be required to undergo a pre-employment National Police Check.</w:t>
      </w:r>
    </w:p>
    <w:p w14:paraId="3DAA42F1" w14:textId="47D6ED32" w:rsidR="000D7F08" w:rsidRDefault="000D7F08" w:rsidP="000D7F08">
      <w:pPr>
        <w:pStyle w:val="BodyText"/>
        <w:rPr>
          <w:lang w:val="en-US" w:eastAsia="en-US"/>
        </w:rPr>
      </w:pPr>
    </w:p>
    <w:p w14:paraId="1B56623F" w14:textId="26FC0E4F" w:rsidR="000D7F08" w:rsidRDefault="000D7F08">
      <w:pPr>
        <w:suppressAutoHyphens w:val="0"/>
        <w:spacing w:after="0"/>
        <w:rPr>
          <w:lang w:val="en-US" w:eastAsia="en-US"/>
        </w:rPr>
      </w:pPr>
    </w:p>
    <w:sectPr w:rsid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FF0ED" w14:textId="77777777" w:rsidR="00BA06CE" w:rsidRDefault="00BA06CE" w:rsidP="00456927">
      <w:pPr>
        <w:spacing w:after="0"/>
      </w:pPr>
      <w:r>
        <w:separator/>
      </w:r>
    </w:p>
  </w:endnote>
  <w:endnote w:type="continuationSeparator" w:id="0">
    <w:p w14:paraId="046F70CB" w14:textId="77777777" w:rsidR="00BA06CE" w:rsidRDefault="00BA06CE"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F4DF" w14:textId="77777777" w:rsidR="00BA06CE" w:rsidRDefault="00BA06CE" w:rsidP="00456927">
      <w:pPr>
        <w:spacing w:after="0"/>
      </w:pPr>
      <w:r>
        <w:separator/>
      </w:r>
    </w:p>
  </w:footnote>
  <w:footnote w:type="continuationSeparator" w:id="0">
    <w:p w14:paraId="1BEBDDB3" w14:textId="77777777" w:rsidR="00BA06CE" w:rsidRDefault="00BA06CE"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19572B"/>
    <w:multiLevelType w:val="hybridMultilevel"/>
    <w:tmpl w:val="3B0CBD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9B6289"/>
    <w:multiLevelType w:val="hybridMultilevel"/>
    <w:tmpl w:val="BD924394"/>
    <w:lvl w:ilvl="0" w:tplc="651C6272">
      <w:start w:val="1"/>
      <w:numFmt w:val="decimal"/>
      <w:lvlText w:val="%1."/>
      <w:lvlJc w:val="left"/>
      <w:pPr>
        <w:ind w:left="720" w:hanging="360"/>
      </w:pPr>
      <w:rPr>
        <w:rFonts w:ascii="Calibri" w:eastAsia="Calibri" w:hAnsi="Calibri" w:cs="Calibri" w:hint="default"/>
        <w:b w:val="0"/>
        <w:bCs w:val="0"/>
        <w:i w:val="0"/>
        <w:iCs w:val="0"/>
        <w:w w:val="100"/>
        <w:sz w:val="22"/>
        <w:szCs w:val="22"/>
        <w:lang w:val="en-AU"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C2B32"/>
    <w:multiLevelType w:val="hybridMultilevel"/>
    <w:tmpl w:val="AE20919C"/>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077914"/>
    <w:multiLevelType w:val="hybridMultilevel"/>
    <w:tmpl w:val="667057B6"/>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6"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 w15:restartNumberingAfterBreak="0">
    <w:nsid w:val="4C6F02E3"/>
    <w:multiLevelType w:val="hybridMultilevel"/>
    <w:tmpl w:val="EBF8101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80175EF"/>
    <w:multiLevelType w:val="hybridMultilevel"/>
    <w:tmpl w:val="C7A0F2AC"/>
    <w:lvl w:ilvl="0" w:tplc="DB6C6E66">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C665DA4"/>
    <w:multiLevelType w:val="hybridMultilevel"/>
    <w:tmpl w:val="39364390"/>
    <w:lvl w:ilvl="0" w:tplc="651C6272">
      <w:start w:val="1"/>
      <w:numFmt w:val="decimal"/>
      <w:lvlText w:val="%1."/>
      <w:lvlJc w:val="left"/>
      <w:pPr>
        <w:ind w:left="2900" w:hanging="360"/>
      </w:pPr>
      <w:rPr>
        <w:rFonts w:ascii="Calibri" w:eastAsia="Calibri" w:hAnsi="Calibri" w:cs="Calibri" w:hint="default"/>
        <w:b w:val="0"/>
        <w:bCs w:val="0"/>
        <w:i w:val="0"/>
        <w:iCs w:val="0"/>
        <w:w w:val="100"/>
        <w:sz w:val="22"/>
        <w:szCs w:val="22"/>
        <w:lang w:val="en-AU" w:eastAsia="en-US" w:bidi="ar-SA"/>
      </w:rPr>
    </w:lvl>
    <w:lvl w:ilvl="1" w:tplc="2FBA5A40">
      <w:numFmt w:val="bullet"/>
      <w:lvlText w:val="•"/>
      <w:lvlJc w:val="left"/>
      <w:pPr>
        <w:ind w:left="3816" w:hanging="360"/>
      </w:pPr>
      <w:rPr>
        <w:rFonts w:hint="default"/>
        <w:lang w:val="en-AU" w:eastAsia="en-US" w:bidi="ar-SA"/>
      </w:rPr>
    </w:lvl>
    <w:lvl w:ilvl="2" w:tplc="BA445868">
      <w:numFmt w:val="bullet"/>
      <w:lvlText w:val="•"/>
      <w:lvlJc w:val="left"/>
      <w:pPr>
        <w:ind w:left="4733" w:hanging="360"/>
      </w:pPr>
      <w:rPr>
        <w:rFonts w:hint="default"/>
        <w:lang w:val="en-AU" w:eastAsia="en-US" w:bidi="ar-SA"/>
      </w:rPr>
    </w:lvl>
    <w:lvl w:ilvl="3" w:tplc="0F2ECA5C">
      <w:numFmt w:val="bullet"/>
      <w:lvlText w:val="•"/>
      <w:lvlJc w:val="left"/>
      <w:pPr>
        <w:ind w:left="5649" w:hanging="360"/>
      </w:pPr>
      <w:rPr>
        <w:rFonts w:hint="default"/>
        <w:lang w:val="en-AU" w:eastAsia="en-US" w:bidi="ar-SA"/>
      </w:rPr>
    </w:lvl>
    <w:lvl w:ilvl="4" w:tplc="B6845E32">
      <w:numFmt w:val="bullet"/>
      <w:lvlText w:val="•"/>
      <w:lvlJc w:val="left"/>
      <w:pPr>
        <w:ind w:left="6566" w:hanging="360"/>
      </w:pPr>
      <w:rPr>
        <w:rFonts w:hint="default"/>
        <w:lang w:val="en-AU" w:eastAsia="en-US" w:bidi="ar-SA"/>
      </w:rPr>
    </w:lvl>
    <w:lvl w:ilvl="5" w:tplc="157C893E">
      <w:numFmt w:val="bullet"/>
      <w:lvlText w:val="•"/>
      <w:lvlJc w:val="left"/>
      <w:pPr>
        <w:ind w:left="7483" w:hanging="360"/>
      </w:pPr>
      <w:rPr>
        <w:rFonts w:hint="default"/>
        <w:lang w:val="en-AU" w:eastAsia="en-US" w:bidi="ar-SA"/>
      </w:rPr>
    </w:lvl>
    <w:lvl w:ilvl="6" w:tplc="B2146122">
      <w:numFmt w:val="bullet"/>
      <w:lvlText w:val="•"/>
      <w:lvlJc w:val="left"/>
      <w:pPr>
        <w:ind w:left="8399" w:hanging="360"/>
      </w:pPr>
      <w:rPr>
        <w:rFonts w:hint="default"/>
        <w:lang w:val="en-AU" w:eastAsia="en-US" w:bidi="ar-SA"/>
      </w:rPr>
    </w:lvl>
    <w:lvl w:ilvl="7" w:tplc="BF5CD880">
      <w:numFmt w:val="bullet"/>
      <w:lvlText w:val="•"/>
      <w:lvlJc w:val="left"/>
      <w:pPr>
        <w:ind w:left="9316" w:hanging="360"/>
      </w:pPr>
      <w:rPr>
        <w:rFonts w:hint="default"/>
        <w:lang w:val="en-AU" w:eastAsia="en-US" w:bidi="ar-SA"/>
      </w:rPr>
    </w:lvl>
    <w:lvl w:ilvl="8" w:tplc="4B88FBE0">
      <w:numFmt w:val="bullet"/>
      <w:lvlText w:val="•"/>
      <w:lvlJc w:val="left"/>
      <w:pPr>
        <w:ind w:left="10233" w:hanging="360"/>
      </w:pPr>
      <w:rPr>
        <w:rFonts w:hint="default"/>
        <w:lang w:val="en-AU" w:eastAsia="en-US" w:bidi="ar-SA"/>
      </w:rPr>
    </w:lvl>
  </w:abstractNum>
  <w:abstractNum w:abstractNumId="12" w15:restartNumberingAfterBreak="0">
    <w:nsid w:val="75D1302C"/>
    <w:multiLevelType w:val="hybridMultilevel"/>
    <w:tmpl w:val="AB882FCC"/>
    <w:lvl w:ilvl="0" w:tplc="0C090001">
      <w:start w:val="1"/>
      <w:numFmt w:val="bullet"/>
      <w:lvlText w:val=""/>
      <w:lvlJc w:val="left"/>
      <w:pPr>
        <w:ind w:left="720" w:hanging="360"/>
      </w:pPr>
      <w:rPr>
        <w:rFonts w:ascii="Symbol" w:hAnsi="Symbol" w:hint="default"/>
        <w:b w:val="0"/>
        <w:bCs/>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4"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7"/>
  </w:num>
  <w:num w:numId="2" w16cid:durableId="514737056">
    <w:abstractNumId w:val="8"/>
  </w:num>
  <w:num w:numId="3" w16cid:durableId="1723825570">
    <w:abstractNumId w:val="2"/>
  </w:num>
  <w:num w:numId="4" w16cid:durableId="70471809">
    <w:abstractNumId w:val="0"/>
  </w:num>
  <w:num w:numId="5" w16cid:durableId="1957448669">
    <w:abstractNumId w:val="14"/>
  </w:num>
  <w:num w:numId="6" w16cid:durableId="150024751">
    <w:abstractNumId w:val="13"/>
  </w:num>
  <w:num w:numId="7" w16cid:durableId="1376201116">
    <w:abstractNumId w:val="5"/>
  </w:num>
  <w:num w:numId="8" w16cid:durableId="1472358393">
    <w:abstractNumId w:val="6"/>
  </w:num>
  <w:num w:numId="9" w16cid:durableId="669063696">
    <w:abstractNumId w:val="4"/>
  </w:num>
  <w:num w:numId="10" w16cid:durableId="1300527807">
    <w:abstractNumId w:val="11"/>
  </w:num>
  <w:num w:numId="11" w16cid:durableId="392050791">
    <w:abstractNumId w:val="10"/>
  </w:num>
  <w:num w:numId="12" w16cid:durableId="681471630">
    <w:abstractNumId w:val="12"/>
  </w:num>
  <w:num w:numId="13" w16cid:durableId="1263144391">
    <w:abstractNumId w:val="9"/>
  </w:num>
  <w:num w:numId="14" w16cid:durableId="1584141396">
    <w:abstractNumId w:val="1"/>
  </w:num>
  <w:num w:numId="15" w16cid:durableId="169399701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365CA"/>
    <w:rsid w:val="00040CD3"/>
    <w:rsid w:val="00041A76"/>
    <w:rsid w:val="00044187"/>
    <w:rsid w:val="000456E0"/>
    <w:rsid w:val="00045D17"/>
    <w:rsid w:val="00051744"/>
    <w:rsid w:val="00057CF9"/>
    <w:rsid w:val="00061670"/>
    <w:rsid w:val="00072674"/>
    <w:rsid w:val="00074DA8"/>
    <w:rsid w:val="00075C33"/>
    <w:rsid w:val="00081D86"/>
    <w:rsid w:val="00083084"/>
    <w:rsid w:val="00090C5A"/>
    <w:rsid w:val="00094562"/>
    <w:rsid w:val="000A5186"/>
    <w:rsid w:val="000B622C"/>
    <w:rsid w:val="000C3654"/>
    <w:rsid w:val="000C452E"/>
    <w:rsid w:val="000D1137"/>
    <w:rsid w:val="000D7F08"/>
    <w:rsid w:val="000E2939"/>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6318"/>
    <w:rsid w:val="0016790E"/>
    <w:rsid w:val="00173E02"/>
    <w:rsid w:val="0017746E"/>
    <w:rsid w:val="00183A2A"/>
    <w:rsid w:val="00185003"/>
    <w:rsid w:val="001872FC"/>
    <w:rsid w:val="001905C2"/>
    <w:rsid w:val="001948AD"/>
    <w:rsid w:val="00194CA2"/>
    <w:rsid w:val="00196DC8"/>
    <w:rsid w:val="00197820"/>
    <w:rsid w:val="001A12DC"/>
    <w:rsid w:val="001A36F2"/>
    <w:rsid w:val="001B306F"/>
    <w:rsid w:val="001B3FE2"/>
    <w:rsid w:val="001B4119"/>
    <w:rsid w:val="001B5ADA"/>
    <w:rsid w:val="001C206E"/>
    <w:rsid w:val="001C74C9"/>
    <w:rsid w:val="001C7CEE"/>
    <w:rsid w:val="001D0161"/>
    <w:rsid w:val="001D0BB4"/>
    <w:rsid w:val="001D284A"/>
    <w:rsid w:val="001D2953"/>
    <w:rsid w:val="001D35ED"/>
    <w:rsid w:val="001E49C0"/>
    <w:rsid w:val="001E5640"/>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38C6"/>
    <w:rsid w:val="0022484E"/>
    <w:rsid w:val="0022677F"/>
    <w:rsid w:val="0023024E"/>
    <w:rsid w:val="00231B57"/>
    <w:rsid w:val="002345AC"/>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1C46"/>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5CDA"/>
    <w:rsid w:val="00456927"/>
    <w:rsid w:val="00461819"/>
    <w:rsid w:val="004628EE"/>
    <w:rsid w:val="00464D35"/>
    <w:rsid w:val="00471CE6"/>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E3C"/>
    <w:rsid w:val="004C5DF2"/>
    <w:rsid w:val="004C6C23"/>
    <w:rsid w:val="004D2218"/>
    <w:rsid w:val="004E1CDD"/>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32FA"/>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D1B7D"/>
    <w:rsid w:val="005D4959"/>
    <w:rsid w:val="005D4EDB"/>
    <w:rsid w:val="005D5063"/>
    <w:rsid w:val="005D55C8"/>
    <w:rsid w:val="005E0077"/>
    <w:rsid w:val="005E2EBD"/>
    <w:rsid w:val="005E4E9D"/>
    <w:rsid w:val="005F1480"/>
    <w:rsid w:val="005F1A2B"/>
    <w:rsid w:val="005F1B26"/>
    <w:rsid w:val="00601827"/>
    <w:rsid w:val="006030D0"/>
    <w:rsid w:val="0060487C"/>
    <w:rsid w:val="00604AD4"/>
    <w:rsid w:val="00604B5C"/>
    <w:rsid w:val="006055C3"/>
    <w:rsid w:val="00615D88"/>
    <w:rsid w:val="00617DE2"/>
    <w:rsid w:val="00621532"/>
    <w:rsid w:val="00622D9B"/>
    <w:rsid w:val="00623B2F"/>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A08C0"/>
    <w:rsid w:val="007A7BF8"/>
    <w:rsid w:val="007B23B6"/>
    <w:rsid w:val="007B4506"/>
    <w:rsid w:val="007B4877"/>
    <w:rsid w:val="007C029B"/>
    <w:rsid w:val="007C03C0"/>
    <w:rsid w:val="007C0A06"/>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36077"/>
    <w:rsid w:val="00853027"/>
    <w:rsid w:val="0085512F"/>
    <w:rsid w:val="00856DD7"/>
    <w:rsid w:val="0085751D"/>
    <w:rsid w:val="00860D79"/>
    <w:rsid w:val="008612C8"/>
    <w:rsid w:val="0086257C"/>
    <w:rsid w:val="008707DA"/>
    <w:rsid w:val="008778EF"/>
    <w:rsid w:val="00882746"/>
    <w:rsid w:val="008857A5"/>
    <w:rsid w:val="00887553"/>
    <w:rsid w:val="00892B06"/>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0000"/>
    <w:rsid w:val="00A1194D"/>
    <w:rsid w:val="00A12502"/>
    <w:rsid w:val="00A13839"/>
    <w:rsid w:val="00A149FD"/>
    <w:rsid w:val="00A20A94"/>
    <w:rsid w:val="00A21C8C"/>
    <w:rsid w:val="00A25992"/>
    <w:rsid w:val="00A31D1D"/>
    <w:rsid w:val="00A331E5"/>
    <w:rsid w:val="00A358FA"/>
    <w:rsid w:val="00A42B6C"/>
    <w:rsid w:val="00A446C6"/>
    <w:rsid w:val="00A64424"/>
    <w:rsid w:val="00A6799C"/>
    <w:rsid w:val="00A67D9A"/>
    <w:rsid w:val="00A67EFD"/>
    <w:rsid w:val="00A67FDF"/>
    <w:rsid w:val="00A724FD"/>
    <w:rsid w:val="00A75FA8"/>
    <w:rsid w:val="00A81E05"/>
    <w:rsid w:val="00A82BCC"/>
    <w:rsid w:val="00A940E8"/>
    <w:rsid w:val="00A97920"/>
    <w:rsid w:val="00AA5EBD"/>
    <w:rsid w:val="00AA6A2F"/>
    <w:rsid w:val="00AA6CAF"/>
    <w:rsid w:val="00AB1A90"/>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3D76"/>
    <w:rsid w:val="00B54281"/>
    <w:rsid w:val="00B60B20"/>
    <w:rsid w:val="00B60BC4"/>
    <w:rsid w:val="00B6117A"/>
    <w:rsid w:val="00B6194A"/>
    <w:rsid w:val="00B66DAD"/>
    <w:rsid w:val="00B7075A"/>
    <w:rsid w:val="00B741AA"/>
    <w:rsid w:val="00B74516"/>
    <w:rsid w:val="00B76AEC"/>
    <w:rsid w:val="00B814CB"/>
    <w:rsid w:val="00B94819"/>
    <w:rsid w:val="00B966C6"/>
    <w:rsid w:val="00BA06CE"/>
    <w:rsid w:val="00BA5EC5"/>
    <w:rsid w:val="00BB457E"/>
    <w:rsid w:val="00BB6A5F"/>
    <w:rsid w:val="00BB7CA4"/>
    <w:rsid w:val="00BC022B"/>
    <w:rsid w:val="00BC27D2"/>
    <w:rsid w:val="00BC3C2D"/>
    <w:rsid w:val="00BD011C"/>
    <w:rsid w:val="00BD285D"/>
    <w:rsid w:val="00BE0A3B"/>
    <w:rsid w:val="00BE45BF"/>
    <w:rsid w:val="00BE5DBE"/>
    <w:rsid w:val="00BF50AE"/>
    <w:rsid w:val="00BF6527"/>
    <w:rsid w:val="00C03BA9"/>
    <w:rsid w:val="00C0471B"/>
    <w:rsid w:val="00C10B9D"/>
    <w:rsid w:val="00C11089"/>
    <w:rsid w:val="00C11C1D"/>
    <w:rsid w:val="00C133A3"/>
    <w:rsid w:val="00C14B96"/>
    <w:rsid w:val="00C15B5E"/>
    <w:rsid w:val="00C1607D"/>
    <w:rsid w:val="00C336DE"/>
    <w:rsid w:val="00C34784"/>
    <w:rsid w:val="00C363C4"/>
    <w:rsid w:val="00C365EF"/>
    <w:rsid w:val="00C36633"/>
    <w:rsid w:val="00C43765"/>
    <w:rsid w:val="00C51FDA"/>
    <w:rsid w:val="00C52211"/>
    <w:rsid w:val="00C565DC"/>
    <w:rsid w:val="00C5687B"/>
    <w:rsid w:val="00C60047"/>
    <w:rsid w:val="00C62CDF"/>
    <w:rsid w:val="00C63771"/>
    <w:rsid w:val="00C63BEA"/>
    <w:rsid w:val="00C63F3A"/>
    <w:rsid w:val="00C65EA5"/>
    <w:rsid w:val="00C73B8C"/>
    <w:rsid w:val="00C75A36"/>
    <w:rsid w:val="00C821BD"/>
    <w:rsid w:val="00C82721"/>
    <w:rsid w:val="00C84B1A"/>
    <w:rsid w:val="00C91044"/>
    <w:rsid w:val="00C927A2"/>
    <w:rsid w:val="00C944C2"/>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1F6C"/>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67DC"/>
    <w:rsid w:val="00E059B1"/>
    <w:rsid w:val="00E06429"/>
    <w:rsid w:val="00E11CED"/>
    <w:rsid w:val="00E160EF"/>
    <w:rsid w:val="00E242E5"/>
    <w:rsid w:val="00E246DC"/>
    <w:rsid w:val="00E25E98"/>
    <w:rsid w:val="00E376FD"/>
    <w:rsid w:val="00E43160"/>
    <w:rsid w:val="00E461AE"/>
    <w:rsid w:val="00E513E1"/>
    <w:rsid w:val="00E57678"/>
    <w:rsid w:val="00E66219"/>
    <w:rsid w:val="00E662A3"/>
    <w:rsid w:val="00E7588A"/>
    <w:rsid w:val="00E80AE9"/>
    <w:rsid w:val="00E83374"/>
    <w:rsid w:val="00E836F4"/>
    <w:rsid w:val="00E866A9"/>
    <w:rsid w:val="00E873C4"/>
    <w:rsid w:val="00E87B6A"/>
    <w:rsid w:val="00E87DE2"/>
    <w:rsid w:val="00E97A2C"/>
    <w:rsid w:val="00EA64C1"/>
    <w:rsid w:val="00EA6D12"/>
    <w:rsid w:val="00EB0DAE"/>
    <w:rsid w:val="00EB1248"/>
    <w:rsid w:val="00EB3BC0"/>
    <w:rsid w:val="00EB3F11"/>
    <w:rsid w:val="00EB4229"/>
    <w:rsid w:val="00EB4621"/>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3D33"/>
    <w:rsid w:val="00F35F74"/>
    <w:rsid w:val="00F36DB6"/>
    <w:rsid w:val="00F36ECD"/>
    <w:rsid w:val="00F36F2D"/>
    <w:rsid w:val="00F4186F"/>
    <w:rsid w:val="00F439F3"/>
    <w:rsid w:val="00F43DC5"/>
    <w:rsid w:val="00F502FD"/>
    <w:rsid w:val="00F5120E"/>
    <w:rsid w:val="00F517A9"/>
    <w:rsid w:val="00F533E7"/>
    <w:rsid w:val="00F53844"/>
    <w:rsid w:val="00F56AB9"/>
    <w:rsid w:val="00F60676"/>
    <w:rsid w:val="00F62F0E"/>
    <w:rsid w:val="00F63605"/>
    <w:rsid w:val="00F66B23"/>
    <w:rsid w:val="00F67280"/>
    <w:rsid w:val="00F726C0"/>
    <w:rsid w:val="00F7692D"/>
    <w:rsid w:val="00F775E8"/>
    <w:rsid w:val="00F862C7"/>
    <w:rsid w:val="00F863CF"/>
    <w:rsid w:val="00F9249F"/>
    <w:rsid w:val="00F94966"/>
    <w:rsid w:val="00F962A2"/>
    <w:rsid w:val="00FA7EBD"/>
    <w:rsid w:val="00FB019C"/>
    <w:rsid w:val="00FB0CD2"/>
    <w:rsid w:val="00FB36C8"/>
    <w:rsid w:val="00FB5C3A"/>
    <w:rsid w:val="00FC73AE"/>
    <w:rsid w:val="00FD2E2F"/>
    <w:rsid w:val="00FD5A4A"/>
    <w:rsid w:val="00FE1538"/>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character" w:styleId="UnresolvedMention">
    <w:name w:val="Unresolved Mention"/>
    <w:basedOn w:val="DefaultParagraphFont"/>
    <w:uiPriority w:val="99"/>
    <w:semiHidden/>
    <w:unhideWhenUsed/>
    <w:rsid w:val="00836077"/>
    <w:rPr>
      <w:color w:val="605E5C"/>
      <w:shd w:val="clear" w:color="auto" w:fill="E1DFDD"/>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2345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h.org.au/workforce/accredited-courses" TargetMode="Externa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8F329B-A99A-46AA-8C1E-2FF9957E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1148</Words>
  <Characters>6545</Characters>
  <Application>Microsoft Office Word</Application>
  <DocSecurity>0</DocSecurity>
  <Lines>54</Lines>
  <Paragraphs>15</Paragraphs>
  <ScaleCrop>false</ScaleCrop>
  <Company/>
  <LinksUpToDate>false</LinksUpToDate>
  <CharactersWithSpaces>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2026-07-21T05:12:00Z</dcterms:created>
  <dcterms:modified xsi:type="dcterms:W3CDTF">2026-07-21T05:12:00Z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2026-07-21T05:11:29Z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e065ea07-c897-4f81-8f5d-d96e9b05338a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