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799C663"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5"/>
          <w:headerReference w:type="default" r:id="rId16"/>
          <w:footerReference w:type="even" r:id="rId17"/>
          <w:headerReference w:type="first" r:id="rId18"/>
          <w:footerReference w:type="first" r:id="rId19"/>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335F4484" w:rsidR="006F09E8" w:rsidRPr="005578E4" w:rsidRDefault="00882746" w:rsidP="002A43D2">
      <w:pPr>
        <w:spacing w:before="240"/>
        <w:rPr>
          <w:bCs/>
          <w:szCs w:val="24"/>
        </w:rPr>
      </w:pPr>
      <w:r>
        <w:rPr>
          <w:b/>
          <w:szCs w:val="24"/>
        </w:rPr>
        <w:t xml:space="preserve">Division: </w:t>
      </w:r>
      <w:r w:rsidR="000E70F1">
        <w:rPr>
          <w:bCs/>
          <w:szCs w:val="24"/>
        </w:rPr>
        <w:t>Population Health</w:t>
      </w:r>
      <w:r w:rsidR="006A6345">
        <w:rPr>
          <w:bCs/>
          <w:szCs w:val="24"/>
        </w:rPr>
        <w:t xml:space="preserve"> Division</w:t>
      </w:r>
    </w:p>
    <w:p w14:paraId="3FC77432" w14:textId="3E50A1E9" w:rsidR="006F09E8" w:rsidRPr="00B74516" w:rsidRDefault="00882746" w:rsidP="002A43D2">
      <w:pPr>
        <w:spacing w:before="240"/>
        <w:rPr>
          <w:i/>
          <w:color w:val="2E74B5" w:themeColor="accent1" w:themeShade="BF"/>
          <w:szCs w:val="24"/>
        </w:rPr>
      </w:pPr>
      <w:r>
        <w:rPr>
          <w:b/>
          <w:szCs w:val="24"/>
        </w:rPr>
        <w:t xml:space="preserve">Business Unit: </w:t>
      </w:r>
      <w:r w:rsidR="000E70F1">
        <w:rPr>
          <w:bCs/>
          <w:szCs w:val="24"/>
        </w:rPr>
        <w:t>Public Health Medical Officer Team</w:t>
      </w:r>
    </w:p>
    <w:p w14:paraId="61C17B67" w14:textId="575CDC56" w:rsidR="008C40B5" w:rsidRPr="00B74516" w:rsidRDefault="00E866A9" w:rsidP="00617DE2">
      <w:pPr>
        <w:spacing w:before="240" w:after="120"/>
        <w:rPr>
          <w:color w:val="2E74B5" w:themeColor="accent1" w:themeShade="BF"/>
          <w:szCs w:val="24"/>
        </w:rPr>
      </w:pPr>
      <w:r>
        <w:rPr>
          <w:b/>
          <w:szCs w:val="24"/>
        </w:rPr>
        <w:t xml:space="preserve">Position Title: </w:t>
      </w:r>
      <w:r w:rsidR="000E70F1">
        <w:rPr>
          <w:bCs/>
          <w:szCs w:val="24"/>
        </w:rPr>
        <w:t>Public Health Registrar</w:t>
      </w:r>
    </w:p>
    <w:p w14:paraId="31D60121" w14:textId="1B54C781" w:rsidR="3D3E6CE4" w:rsidRPr="00DB4FA0" w:rsidRDefault="006F09E8" w:rsidP="00DB4FA0">
      <w:pPr>
        <w:spacing w:before="240" w:after="120"/>
        <w:rPr>
          <w:szCs w:val="24"/>
        </w:rPr>
      </w:pPr>
      <w:r>
        <w:br w:type="column"/>
      </w:r>
    </w:p>
    <w:p w14:paraId="06D7578A" w14:textId="4A843E52" w:rsidR="006F09E8" w:rsidRPr="00B74516" w:rsidRDefault="00E866A9" w:rsidP="00836077">
      <w:pPr>
        <w:spacing w:before="120"/>
        <w:rPr>
          <w:b/>
          <w:i/>
          <w:szCs w:val="24"/>
        </w:rPr>
      </w:pPr>
      <w:r>
        <w:rPr>
          <w:b/>
          <w:szCs w:val="24"/>
        </w:rPr>
        <w:t xml:space="preserve">Position Number: </w:t>
      </w:r>
      <w:r w:rsidR="004901A2">
        <w:rPr>
          <w:bCs/>
          <w:szCs w:val="24"/>
        </w:rPr>
        <w:t>Several (</w:t>
      </w:r>
      <w:r w:rsidR="00C0757C">
        <w:rPr>
          <w:bCs/>
          <w:szCs w:val="24"/>
        </w:rPr>
        <w:t>P</w:t>
      </w:r>
      <w:r w:rsidR="004901A2">
        <w:rPr>
          <w:bCs/>
          <w:szCs w:val="24"/>
        </w:rPr>
        <w:t xml:space="preserve">24146; </w:t>
      </w:r>
      <w:r w:rsidR="00C0757C">
        <w:rPr>
          <w:bCs/>
          <w:szCs w:val="24"/>
        </w:rPr>
        <w:t>P</w:t>
      </w:r>
      <w:r w:rsidR="004901A2">
        <w:rPr>
          <w:bCs/>
          <w:szCs w:val="24"/>
        </w:rPr>
        <w:t xml:space="preserve">53684; </w:t>
      </w:r>
      <w:r w:rsidR="00C0757C">
        <w:rPr>
          <w:bCs/>
          <w:szCs w:val="24"/>
        </w:rPr>
        <w:t>P</w:t>
      </w:r>
      <w:r w:rsidR="004901A2">
        <w:rPr>
          <w:bCs/>
          <w:szCs w:val="24"/>
        </w:rPr>
        <w:t>53717)</w:t>
      </w:r>
    </w:p>
    <w:p w14:paraId="0E45EE00" w14:textId="2105068E" w:rsidR="006F09E8" w:rsidRPr="00BD011C" w:rsidRDefault="006F09E8" w:rsidP="006F09E8">
      <w:pPr>
        <w:spacing w:before="240"/>
        <w:rPr>
          <w:i/>
          <w:szCs w:val="24"/>
        </w:rPr>
      </w:pPr>
      <w:r w:rsidRPr="00D13EC3">
        <w:rPr>
          <w:b/>
          <w:szCs w:val="24"/>
        </w:rPr>
        <w:t>Classification:</w:t>
      </w:r>
      <w:r w:rsidR="00BD011C">
        <w:rPr>
          <w:b/>
          <w:szCs w:val="24"/>
        </w:rPr>
        <w:t xml:space="preserve"> </w:t>
      </w:r>
      <w:r w:rsidR="004901A2">
        <w:rPr>
          <w:szCs w:val="24"/>
        </w:rPr>
        <w:t>Registrar 1-4 or Senior Registrar</w:t>
      </w:r>
    </w:p>
    <w:p w14:paraId="2BC83790" w14:textId="274A54F3" w:rsidR="002A43D2" w:rsidRPr="005578E4" w:rsidRDefault="00E866A9" w:rsidP="002A43D2">
      <w:pPr>
        <w:spacing w:before="240"/>
        <w:rPr>
          <w:bCs/>
          <w:i/>
          <w:color w:val="2E74B5" w:themeColor="accent1" w:themeShade="BF"/>
          <w:szCs w:val="24"/>
        </w:rPr>
      </w:pPr>
      <w:r>
        <w:rPr>
          <w:b/>
          <w:szCs w:val="24"/>
        </w:rPr>
        <w:t xml:space="preserve">Location: </w:t>
      </w:r>
      <w:r w:rsidR="006A6345">
        <w:rPr>
          <w:bCs/>
          <w:szCs w:val="24"/>
        </w:rPr>
        <w:t>Woden</w:t>
      </w:r>
      <w:r w:rsidR="00C0757C">
        <w:rPr>
          <w:bCs/>
          <w:szCs w:val="24"/>
        </w:rPr>
        <w:t>/</w:t>
      </w:r>
      <w:r w:rsidR="006A6345">
        <w:rPr>
          <w:bCs/>
          <w:szCs w:val="24"/>
        </w:rPr>
        <w:t xml:space="preserve"> Holder</w:t>
      </w:r>
    </w:p>
    <w:p w14:paraId="4C57F31B" w14:textId="32591C18" w:rsidR="00617DE2" w:rsidRPr="00C96B9F" w:rsidRDefault="00E866A9" w:rsidP="00C0757C">
      <w:pPr>
        <w:spacing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sidRPr="00C0757C">
        <w:rPr>
          <w:b/>
          <w:szCs w:val="24"/>
        </w:rPr>
        <w:t xml:space="preserve">Last Reviewed: </w:t>
      </w:r>
      <w:r w:rsidR="00C0757C">
        <w:rPr>
          <w:szCs w:val="24"/>
        </w:rPr>
        <w:t>August 2026</w:t>
      </w:r>
    </w:p>
    <w:p w14:paraId="04864FB3" w14:textId="76B5302B" w:rsidR="00B44F9F" w:rsidRPr="00B44F9F" w:rsidRDefault="002A43D2" w:rsidP="00836077">
      <w:pPr>
        <w:pStyle w:val="Heading1"/>
        <w:pBdr>
          <w:bottom w:val="single" w:sz="12" w:space="1" w:color="auto"/>
        </w:pBdr>
        <w:spacing w:after="0"/>
        <w:rPr>
          <w:rFonts w:asciiTheme="minorHAnsi" w:hAnsiTheme="minorHAnsi"/>
          <w:sz w:val="32"/>
        </w:rPr>
      </w:pPr>
      <w:r w:rsidRPr="00423241">
        <w:rPr>
          <w:rFonts w:asciiTheme="minorHAnsi" w:hAnsiTheme="minorHAnsi"/>
          <w:sz w:val="32"/>
        </w:rPr>
        <w:t>DIRECTORATE OVERVIEW</w:t>
      </w:r>
      <w:bookmarkStart w:id="0" w:name="_Hlk126065709"/>
    </w:p>
    <w:p w14:paraId="40121457" w14:textId="77777777" w:rsidR="00F03441" w:rsidRDefault="00F03441" w:rsidP="00F03441">
      <w:pPr>
        <w:pStyle w:val="BodyText"/>
        <w:spacing w:after="0"/>
        <w:rPr>
          <w:sz w:val="22"/>
          <w:szCs w:val="22"/>
        </w:rPr>
      </w:pPr>
    </w:p>
    <w:p w14:paraId="280C5F9F" w14:textId="76C35EA0" w:rsidR="00B44F9F" w:rsidRPr="00B44F9F" w:rsidRDefault="00B44F9F" w:rsidP="00836077">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B44F9F" w:rsidRDefault="00B44F9F" w:rsidP="00B44F9F">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B44F9F" w:rsidRDefault="00B44F9F" w:rsidP="00B44F9F">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28AC085D" w14:textId="506A25D9" w:rsidR="006A6345" w:rsidRPr="006A6345" w:rsidRDefault="00DE3CE5" w:rsidP="006A634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728B50AD" w14:textId="77777777" w:rsidR="00F03441" w:rsidRDefault="00F03441" w:rsidP="00F03441">
      <w:pPr>
        <w:pStyle w:val="BodyText"/>
        <w:spacing w:after="0"/>
        <w:rPr>
          <w:sz w:val="22"/>
          <w:szCs w:val="18"/>
        </w:rPr>
      </w:pPr>
    </w:p>
    <w:p w14:paraId="6AC99B25" w14:textId="4E5A9B69" w:rsidR="006A6345" w:rsidRPr="006A6345" w:rsidRDefault="006A6345" w:rsidP="006A6345">
      <w:pPr>
        <w:pStyle w:val="BodyText"/>
        <w:rPr>
          <w:sz w:val="22"/>
          <w:szCs w:val="18"/>
        </w:rPr>
      </w:pPr>
      <w:r w:rsidRPr="006A6345">
        <w:rPr>
          <w:sz w:val="22"/>
          <w:szCs w:val="18"/>
        </w:rPr>
        <w:t xml:space="preserve">The Population Health Division is headed by the Chief Health Officer </w:t>
      </w:r>
      <w:r w:rsidR="00DC05E8">
        <w:rPr>
          <w:sz w:val="22"/>
          <w:szCs w:val="18"/>
        </w:rPr>
        <w:t xml:space="preserve">(CHO) </w:t>
      </w:r>
      <w:r w:rsidRPr="006A6345">
        <w:rPr>
          <w:sz w:val="22"/>
          <w:szCs w:val="18"/>
        </w:rPr>
        <w:t>who is appointed under the</w:t>
      </w:r>
      <w:r w:rsidRPr="006A6345">
        <w:rPr>
          <w:i/>
          <w:iCs/>
          <w:sz w:val="22"/>
          <w:szCs w:val="18"/>
        </w:rPr>
        <w:t xml:space="preserve"> Public Health Act 1997 </w:t>
      </w:r>
      <w:r w:rsidRPr="006A6345">
        <w:rPr>
          <w:sz w:val="22"/>
          <w:szCs w:val="18"/>
        </w:rPr>
        <w:t>and fulfils a range of statutory responsibilities and delegations under various public health legislation. The Division is also responsible for exercising statutory responsibilities on behalf of the Chief Health Officer to prevent and manage risks to the health of the ACT population, including planning and management of public health incidents and emergencies. The Division leads population health policy for the ACT and provides and commissions a range of services and programs aimed at improving the health of the ACT population through interventions which promote behaviour changes to reduce susceptibility to illness; alter the ACT environment to promote the health of the population and promote interventions that remove or mitigate population health hazards.</w:t>
      </w:r>
    </w:p>
    <w:p w14:paraId="0C6EC14E" w14:textId="1EFDBD1C" w:rsidR="008F2E2C" w:rsidRDefault="008F2E2C" w:rsidP="00836077">
      <w:pPr>
        <w:spacing w:before="120"/>
        <w:rPr>
          <w:rFonts w:cs="Arial"/>
          <w:i/>
          <w:color w:val="0070C0"/>
          <w:szCs w:val="24"/>
        </w:rPr>
      </w:pPr>
    </w:p>
    <w:p w14:paraId="3BFAC731" w14:textId="77777777" w:rsidR="00DB4FA0" w:rsidRPr="00DB4FA0" w:rsidRDefault="00DB4FA0" w:rsidP="00DB4FA0">
      <w:pPr>
        <w:pStyle w:val="BodyText"/>
      </w:pPr>
    </w:p>
    <w:p w14:paraId="31CBE5FD" w14:textId="7642EE3A" w:rsidR="00A21DDC" w:rsidRDefault="009F246B" w:rsidP="00A21DDC">
      <w:pPr>
        <w:pStyle w:val="Heading1"/>
        <w:pBdr>
          <w:bottom w:val="single" w:sz="12" w:space="1" w:color="auto"/>
        </w:pBdr>
        <w:spacing w:after="0"/>
        <w:rPr>
          <w:rFonts w:asciiTheme="minorHAnsi" w:hAnsiTheme="minorHAnsi"/>
          <w:sz w:val="32"/>
        </w:rPr>
      </w:pPr>
      <w:bookmarkStart w:id="1" w:name="_Hlk124927831"/>
      <w:r w:rsidRPr="005145A1">
        <w:rPr>
          <w:rFonts w:asciiTheme="minorHAnsi" w:hAnsiTheme="minorHAnsi"/>
          <w:sz w:val="32"/>
        </w:rPr>
        <w:lastRenderedPageBreak/>
        <w:t>BUSINESS UNIT OVERVIEW</w:t>
      </w:r>
      <w:bookmarkStart w:id="2" w:name="_Hlk124927840"/>
      <w:bookmarkEnd w:id="1"/>
    </w:p>
    <w:p w14:paraId="006A7B37" w14:textId="77777777" w:rsidR="00A21DDC" w:rsidRPr="00A21DDC" w:rsidRDefault="00A21DDC" w:rsidP="00F03441">
      <w:pPr>
        <w:spacing w:after="0"/>
        <w:rPr>
          <w:lang w:eastAsia="ja-JP"/>
        </w:rPr>
      </w:pPr>
    </w:p>
    <w:p w14:paraId="3A00BF76" w14:textId="11170A7A" w:rsidR="006A6345" w:rsidRPr="00A143A7" w:rsidRDefault="006A6345" w:rsidP="00A143A7">
      <w:pPr>
        <w:rPr>
          <w:sz w:val="22"/>
          <w:szCs w:val="18"/>
        </w:rPr>
      </w:pPr>
      <w:r w:rsidRPr="006A6345">
        <w:rPr>
          <w:sz w:val="22"/>
          <w:szCs w:val="18"/>
        </w:rPr>
        <w:t>The Public Health Medical Team comprises the public health specialists and public health registrar positions. This team supports the</w:t>
      </w:r>
      <w:r w:rsidR="00DC05E8">
        <w:rPr>
          <w:sz w:val="22"/>
          <w:szCs w:val="18"/>
        </w:rPr>
        <w:t xml:space="preserve"> CHO</w:t>
      </w:r>
      <w:r w:rsidRPr="006A6345">
        <w:rPr>
          <w:sz w:val="22"/>
          <w:szCs w:val="18"/>
        </w:rPr>
        <w:t xml:space="preserve"> in the carriage of statutory responsibilities and contribute to and provide technical assistance to support the development and implementation of policy, program and legislative frameworks across the Division to protect and promote public health.</w:t>
      </w:r>
      <w:bookmarkEnd w:id="2"/>
    </w:p>
    <w:p w14:paraId="5D527A7E" w14:textId="73CA7BEA"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POSITION</w:t>
      </w:r>
      <w:r w:rsidRPr="00423241">
        <w:rPr>
          <w:rFonts w:asciiTheme="minorHAnsi" w:hAnsiTheme="minorHAnsi"/>
          <w:sz w:val="32"/>
        </w:rPr>
        <w:t xml:space="preserve"> OVERVIEW</w:t>
      </w:r>
    </w:p>
    <w:p w14:paraId="5B667006" w14:textId="026EFDFE" w:rsidR="000D7F08" w:rsidRPr="00A143A7" w:rsidRDefault="00A143A7" w:rsidP="00F03441">
      <w:pPr>
        <w:widowControl w:val="0"/>
        <w:suppressAutoHyphens w:val="0"/>
        <w:autoSpaceDE w:val="0"/>
        <w:autoSpaceDN w:val="0"/>
        <w:spacing w:after="0"/>
        <w:rPr>
          <w:rFonts w:eastAsia="Calibri" w:cs="Calibri"/>
          <w:i/>
          <w:iCs/>
          <w:sz w:val="22"/>
          <w:szCs w:val="22"/>
          <w:lang w:val="en-US" w:eastAsia="en-US"/>
        </w:rPr>
      </w:pPr>
      <w:r w:rsidRPr="00A143A7">
        <w:rPr>
          <w:iCs/>
          <w:sz w:val="22"/>
          <w:szCs w:val="22"/>
        </w:rPr>
        <w:t xml:space="preserve">Working under the direction of </w:t>
      </w:r>
      <w:r w:rsidR="008B7134">
        <w:rPr>
          <w:iCs/>
          <w:sz w:val="22"/>
          <w:szCs w:val="22"/>
        </w:rPr>
        <w:t>public health physicians (PHPs)</w:t>
      </w:r>
      <w:r w:rsidRPr="00A143A7">
        <w:rPr>
          <w:iCs/>
          <w:sz w:val="22"/>
          <w:szCs w:val="22"/>
        </w:rPr>
        <w:t>, this position plays a key role in providing technical advice and support to the CHO in fulfilling statutory responsibilities under relevant legislation. The position provides support across a range of public health projects, policy, and operations across all areas of the Division. This includes public health management of communicable diseases and outbreaks, environmental health, food safety, preventive health, health promotion and health emergency preparedness and response.</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3CF686AC" w14:textId="11E9AF28"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WILL DO</w:t>
      </w:r>
    </w:p>
    <w:p w14:paraId="1829A667" w14:textId="77777777" w:rsidR="00A143A7" w:rsidRDefault="00A143A7" w:rsidP="00F03441">
      <w:pPr>
        <w:shd w:val="clear" w:color="auto" w:fill="FFFFFF"/>
        <w:spacing w:after="0"/>
        <w:rPr>
          <w:sz w:val="22"/>
          <w:szCs w:val="18"/>
        </w:rPr>
      </w:pPr>
      <w:r w:rsidRPr="00A143A7">
        <w:rPr>
          <w:sz w:val="22"/>
          <w:szCs w:val="18"/>
        </w:rPr>
        <w:t xml:space="preserve">Under the direction of the Deputy CHO and other PHPs, the successful applicant will contribute to addressing a wide range of public health issues within the ACT. These include (but are not limited to) environmental health and food safety; regulation of medicines and therapeutic goods; communicable disease control; health emergencies; preventive health; health promotion and policy development across these areas. </w:t>
      </w:r>
    </w:p>
    <w:p w14:paraId="5DA130CB" w14:textId="77777777" w:rsidR="00447A5C" w:rsidRPr="00447A5C" w:rsidRDefault="00447A5C" w:rsidP="00447A5C">
      <w:pPr>
        <w:pStyle w:val="BodyText"/>
        <w:spacing w:after="0"/>
      </w:pPr>
    </w:p>
    <w:p w14:paraId="10E180A2" w14:textId="1CABD4A7" w:rsidR="00A143A7" w:rsidRPr="00A143A7" w:rsidRDefault="00A143A7" w:rsidP="00A143A7">
      <w:pPr>
        <w:shd w:val="clear" w:color="auto" w:fill="FFFFFF"/>
        <w:rPr>
          <w:sz w:val="22"/>
          <w:szCs w:val="18"/>
        </w:rPr>
      </w:pPr>
      <w:r w:rsidRPr="00A143A7">
        <w:rPr>
          <w:sz w:val="22"/>
          <w:szCs w:val="18"/>
        </w:rPr>
        <w:t xml:space="preserve">This position will participate in an after-hours roster supporting the </w:t>
      </w:r>
      <w:r w:rsidR="00DC05E8">
        <w:rPr>
          <w:sz w:val="22"/>
          <w:szCs w:val="18"/>
        </w:rPr>
        <w:t>P</w:t>
      </w:r>
      <w:r w:rsidRPr="00A143A7">
        <w:rPr>
          <w:sz w:val="22"/>
          <w:szCs w:val="18"/>
        </w:rPr>
        <w:t xml:space="preserve">ublic </w:t>
      </w:r>
      <w:r w:rsidR="00DC05E8">
        <w:rPr>
          <w:sz w:val="22"/>
          <w:szCs w:val="18"/>
        </w:rPr>
        <w:t>H</w:t>
      </w:r>
      <w:r w:rsidRPr="00A143A7">
        <w:rPr>
          <w:sz w:val="22"/>
          <w:szCs w:val="18"/>
        </w:rPr>
        <w:t xml:space="preserve">ealth </w:t>
      </w:r>
      <w:r w:rsidR="00DC05E8">
        <w:rPr>
          <w:sz w:val="22"/>
          <w:szCs w:val="18"/>
        </w:rPr>
        <w:t>R</w:t>
      </w:r>
      <w:r w:rsidRPr="00A143A7">
        <w:rPr>
          <w:sz w:val="22"/>
          <w:szCs w:val="18"/>
        </w:rPr>
        <w:t>esponse nit.</w:t>
      </w:r>
    </w:p>
    <w:p w14:paraId="361077B5" w14:textId="77777777" w:rsidR="00A143A7" w:rsidRPr="00A143A7" w:rsidRDefault="00A143A7" w:rsidP="00A143A7">
      <w:pPr>
        <w:rPr>
          <w:rFonts w:cs="Arial"/>
          <w:b/>
          <w:bCs/>
          <w:color w:val="646464"/>
          <w:sz w:val="22"/>
          <w:szCs w:val="18"/>
        </w:rPr>
      </w:pPr>
      <w:r w:rsidRPr="00A143A7">
        <w:rPr>
          <w:rFonts w:cs="Arial"/>
          <w:sz w:val="22"/>
          <w:szCs w:val="18"/>
        </w:rPr>
        <w:t xml:space="preserve">The key duties of the position </w:t>
      </w:r>
      <w:r w:rsidRPr="00A143A7">
        <w:rPr>
          <w:sz w:val="22"/>
          <w:szCs w:val="18"/>
        </w:rPr>
        <w:t>are to:</w:t>
      </w:r>
    </w:p>
    <w:p w14:paraId="30CD1EB7" w14:textId="77777777" w:rsidR="00A143A7" w:rsidRPr="00A143A7" w:rsidRDefault="00A143A7" w:rsidP="00A143A7">
      <w:pPr>
        <w:numPr>
          <w:ilvl w:val="0"/>
          <w:numId w:val="9"/>
        </w:numPr>
        <w:tabs>
          <w:tab w:val="num" w:pos="720"/>
        </w:tabs>
        <w:rPr>
          <w:rFonts w:cs="Arial"/>
          <w:iCs/>
          <w:sz w:val="22"/>
          <w:szCs w:val="22"/>
        </w:rPr>
      </w:pPr>
      <w:r w:rsidRPr="00A143A7">
        <w:rPr>
          <w:rFonts w:cs="Arial"/>
          <w:iCs/>
          <w:sz w:val="22"/>
          <w:szCs w:val="22"/>
        </w:rPr>
        <w:t>Provide technical advice and support across the Division, including in the areas of health protection, health promotion, population health policy, and preparedness, planning and surveillance.</w:t>
      </w:r>
    </w:p>
    <w:p w14:paraId="482022A7" w14:textId="77777777" w:rsidR="00A143A7" w:rsidRPr="00A143A7" w:rsidRDefault="00A143A7" w:rsidP="00A143A7">
      <w:pPr>
        <w:numPr>
          <w:ilvl w:val="0"/>
          <w:numId w:val="9"/>
        </w:numPr>
        <w:tabs>
          <w:tab w:val="num" w:pos="720"/>
        </w:tabs>
        <w:rPr>
          <w:rFonts w:cs="Arial"/>
          <w:iCs/>
          <w:sz w:val="22"/>
          <w:szCs w:val="22"/>
        </w:rPr>
      </w:pPr>
      <w:r w:rsidRPr="00A143A7">
        <w:rPr>
          <w:rFonts w:cs="Arial"/>
          <w:iCs/>
          <w:sz w:val="22"/>
          <w:szCs w:val="22"/>
        </w:rPr>
        <w:t>Assist with the public health management of communicable diseases, outbreaks, and other acute public health incidents.</w:t>
      </w:r>
    </w:p>
    <w:p w14:paraId="13DE4826" w14:textId="1B41D6A9" w:rsidR="00A143A7" w:rsidRPr="00A143A7" w:rsidRDefault="00A143A7" w:rsidP="00A143A7">
      <w:pPr>
        <w:numPr>
          <w:ilvl w:val="0"/>
          <w:numId w:val="9"/>
        </w:numPr>
        <w:tabs>
          <w:tab w:val="num" w:pos="720"/>
        </w:tabs>
        <w:rPr>
          <w:rFonts w:cs="Arial"/>
          <w:iCs/>
          <w:sz w:val="22"/>
          <w:szCs w:val="22"/>
        </w:rPr>
      </w:pPr>
      <w:r w:rsidRPr="00A143A7">
        <w:rPr>
          <w:rFonts w:cs="Arial"/>
          <w:iCs/>
          <w:sz w:val="22"/>
          <w:szCs w:val="22"/>
        </w:rPr>
        <w:t>Liaise with stakeholders</w:t>
      </w:r>
      <w:r w:rsidR="00D131EE">
        <w:rPr>
          <w:rFonts w:cs="Arial"/>
          <w:iCs/>
          <w:sz w:val="22"/>
          <w:szCs w:val="22"/>
        </w:rPr>
        <w:t xml:space="preserve"> including</w:t>
      </w:r>
      <w:r w:rsidRPr="00A143A7">
        <w:rPr>
          <w:rFonts w:cs="Arial"/>
          <w:iCs/>
          <w:sz w:val="22"/>
          <w:szCs w:val="22"/>
        </w:rPr>
        <w:t xml:space="preserve"> </w:t>
      </w:r>
      <w:r w:rsidR="00D131EE">
        <w:rPr>
          <w:rFonts w:cs="Arial"/>
          <w:iCs/>
          <w:sz w:val="22"/>
          <w:szCs w:val="22"/>
        </w:rPr>
        <w:t xml:space="preserve">health professionals, </w:t>
      </w:r>
      <w:r w:rsidRPr="00A143A7">
        <w:rPr>
          <w:rFonts w:cs="Arial"/>
          <w:iCs/>
          <w:sz w:val="22"/>
          <w:szCs w:val="22"/>
        </w:rPr>
        <w:t>government agencies, professional bodies, industry, and community organisations on relevant public health matters</w:t>
      </w:r>
      <w:r w:rsidR="00D131EE">
        <w:rPr>
          <w:rFonts w:cs="Arial"/>
          <w:iCs/>
          <w:sz w:val="22"/>
          <w:szCs w:val="22"/>
        </w:rPr>
        <w:t>, and r</w:t>
      </w:r>
      <w:r w:rsidR="00D131EE" w:rsidRPr="00A143A7">
        <w:rPr>
          <w:rFonts w:cs="Arial"/>
          <w:iCs/>
          <w:sz w:val="22"/>
          <w:szCs w:val="22"/>
        </w:rPr>
        <w:t>epresent</w:t>
      </w:r>
      <w:r w:rsidR="00D131EE">
        <w:rPr>
          <w:rFonts w:cs="Arial"/>
          <w:iCs/>
          <w:sz w:val="22"/>
          <w:szCs w:val="22"/>
        </w:rPr>
        <w:t xml:space="preserve"> the PHMOT or HCSD </w:t>
      </w:r>
      <w:r w:rsidR="00D131EE" w:rsidRPr="00A143A7">
        <w:rPr>
          <w:rFonts w:cs="Arial"/>
          <w:iCs/>
          <w:sz w:val="22"/>
          <w:szCs w:val="22"/>
        </w:rPr>
        <w:t>at relevant forums</w:t>
      </w:r>
      <w:r w:rsidR="00D131EE">
        <w:rPr>
          <w:rFonts w:cs="Arial"/>
          <w:iCs/>
          <w:sz w:val="22"/>
          <w:szCs w:val="22"/>
        </w:rPr>
        <w:t>.</w:t>
      </w:r>
    </w:p>
    <w:p w14:paraId="5182875C" w14:textId="77777777" w:rsidR="00A143A7" w:rsidRPr="00A143A7" w:rsidRDefault="00A143A7" w:rsidP="00A143A7">
      <w:pPr>
        <w:numPr>
          <w:ilvl w:val="0"/>
          <w:numId w:val="9"/>
        </w:numPr>
        <w:tabs>
          <w:tab w:val="num" w:pos="720"/>
        </w:tabs>
        <w:rPr>
          <w:rFonts w:cs="Arial"/>
          <w:iCs/>
          <w:sz w:val="22"/>
          <w:szCs w:val="22"/>
        </w:rPr>
      </w:pPr>
      <w:r w:rsidRPr="00A143A7">
        <w:rPr>
          <w:sz w:val="22"/>
          <w:szCs w:val="18"/>
        </w:rPr>
        <w:t xml:space="preserve">Contribute to the analysis and interpretation of information including (but not limited to) surveillance data and published research and </w:t>
      </w:r>
      <w:r w:rsidRPr="00A143A7">
        <w:rPr>
          <w:rFonts w:cs="Arial"/>
          <w:iCs/>
          <w:sz w:val="22"/>
          <w:szCs w:val="22"/>
        </w:rPr>
        <w:t>the preparation of briefs, correspondence, procedures, and reports.</w:t>
      </w:r>
    </w:p>
    <w:p w14:paraId="7566E14C" w14:textId="53099074" w:rsidR="000D7F08" w:rsidRPr="00EE00CF" w:rsidRDefault="00A143A7" w:rsidP="00EE00CF">
      <w:pPr>
        <w:numPr>
          <w:ilvl w:val="0"/>
          <w:numId w:val="9"/>
        </w:numPr>
        <w:tabs>
          <w:tab w:val="num" w:pos="720"/>
        </w:tabs>
        <w:rPr>
          <w:rFonts w:cs="Arial"/>
          <w:iCs/>
          <w:sz w:val="22"/>
          <w:szCs w:val="22"/>
        </w:rPr>
      </w:pPr>
      <w:r w:rsidRPr="00A143A7">
        <w:rPr>
          <w:rFonts w:cs="Arial"/>
          <w:iCs/>
          <w:sz w:val="22"/>
          <w:szCs w:val="22"/>
        </w:rPr>
        <w:t>Undertaking other duties appropriate to this level of classification which contribute to the operation of the organisation.</w:t>
      </w:r>
    </w:p>
    <w:p w14:paraId="06DE24F0" w14:textId="30F7A17C" w:rsidR="00EE00CF" w:rsidRDefault="00EE00CF">
      <w:pPr>
        <w:suppressAutoHyphens w:val="0"/>
        <w:spacing w:after="0"/>
        <w:rPr>
          <w:rFonts w:eastAsia="Calibri" w:cs="Calibri"/>
          <w:iCs/>
          <w:sz w:val="19"/>
          <w:szCs w:val="24"/>
          <w:lang w:val="en-US" w:eastAsia="en-US"/>
        </w:rPr>
      </w:pPr>
      <w:r>
        <w:rPr>
          <w:rFonts w:eastAsia="Calibri" w:cs="Calibri"/>
          <w:iCs/>
          <w:sz w:val="19"/>
          <w:szCs w:val="24"/>
          <w:lang w:val="en-US" w:eastAsia="en-US"/>
        </w:rPr>
        <w:br w:type="page"/>
      </w:r>
    </w:p>
    <w:p w14:paraId="26FAE8BE"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74CC5FE9" w14:textId="7D9472B3" w:rsidR="000D7F08" w:rsidRPr="00836077" w:rsidRDefault="00836077" w:rsidP="00836077">
      <w:pPr>
        <w:pStyle w:val="Heading1"/>
        <w:pBdr>
          <w:bottom w:val="single" w:sz="12" w:space="1" w:color="auto"/>
        </w:pBdr>
        <w:rPr>
          <w:rFonts w:asciiTheme="minorHAnsi" w:hAnsiTheme="minorHAnsi"/>
          <w:sz w:val="32"/>
        </w:rPr>
      </w:pPr>
      <w:r>
        <w:rPr>
          <w:rFonts w:asciiTheme="minorHAnsi" w:hAnsiTheme="minorHAnsi"/>
          <w:sz w:val="32"/>
        </w:rPr>
        <w:t>WHAT YOU REQUIRE</w:t>
      </w:r>
    </w:p>
    <w:p w14:paraId="5F886E98" w14:textId="77777777" w:rsidR="000D7F08" w:rsidRPr="00A21DDC" w:rsidRDefault="000D7F08" w:rsidP="00836077">
      <w:pPr>
        <w:widowControl w:val="0"/>
        <w:suppressAutoHyphens w:val="0"/>
        <w:autoSpaceDE w:val="0"/>
        <w:autoSpaceDN w:val="0"/>
        <w:spacing w:before="51" w:after="0"/>
        <w:outlineLvl w:val="2"/>
        <w:rPr>
          <w:rFonts w:eastAsia="Calibri" w:cs="Calibri"/>
          <w:sz w:val="22"/>
          <w:szCs w:val="22"/>
          <w:lang w:val="en-US" w:eastAsia="en-US"/>
        </w:rPr>
      </w:pPr>
      <w:r w:rsidRPr="00A21DDC">
        <w:rPr>
          <w:rFonts w:eastAsia="Calibri" w:cs="Calibri"/>
          <w:sz w:val="22"/>
          <w:szCs w:val="22"/>
          <w:lang w:val="en-US" w:eastAsia="en-US"/>
        </w:rPr>
        <w:t>The</w:t>
      </w:r>
      <w:r w:rsidRPr="00A21DDC">
        <w:rPr>
          <w:rFonts w:eastAsia="Calibri" w:cs="Calibri"/>
          <w:spacing w:val="-4"/>
          <w:sz w:val="22"/>
          <w:szCs w:val="22"/>
          <w:lang w:val="en-US" w:eastAsia="en-US"/>
        </w:rPr>
        <w:t xml:space="preserve"> </w:t>
      </w:r>
      <w:r w:rsidRPr="00A21DDC">
        <w:rPr>
          <w:rFonts w:eastAsia="Calibri" w:cs="Calibri"/>
          <w:sz w:val="22"/>
          <w:szCs w:val="22"/>
          <w:lang w:val="en-US" w:eastAsia="en-US"/>
        </w:rPr>
        <w:t>following</w:t>
      </w:r>
      <w:r w:rsidRPr="00A21DDC">
        <w:rPr>
          <w:rFonts w:eastAsia="Calibri" w:cs="Calibri"/>
          <w:spacing w:val="-5"/>
          <w:sz w:val="22"/>
          <w:szCs w:val="22"/>
          <w:lang w:val="en-US" w:eastAsia="en-US"/>
        </w:rPr>
        <w:t xml:space="preserve"> </w:t>
      </w:r>
      <w:r w:rsidRPr="00A21DDC">
        <w:rPr>
          <w:rFonts w:eastAsia="Calibri" w:cs="Calibri"/>
          <w:sz w:val="22"/>
          <w:szCs w:val="22"/>
          <w:lang w:val="en-US" w:eastAsia="en-US"/>
        </w:rPr>
        <w:t>capabilities</w:t>
      </w:r>
      <w:r w:rsidRPr="00A21DDC">
        <w:rPr>
          <w:rFonts w:eastAsia="Calibri" w:cs="Calibri"/>
          <w:spacing w:val="-3"/>
          <w:sz w:val="22"/>
          <w:szCs w:val="22"/>
          <w:lang w:val="en-US" w:eastAsia="en-US"/>
        </w:rPr>
        <w:t xml:space="preserve"> </w:t>
      </w:r>
      <w:r w:rsidRPr="00A21DDC">
        <w:rPr>
          <w:rFonts w:eastAsia="Calibri" w:cs="Calibri"/>
          <w:sz w:val="22"/>
          <w:szCs w:val="22"/>
          <w:lang w:val="en-US" w:eastAsia="en-US"/>
        </w:rPr>
        <w:t>form</w:t>
      </w:r>
      <w:r w:rsidRPr="00A21DDC">
        <w:rPr>
          <w:rFonts w:eastAsia="Calibri" w:cs="Calibri"/>
          <w:spacing w:val="-5"/>
          <w:sz w:val="22"/>
          <w:szCs w:val="22"/>
          <w:lang w:val="en-US" w:eastAsia="en-US"/>
        </w:rPr>
        <w:t xml:space="preserve"> </w:t>
      </w:r>
      <w:r w:rsidRPr="00A21DDC">
        <w:rPr>
          <w:rFonts w:eastAsia="Calibri" w:cs="Calibri"/>
          <w:sz w:val="22"/>
          <w:szCs w:val="22"/>
          <w:lang w:val="en-US" w:eastAsia="en-US"/>
        </w:rPr>
        <w:t>the</w:t>
      </w:r>
      <w:r w:rsidRPr="00A21DDC">
        <w:rPr>
          <w:rFonts w:eastAsia="Calibri" w:cs="Calibri"/>
          <w:spacing w:val="-2"/>
          <w:sz w:val="22"/>
          <w:szCs w:val="22"/>
          <w:lang w:val="en-US" w:eastAsia="en-US"/>
        </w:rPr>
        <w:t xml:space="preserve"> </w:t>
      </w:r>
      <w:r w:rsidRPr="00A21DDC">
        <w:rPr>
          <w:rFonts w:eastAsia="Calibri" w:cs="Calibri"/>
          <w:sz w:val="22"/>
          <w:szCs w:val="22"/>
          <w:lang w:val="en-US" w:eastAsia="en-US"/>
        </w:rPr>
        <w:t>criteria</w:t>
      </w:r>
      <w:r w:rsidRPr="00A21DDC">
        <w:rPr>
          <w:rFonts w:eastAsia="Calibri" w:cs="Calibri"/>
          <w:spacing w:val="-5"/>
          <w:sz w:val="22"/>
          <w:szCs w:val="22"/>
          <w:lang w:val="en-US" w:eastAsia="en-US"/>
        </w:rPr>
        <w:t xml:space="preserve"> </w:t>
      </w:r>
      <w:r w:rsidRPr="00A21DDC">
        <w:rPr>
          <w:rFonts w:eastAsia="Calibri" w:cs="Calibri"/>
          <w:sz w:val="22"/>
          <w:szCs w:val="22"/>
          <w:lang w:val="en-US" w:eastAsia="en-US"/>
        </w:rPr>
        <w:t>that are</w:t>
      </w:r>
      <w:r w:rsidRPr="00A21DDC">
        <w:rPr>
          <w:rFonts w:eastAsia="Calibri" w:cs="Calibri"/>
          <w:spacing w:val="-2"/>
          <w:sz w:val="22"/>
          <w:szCs w:val="22"/>
          <w:lang w:val="en-US" w:eastAsia="en-US"/>
        </w:rPr>
        <w:t xml:space="preserve"> </w:t>
      </w:r>
      <w:r w:rsidRPr="00A21DDC">
        <w:rPr>
          <w:rFonts w:eastAsia="Calibri" w:cs="Calibri"/>
          <w:sz w:val="22"/>
          <w:szCs w:val="22"/>
          <w:lang w:val="en-US" w:eastAsia="en-US"/>
        </w:rPr>
        <w:t>required</w:t>
      </w:r>
      <w:r w:rsidRPr="00A21DDC">
        <w:rPr>
          <w:rFonts w:eastAsia="Calibri" w:cs="Calibri"/>
          <w:spacing w:val="-4"/>
          <w:sz w:val="22"/>
          <w:szCs w:val="22"/>
          <w:lang w:val="en-US" w:eastAsia="en-US"/>
        </w:rPr>
        <w:t xml:space="preserve"> </w:t>
      </w:r>
      <w:r w:rsidRPr="00A21DDC">
        <w:rPr>
          <w:rFonts w:eastAsia="Calibri" w:cs="Calibri"/>
          <w:sz w:val="22"/>
          <w:szCs w:val="22"/>
          <w:lang w:val="en-US" w:eastAsia="en-US"/>
        </w:rPr>
        <w:t>to</w:t>
      </w:r>
      <w:r w:rsidRPr="00A21DDC">
        <w:rPr>
          <w:rFonts w:eastAsia="Calibri" w:cs="Calibri"/>
          <w:spacing w:val="-2"/>
          <w:sz w:val="22"/>
          <w:szCs w:val="22"/>
          <w:lang w:val="en-US" w:eastAsia="en-US"/>
        </w:rPr>
        <w:t xml:space="preserve"> </w:t>
      </w:r>
      <w:r w:rsidRPr="00A21DDC">
        <w:rPr>
          <w:rFonts w:eastAsia="Calibri" w:cs="Calibri"/>
          <w:sz w:val="22"/>
          <w:szCs w:val="22"/>
          <w:lang w:val="en-US" w:eastAsia="en-US"/>
        </w:rPr>
        <w:t>perform</w:t>
      </w:r>
      <w:r w:rsidRPr="00A21DDC">
        <w:rPr>
          <w:rFonts w:eastAsia="Calibri" w:cs="Calibri"/>
          <w:spacing w:val="-4"/>
          <w:sz w:val="22"/>
          <w:szCs w:val="22"/>
          <w:lang w:val="en-US" w:eastAsia="en-US"/>
        </w:rPr>
        <w:t xml:space="preserve"> </w:t>
      </w:r>
      <w:r w:rsidRPr="00A21DDC">
        <w:rPr>
          <w:rFonts w:eastAsia="Calibri" w:cs="Calibri"/>
          <w:sz w:val="22"/>
          <w:szCs w:val="22"/>
          <w:lang w:val="en-US" w:eastAsia="en-US"/>
        </w:rPr>
        <w:t>the</w:t>
      </w:r>
      <w:r w:rsidRPr="00A21DDC">
        <w:rPr>
          <w:rFonts w:eastAsia="Calibri" w:cs="Calibri"/>
          <w:spacing w:val="-4"/>
          <w:sz w:val="22"/>
          <w:szCs w:val="22"/>
          <w:lang w:val="en-US" w:eastAsia="en-US"/>
        </w:rPr>
        <w:t xml:space="preserve"> </w:t>
      </w:r>
      <w:r w:rsidRPr="00A21DDC">
        <w:rPr>
          <w:rFonts w:eastAsia="Calibri" w:cs="Calibri"/>
          <w:sz w:val="22"/>
          <w:szCs w:val="22"/>
          <w:lang w:val="en-US" w:eastAsia="en-US"/>
        </w:rPr>
        <w:t>duties</w:t>
      </w:r>
      <w:r w:rsidRPr="00A21DDC">
        <w:rPr>
          <w:rFonts w:eastAsia="Calibri" w:cs="Calibri"/>
          <w:spacing w:val="-2"/>
          <w:sz w:val="22"/>
          <w:szCs w:val="22"/>
          <w:lang w:val="en-US" w:eastAsia="en-US"/>
        </w:rPr>
        <w:t xml:space="preserve"> </w:t>
      </w:r>
      <w:r w:rsidRPr="00A21DDC">
        <w:rPr>
          <w:rFonts w:eastAsia="Calibri" w:cs="Calibri"/>
          <w:sz w:val="22"/>
          <w:szCs w:val="22"/>
          <w:lang w:val="en-US" w:eastAsia="en-US"/>
        </w:rPr>
        <w:t>and responsibilities of the position.</w:t>
      </w:r>
    </w:p>
    <w:p w14:paraId="11B60408" w14:textId="4FC40B27" w:rsidR="000D7F08" w:rsidRPr="000D7F08" w:rsidRDefault="000D7F08" w:rsidP="00836077">
      <w:pPr>
        <w:widowControl w:val="0"/>
        <w:suppressAutoHyphens w:val="0"/>
        <w:autoSpaceDE w:val="0"/>
        <w:autoSpaceDN w:val="0"/>
        <w:spacing w:after="0"/>
        <w:ind w:right="251"/>
        <w:rPr>
          <w:rFonts w:eastAsia="Calibri" w:cs="Calibri"/>
          <w:i/>
          <w:iCs/>
          <w:szCs w:val="24"/>
          <w:lang w:val="en-US" w:eastAsia="en-US"/>
        </w:rPr>
      </w:pP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Default="000D7F08" w:rsidP="00836077">
      <w:pPr>
        <w:widowControl w:val="0"/>
        <w:suppressAutoHyphens w:val="0"/>
        <w:autoSpaceDE w:val="0"/>
        <w:autoSpaceDN w:val="0"/>
        <w:spacing w:after="0"/>
        <w:outlineLvl w:val="1"/>
        <w:rPr>
          <w:rFonts w:eastAsia="Calibri" w:cs="Calibri"/>
          <w:b/>
          <w:bCs/>
          <w:spacing w:val="-2"/>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4DBB7225" w14:textId="77777777" w:rsidR="00A143A7" w:rsidRPr="00A143A7" w:rsidRDefault="00A143A7" w:rsidP="00F03441">
      <w:pPr>
        <w:pStyle w:val="BodyText"/>
        <w:spacing w:after="120"/>
        <w:rPr>
          <w:lang w:val="en-US" w:eastAsia="en-US"/>
        </w:rPr>
      </w:pPr>
    </w:p>
    <w:p w14:paraId="6167EFEA" w14:textId="77777777" w:rsidR="00A21DDC" w:rsidRPr="00A21DDC" w:rsidRDefault="00A21DDC" w:rsidP="00A21DDC">
      <w:pPr>
        <w:numPr>
          <w:ilvl w:val="0"/>
          <w:numId w:val="11"/>
        </w:numPr>
        <w:suppressAutoHyphens w:val="0"/>
        <w:spacing w:after="120" w:line="276" w:lineRule="auto"/>
        <w:rPr>
          <w:rFonts w:cs="Arial"/>
          <w:sz w:val="22"/>
          <w:szCs w:val="22"/>
        </w:rPr>
      </w:pPr>
      <w:r w:rsidRPr="00A21DDC">
        <w:rPr>
          <w:rFonts w:cs="Arial"/>
          <w:sz w:val="22"/>
          <w:szCs w:val="22"/>
        </w:rPr>
        <w:t xml:space="preserve">Knowledge and awareness of statutory obligations in public health and the role of a public health unit in delivering population-based health outcomes. </w:t>
      </w:r>
    </w:p>
    <w:p w14:paraId="185E0A47" w14:textId="77777777" w:rsidR="00C0757C" w:rsidRPr="00C0757C" w:rsidRDefault="00C0757C" w:rsidP="00C0757C">
      <w:pPr>
        <w:pStyle w:val="ListParagraph"/>
        <w:numPr>
          <w:ilvl w:val="0"/>
          <w:numId w:val="11"/>
        </w:numPr>
        <w:suppressAutoHyphens w:val="0"/>
        <w:spacing w:after="0" w:line="300" w:lineRule="atLeast"/>
        <w:rPr>
          <w:rFonts w:cs="Arial"/>
          <w:sz w:val="22"/>
          <w:szCs w:val="22"/>
        </w:rPr>
      </w:pPr>
      <w:r w:rsidRPr="00C0757C">
        <w:rPr>
          <w:rFonts w:cs="Arial"/>
          <w:sz w:val="22"/>
          <w:szCs w:val="22"/>
        </w:rPr>
        <w:t>Highly developed communication skills, including the ability to prepare correspondence, briefs, policies, and reports, and to effectively liaise, negotiate, and represent stakeholders in a range of settings</w:t>
      </w:r>
    </w:p>
    <w:p w14:paraId="1AB3F51E" w14:textId="77777777" w:rsidR="00C0757C" w:rsidRPr="00C0757C" w:rsidRDefault="00C0757C" w:rsidP="00C0757C">
      <w:pPr>
        <w:suppressAutoHyphens w:val="0"/>
        <w:autoSpaceDE w:val="0"/>
        <w:autoSpaceDN w:val="0"/>
        <w:adjustRightInd w:val="0"/>
        <w:spacing w:after="0"/>
        <w:ind w:left="360"/>
        <w:rPr>
          <w:rFonts w:cs="Arial"/>
          <w:sz w:val="22"/>
          <w:szCs w:val="22"/>
        </w:rPr>
      </w:pPr>
    </w:p>
    <w:p w14:paraId="09859519" w14:textId="32A90F12" w:rsidR="000D7F08" w:rsidRPr="00C0757C" w:rsidRDefault="00A21DDC" w:rsidP="00A21DDC">
      <w:pPr>
        <w:numPr>
          <w:ilvl w:val="0"/>
          <w:numId w:val="11"/>
        </w:numPr>
        <w:suppressAutoHyphens w:val="0"/>
        <w:autoSpaceDE w:val="0"/>
        <w:autoSpaceDN w:val="0"/>
        <w:adjustRightInd w:val="0"/>
        <w:spacing w:after="0"/>
        <w:rPr>
          <w:rFonts w:cs="Arial"/>
          <w:sz w:val="22"/>
          <w:szCs w:val="22"/>
        </w:rPr>
      </w:pPr>
      <w:r w:rsidRPr="00C0757C">
        <w:rPr>
          <w:rFonts w:cs="Arial"/>
          <w:sz w:val="22"/>
          <w:szCs w:val="22"/>
        </w:rPr>
        <w:t xml:space="preserve">Demonstrates a commitment to work, health, and safety (WH&amp;S) and displays behaviour consistent with the ACT Public Service Values and Signature Behaviours. </w:t>
      </w:r>
    </w:p>
    <w:p w14:paraId="64B5A53D" w14:textId="77777777" w:rsidR="000D7F08" w:rsidRPr="000D7F08" w:rsidRDefault="000D7F08" w:rsidP="00836077">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2C04B408" w14:textId="77777777" w:rsidR="000D7F08" w:rsidRDefault="000D7F08" w:rsidP="00F03441">
      <w:pPr>
        <w:widowControl w:val="0"/>
        <w:suppressAutoHyphens w:val="0"/>
        <w:autoSpaceDE w:val="0"/>
        <w:autoSpaceDN w:val="0"/>
        <w:spacing w:before="120" w:after="0"/>
        <w:rPr>
          <w:rFonts w:eastAsia="Calibri" w:cs="Calibri"/>
          <w:i/>
          <w:iCs/>
          <w:lang w:val="en-US" w:eastAsia="en-US"/>
        </w:rPr>
      </w:pPr>
    </w:p>
    <w:p w14:paraId="0385716D" w14:textId="77777777" w:rsidR="00A21DDC" w:rsidRPr="00A21DDC" w:rsidRDefault="00A21DDC" w:rsidP="00447A5C">
      <w:pPr>
        <w:pStyle w:val="ListParagraph"/>
        <w:numPr>
          <w:ilvl w:val="0"/>
          <w:numId w:val="11"/>
        </w:numPr>
        <w:suppressAutoHyphens w:val="0"/>
        <w:rPr>
          <w:sz w:val="22"/>
          <w:szCs w:val="18"/>
        </w:rPr>
      </w:pPr>
      <w:r w:rsidRPr="00A21DDC">
        <w:rPr>
          <w:sz w:val="22"/>
          <w:szCs w:val="18"/>
        </w:rPr>
        <w:t>Strong organisational skills with a high degree of drive.</w:t>
      </w:r>
      <w:r w:rsidRPr="00A21DDC">
        <w:rPr>
          <w:sz w:val="22"/>
          <w:szCs w:val="18"/>
        </w:rPr>
        <w:br/>
      </w:r>
    </w:p>
    <w:p w14:paraId="315D067D" w14:textId="77777777" w:rsidR="00A21DDC" w:rsidRPr="00A21DDC" w:rsidRDefault="00A21DDC" w:rsidP="00447A5C">
      <w:pPr>
        <w:pStyle w:val="ListParagraph"/>
        <w:numPr>
          <w:ilvl w:val="0"/>
          <w:numId w:val="11"/>
        </w:numPr>
        <w:suppressAutoHyphens w:val="0"/>
        <w:rPr>
          <w:sz w:val="22"/>
          <w:szCs w:val="18"/>
        </w:rPr>
      </w:pPr>
      <w:r w:rsidRPr="00A21DDC">
        <w:rPr>
          <w:sz w:val="22"/>
          <w:szCs w:val="18"/>
        </w:rPr>
        <w:t xml:space="preserve">Adaptability and flexibility to accommodate change, </w:t>
      </w:r>
      <w:r w:rsidRPr="00A21DDC">
        <w:rPr>
          <w:sz w:val="22"/>
          <w:szCs w:val="22"/>
        </w:rPr>
        <w:t>contributing to improved ways of working and engage with or create ‘new thinking’ at work.</w:t>
      </w:r>
      <w:r w:rsidRPr="00A21DDC">
        <w:rPr>
          <w:sz w:val="22"/>
          <w:szCs w:val="22"/>
        </w:rPr>
        <w:br/>
      </w:r>
    </w:p>
    <w:p w14:paraId="0601862F" w14:textId="2DEE4272" w:rsidR="00A21DDC" w:rsidRPr="00A21DDC" w:rsidRDefault="00A21DDC" w:rsidP="00447A5C">
      <w:pPr>
        <w:pStyle w:val="ListParagraph"/>
        <w:numPr>
          <w:ilvl w:val="0"/>
          <w:numId w:val="11"/>
        </w:numPr>
        <w:suppressAutoHyphens w:val="0"/>
        <w:rPr>
          <w:sz w:val="22"/>
          <w:szCs w:val="18"/>
        </w:rPr>
      </w:pPr>
      <w:r w:rsidRPr="00A21DDC">
        <w:rPr>
          <w:sz w:val="22"/>
          <w:szCs w:val="18"/>
        </w:rPr>
        <w:t>Ability to work with a multi-disciplinary team and a range of internal and external stakeholders.</w:t>
      </w:r>
    </w:p>
    <w:p w14:paraId="4B7B51E0" w14:textId="77777777" w:rsidR="000D7F08" w:rsidRPr="000D7F08" w:rsidRDefault="000D7F08" w:rsidP="00836077">
      <w:pPr>
        <w:widowControl w:val="0"/>
        <w:suppressAutoHyphens w:val="0"/>
        <w:autoSpaceDE w:val="0"/>
        <w:autoSpaceDN w:val="0"/>
        <w:spacing w:after="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2140C735" w14:textId="1A041B2F" w:rsidR="00A21DDC" w:rsidRPr="007F1D23" w:rsidRDefault="00A21DDC" w:rsidP="00A21DDC">
      <w:pPr>
        <w:pStyle w:val="BodyText"/>
        <w:rPr>
          <w:rFonts w:cs="Arial"/>
          <w:b/>
          <w:bCs/>
          <w:iCs/>
          <w:szCs w:val="24"/>
        </w:rPr>
      </w:pPr>
      <w:r w:rsidRPr="007F1D23">
        <w:rPr>
          <w:rFonts w:cs="Arial"/>
          <w:b/>
          <w:bCs/>
          <w:iCs/>
          <w:szCs w:val="24"/>
        </w:rPr>
        <w:t>Mandatory</w:t>
      </w:r>
    </w:p>
    <w:p w14:paraId="4D270E3A" w14:textId="77777777" w:rsidR="00A21DDC" w:rsidRPr="00C716CE" w:rsidRDefault="00A21DDC" w:rsidP="00A21DDC">
      <w:pPr>
        <w:pStyle w:val="BodyText"/>
        <w:numPr>
          <w:ilvl w:val="0"/>
          <w:numId w:val="12"/>
        </w:numPr>
        <w:ind w:left="426" w:hanging="357"/>
        <w:rPr>
          <w:sz w:val="22"/>
          <w:szCs w:val="22"/>
        </w:rPr>
      </w:pPr>
      <w:r>
        <w:rPr>
          <w:rFonts w:eastAsia="Calibri"/>
          <w:sz w:val="22"/>
          <w:szCs w:val="22"/>
          <w:lang w:eastAsia="en-US"/>
        </w:rPr>
        <w:t>Be r</w:t>
      </w:r>
      <w:r w:rsidRPr="00C716CE">
        <w:rPr>
          <w:rFonts w:eastAsia="Calibri"/>
          <w:sz w:val="22"/>
          <w:szCs w:val="22"/>
          <w:lang w:eastAsia="en-US"/>
        </w:rPr>
        <w:t>egistered or eligible for registration as a medical practitioner with the Australian Health Practitioner Regulation Agency</w:t>
      </w:r>
      <w:r>
        <w:rPr>
          <w:rFonts w:ascii="Montserrat" w:hAnsi="Montserrat"/>
          <w:color w:val="000000"/>
          <w:sz w:val="22"/>
          <w:szCs w:val="22"/>
          <w:shd w:val="clear" w:color="auto" w:fill="FFFFFF"/>
        </w:rPr>
        <w:t xml:space="preserve"> </w:t>
      </w:r>
      <w:r w:rsidRPr="00DD27AE">
        <w:rPr>
          <w:rFonts w:cs="Calibri"/>
          <w:sz w:val="22"/>
          <w:szCs w:val="22"/>
        </w:rPr>
        <w:t>(AHPRA).</w:t>
      </w:r>
    </w:p>
    <w:p w14:paraId="6E5995F8" w14:textId="77777777" w:rsidR="00A21DDC" w:rsidRPr="00447A5C" w:rsidRDefault="00A21DDC" w:rsidP="00447A5C">
      <w:pPr>
        <w:pStyle w:val="BodyText"/>
        <w:numPr>
          <w:ilvl w:val="0"/>
          <w:numId w:val="12"/>
        </w:numPr>
        <w:rPr>
          <w:sz w:val="22"/>
          <w:szCs w:val="22"/>
        </w:rPr>
      </w:pPr>
      <w:r>
        <w:rPr>
          <w:color w:val="000000"/>
          <w:sz w:val="22"/>
          <w:szCs w:val="22"/>
          <w:shd w:val="clear" w:color="auto" w:fill="FFFFFF"/>
        </w:rPr>
        <w:t>Available to participate in afterhours on-call roster.</w:t>
      </w:r>
    </w:p>
    <w:p w14:paraId="6DBFDC99" w14:textId="52481B02" w:rsidR="00447A5C" w:rsidRPr="00447A5C" w:rsidRDefault="00447A5C" w:rsidP="00447A5C">
      <w:pPr>
        <w:pStyle w:val="ListParagraph"/>
        <w:numPr>
          <w:ilvl w:val="0"/>
          <w:numId w:val="12"/>
        </w:numPr>
        <w:suppressAutoHyphens w:val="0"/>
        <w:spacing w:before="240"/>
        <w:rPr>
          <w:sz w:val="22"/>
          <w:szCs w:val="18"/>
        </w:rPr>
      </w:pPr>
      <w:r w:rsidRPr="00753412">
        <w:rPr>
          <w:rFonts w:cs="Calibri"/>
          <w:color w:val="000000"/>
          <w:sz w:val="22"/>
          <w:szCs w:val="18"/>
        </w:rPr>
        <w:t>Undergo a pre-employment National Police Check.</w:t>
      </w:r>
    </w:p>
    <w:p w14:paraId="7DDB2F32" w14:textId="77777777" w:rsidR="00A21DDC" w:rsidRPr="007F1D23" w:rsidRDefault="00A21DDC" w:rsidP="00A21DDC">
      <w:pPr>
        <w:pStyle w:val="BodyText"/>
        <w:rPr>
          <w:rFonts w:cs="Arial"/>
          <w:b/>
          <w:bCs/>
          <w:iCs/>
          <w:szCs w:val="24"/>
        </w:rPr>
      </w:pPr>
      <w:r>
        <w:rPr>
          <w:rFonts w:cs="Arial"/>
          <w:b/>
          <w:bCs/>
          <w:iCs/>
          <w:szCs w:val="24"/>
        </w:rPr>
        <w:t>Desirable</w:t>
      </w:r>
    </w:p>
    <w:p w14:paraId="5CAE84C7" w14:textId="632527F1" w:rsidR="00A21DDC" w:rsidRDefault="00A21DDC" w:rsidP="00447A5C">
      <w:pPr>
        <w:pStyle w:val="ListParagraph"/>
        <w:numPr>
          <w:ilvl w:val="0"/>
          <w:numId w:val="12"/>
        </w:numPr>
        <w:suppressAutoHyphens w:val="0"/>
        <w:spacing w:before="120" w:after="120"/>
        <w:rPr>
          <w:rFonts w:eastAsia="Calibri"/>
          <w:sz w:val="22"/>
          <w:szCs w:val="22"/>
          <w:lang w:eastAsia="en-US"/>
        </w:rPr>
      </w:pPr>
      <w:r w:rsidRPr="00447A5C">
        <w:rPr>
          <w:rFonts w:eastAsia="Calibri"/>
          <w:sz w:val="22"/>
          <w:szCs w:val="22"/>
          <w:lang w:eastAsia="en-US"/>
        </w:rPr>
        <w:t>Assessed as eligible, or attained conditional eligibility, to commence the Australasian Faculty of Public Health Medicine (AFPHM) Advanced Training Program.</w:t>
      </w:r>
    </w:p>
    <w:p w14:paraId="6A60913E" w14:textId="77777777" w:rsidR="00447A5C" w:rsidRPr="00447A5C" w:rsidRDefault="00447A5C" w:rsidP="00447A5C">
      <w:pPr>
        <w:pStyle w:val="ListParagraph"/>
        <w:suppressAutoHyphens w:val="0"/>
        <w:spacing w:before="120" w:after="120"/>
        <w:ind w:left="360"/>
        <w:rPr>
          <w:rFonts w:eastAsia="Calibri"/>
          <w:sz w:val="22"/>
          <w:szCs w:val="22"/>
          <w:lang w:eastAsia="en-US"/>
        </w:rPr>
      </w:pPr>
    </w:p>
    <w:p w14:paraId="40D1BB12" w14:textId="6ECB4C11" w:rsidR="00447A5C" w:rsidRPr="00447A5C" w:rsidRDefault="00A21DDC" w:rsidP="00447A5C">
      <w:pPr>
        <w:pStyle w:val="ListParagraph"/>
        <w:numPr>
          <w:ilvl w:val="0"/>
          <w:numId w:val="12"/>
        </w:numPr>
        <w:suppressAutoHyphens w:val="0"/>
        <w:spacing w:before="120" w:after="120"/>
        <w:ind w:left="357"/>
        <w:rPr>
          <w:rFonts w:eastAsia="Calibri"/>
          <w:sz w:val="22"/>
          <w:szCs w:val="22"/>
          <w:lang w:eastAsia="en-US"/>
        </w:rPr>
      </w:pPr>
      <w:r w:rsidRPr="00753412">
        <w:rPr>
          <w:rFonts w:eastAsia="Calibri"/>
          <w:sz w:val="22"/>
          <w:szCs w:val="22"/>
          <w:lang w:eastAsia="en-US"/>
        </w:rPr>
        <w:t>Post graduate public health qualifications.</w:t>
      </w:r>
      <w:r w:rsidR="00447A5C">
        <w:rPr>
          <w:rFonts w:eastAsia="Calibri"/>
          <w:sz w:val="22"/>
          <w:szCs w:val="22"/>
          <w:lang w:eastAsia="en-US"/>
        </w:rPr>
        <w:br/>
      </w:r>
    </w:p>
    <w:p w14:paraId="692677EA" w14:textId="5F05ED7B" w:rsidR="00A21DDC" w:rsidRPr="00753412" w:rsidRDefault="00A21DDC" w:rsidP="00447A5C">
      <w:pPr>
        <w:pStyle w:val="ListParagraph"/>
        <w:numPr>
          <w:ilvl w:val="0"/>
          <w:numId w:val="12"/>
        </w:numPr>
        <w:suppressAutoHyphens w:val="0"/>
        <w:spacing w:before="120" w:after="120"/>
        <w:ind w:left="357"/>
        <w:rPr>
          <w:rFonts w:eastAsia="Calibri"/>
          <w:sz w:val="22"/>
          <w:szCs w:val="22"/>
          <w:lang w:eastAsia="en-US"/>
        </w:rPr>
      </w:pPr>
      <w:r w:rsidRPr="00753412">
        <w:rPr>
          <w:rFonts w:eastAsia="Calibri"/>
          <w:sz w:val="22"/>
          <w:szCs w:val="22"/>
          <w:lang w:eastAsia="en-US"/>
        </w:rPr>
        <w:t xml:space="preserve">Previous experience working in a Public Health Unit or </w:t>
      </w:r>
      <w:r w:rsidR="00447A5C" w:rsidRPr="00753412">
        <w:rPr>
          <w:rFonts w:eastAsia="Calibri"/>
          <w:sz w:val="22"/>
          <w:szCs w:val="22"/>
          <w:lang w:eastAsia="en-US"/>
        </w:rPr>
        <w:t>in</w:t>
      </w:r>
      <w:r w:rsidRPr="00753412">
        <w:rPr>
          <w:rFonts w:eastAsia="Calibri"/>
          <w:sz w:val="22"/>
          <w:szCs w:val="22"/>
          <w:lang w:eastAsia="en-US"/>
        </w:rPr>
        <w:t xml:space="preserve"> population health.</w:t>
      </w:r>
    </w:p>
    <w:p w14:paraId="2BB316D6" w14:textId="33410B72" w:rsidR="000D7F08" w:rsidRPr="00447A5C" w:rsidRDefault="00A21DDC" w:rsidP="00447A5C">
      <w:pPr>
        <w:shd w:val="clear" w:color="auto" w:fill="FFFFFF"/>
        <w:spacing w:after="0"/>
        <w:jc w:val="both"/>
        <w:rPr>
          <w:rFonts w:cs="Calibri"/>
          <w:color w:val="000000"/>
          <w:szCs w:val="24"/>
        </w:rPr>
      </w:pPr>
      <w:r w:rsidRPr="002F6B3C">
        <w:rPr>
          <w:rFonts w:cs="Calibri"/>
          <w:color w:val="000000"/>
          <w:sz w:val="12"/>
          <w:szCs w:val="12"/>
        </w:rPr>
        <w:t>   </w:t>
      </w:r>
    </w:p>
    <w:p w14:paraId="5FEF930F" w14:textId="67459D39" w:rsidR="000D7F08" w:rsidRPr="002F6B3C" w:rsidRDefault="000D7F08" w:rsidP="002F6B3C">
      <w:pPr>
        <w:suppressAutoHyphens w:val="0"/>
        <w:spacing w:after="0"/>
        <w:rPr>
          <w:lang w:val="en-US" w:eastAsia="en-US"/>
        </w:rPr>
      </w:pPr>
    </w:p>
    <w:sectPr w:rsidR="000D7F08" w:rsidRPr="002F6B3C"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3ABD8" w14:textId="77777777" w:rsidR="00127F61" w:rsidRDefault="00127F61" w:rsidP="00456927">
      <w:pPr>
        <w:spacing w:after="0"/>
      </w:pPr>
      <w:r>
        <w:separator/>
      </w:r>
    </w:p>
  </w:endnote>
  <w:endnote w:type="continuationSeparator" w:id="0">
    <w:p w14:paraId="2A5E625B" w14:textId="77777777" w:rsidR="00127F61" w:rsidRDefault="00127F6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1734F" w14:textId="77777777" w:rsidR="00127F61" w:rsidRDefault="00127F61" w:rsidP="00456927">
      <w:pPr>
        <w:spacing w:after="0"/>
      </w:pPr>
      <w:r>
        <w:separator/>
      </w:r>
    </w:p>
  </w:footnote>
  <w:footnote w:type="continuationSeparator" w:id="0">
    <w:p w14:paraId="759CDCF2" w14:textId="77777777" w:rsidR="00127F61" w:rsidRDefault="00127F6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015C"/>
    <w:multiLevelType w:val="hybridMultilevel"/>
    <w:tmpl w:val="A4362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1E8A496D"/>
    <w:multiLevelType w:val="hybridMultilevel"/>
    <w:tmpl w:val="3ED84A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21532B1"/>
    <w:multiLevelType w:val="hybridMultilevel"/>
    <w:tmpl w:val="F99A1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35856148"/>
    <w:multiLevelType w:val="hybridMultilevel"/>
    <w:tmpl w:val="8FEE20E2"/>
    <w:lvl w:ilvl="0" w:tplc="FFFFFFFF">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9164A19"/>
    <w:multiLevelType w:val="hybridMultilevel"/>
    <w:tmpl w:val="7184433C"/>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1"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9"/>
  </w:num>
  <w:num w:numId="2" w16cid:durableId="514737056">
    <w:abstractNumId w:val="10"/>
  </w:num>
  <w:num w:numId="3" w16cid:durableId="1723825570">
    <w:abstractNumId w:val="2"/>
  </w:num>
  <w:num w:numId="4" w16cid:durableId="70471809">
    <w:abstractNumId w:val="0"/>
  </w:num>
  <w:num w:numId="5" w16cid:durableId="1957448669">
    <w:abstractNumId w:val="13"/>
  </w:num>
  <w:num w:numId="6" w16cid:durableId="150024751">
    <w:abstractNumId w:val="12"/>
  </w:num>
  <w:num w:numId="7" w16cid:durableId="1376201116">
    <w:abstractNumId w:val="3"/>
  </w:num>
  <w:num w:numId="8" w16cid:durableId="1472358393">
    <w:abstractNumId w:val="6"/>
  </w:num>
  <w:num w:numId="9" w16cid:durableId="924144735">
    <w:abstractNumId w:val="4"/>
  </w:num>
  <w:num w:numId="10" w16cid:durableId="1071923837">
    <w:abstractNumId w:val="11"/>
  </w:num>
  <w:num w:numId="11" w16cid:durableId="445733999">
    <w:abstractNumId w:val="8"/>
  </w:num>
  <w:num w:numId="12" w16cid:durableId="783964166">
    <w:abstractNumId w:val="1"/>
  </w:num>
  <w:num w:numId="13" w16cid:durableId="1777091984">
    <w:abstractNumId w:val="7"/>
  </w:num>
  <w:num w:numId="14" w16cid:durableId="140282645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E70F1"/>
    <w:rsid w:val="000F2684"/>
    <w:rsid w:val="000F2688"/>
    <w:rsid w:val="000F5CC3"/>
    <w:rsid w:val="0010052B"/>
    <w:rsid w:val="00114CE0"/>
    <w:rsid w:val="001167DA"/>
    <w:rsid w:val="00127312"/>
    <w:rsid w:val="00127F61"/>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53B8"/>
    <w:rsid w:val="001872FC"/>
    <w:rsid w:val="001905C2"/>
    <w:rsid w:val="001948AD"/>
    <w:rsid w:val="00194CA2"/>
    <w:rsid w:val="00196DC8"/>
    <w:rsid w:val="00197820"/>
    <w:rsid w:val="001A12DC"/>
    <w:rsid w:val="001A36F2"/>
    <w:rsid w:val="001B306F"/>
    <w:rsid w:val="001B3FE2"/>
    <w:rsid w:val="001B4119"/>
    <w:rsid w:val="001B5ADA"/>
    <w:rsid w:val="001B769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1EDF"/>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2C9"/>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2F6B3C"/>
    <w:rsid w:val="002F71DC"/>
    <w:rsid w:val="00301C46"/>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25B8"/>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47A5C"/>
    <w:rsid w:val="004530AE"/>
    <w:rsid w:val="00455CDA"/>
    <w:rsid w:val="00456927"/>
    <w:rsid w:val="00457F9F"/>
    <w:rsid w:val="00461819"/>
    <w:rsid w:val="004628EE"/>
    <w:rsid w:val="00464D35"/>
    <w:rsid w:val="00471CE6"/>
    <w:rsid w:val="00474D11"/>
    <w:rsid w:val="00475504"/>
    <w:rsid w:val="00480812"/>
    <w:rsid w:val="00481829"/>
    <w:rsid w:val="00481BE9"/>
    <w:rsid w:val="0048330F"/>
    <w:rsid w:val="0048530A"/>
    <w:rsid w:val="00486402"/>
    <w:rsid w:val="00486ED4"/>
    <w:rsid w:val="004901A2"/>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62665"/>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A6345"/>
    <w:rsid w:val="006B5CD6"/>
    <w:rsid w:val="006C102C"/>
    <w:rsid w:val="006C3DD8"/>
    <w:rsid w:val="006C3FCC"/>
    <w:rsid w:val="006C656E"/>
    <w:rsid w:val="006C7246"/>
    <w:rsid w:val="006C74CE"/>
    <w:rsid w:val="006D4AE0"/>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53412"/>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6077"/>
    <w:rsid w:val="00853027"/>
    <w:rsid w:val="0085512F"/>
    <w:rsid w:val="00856DD7"/>
    <w:rsid w:val="0085751D"/>
    <w:rsid w:val="00860D79"/>
    <w:rsid w:val="008612C8"/>
    <w:rsid w:val="008707DA"/>
    <w:rsid w:val="008778EF"/>
    <w:rsid w:val="00882746"/>
    <w:rsid w:val="008857A5"/>
    <w:rsid w:val="00887553"/>
    <w:rsid w:val="00892B06"/>
    <w:rsid w:val="008B22B1"/>
    <w:rsid w:val="008B7134"/>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19A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3A7"/>
    <w:rsid w:val="00A149FD"/>
    <w:rsid w:val="00A20A94"/>
    <w:rsid w:val="00A21C8C"/>
    <w:rsid w:val="00A21DD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1DF7"/>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0757C"/>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800"/>
    <w:rsid w:val="00C65EA5"/>
    <w:rsid w:val="00C73B8C"/>
    <w:rsid w:val="00C75A36"/>
    <w:rsid w:val="00C821BD"/>
    <w:rsid w:val="00C82721"/>
    <w:rsid w:val="00C84B1A"/>
    <w:rsid w:val="00C91044"/>
    <w:rsid w:val="00C927A2"/>
    <w:rsid w:val="00C944C2"/>
    <w:rsid w:val="00C96B9F"/>
    <w:rsid w:val="00CA0FBD"/>
    <w:rsid w:val="00CA359C"/>
    <w:rsid w:val="00CA6011"/>
    <w:rsid w:val="00CA6481"/>
    <w:rsid w:val="00CB2FA2"/>
    <w:rsid w:val="00CB5777"/>
    <w:rsid w:val="00CD088B"/>
    <w:rsid w:val="00CD3133"/>
    <w:rsid w:val="00CD67ED"/>
    <w:rsid w:val="00CD78AE"/>
    <w:rsid w:val="00CE1AEA"/>
    <w:rsid w:val="00CE32CB"/>
    <w:rsid w:val="00CE4EF3"/>
    <w:rsid w:val="00CE7FC8"/>
    <w:rsid w:val="00CF5813"/>
    <w:rsid w:val="00CF6FDA"/>
    <w:rsid w:val="00CF7E61"/>
    <w:rsid w:val="00D01554"/>
    <w:rsid w:val="00D0239B"/>
    <w:rsid w:val="00D02C40"/>
    <w:rsid w:val="00D02F05"/>
    <w:rsid w:val="00D10DDC"/>
    <w:rsid w:val="00D131EE"/>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4FA0"/>
    <w:rsid w:val="00DB6FD2"/>
    <w:rsid w:val="00DC05E8"/>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6219"/>
    <w:rsid w:val="00E662A3"/>
    <w:rsid w:val="00E7588A"/>
    <w:rsid w:val="00E80AE9"/>
    <w:rsid w:val="00E83374"/>
    <w:rsid w:val="00E836F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00CF"/>
    <w:rsid w:val="00EE1E55"/>
    <w:rsid w:val="00EF1299"/>
    <w:rsid w:val="00F03441"/>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3656"/>
    <w:rsid w:val="00F739D5"/>
    <w:rsid w:val="00F7692D"/>
    <w:rsid w:val="00F775E8"/>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E4F31"/>
    <w:rsid w:val="00FF0930"/>
    <w:rsid w:val="014D6A45"/>
    <w:rsid w:val="0591F657"/>
    <w:rsid w:val="0CAA0E7E"/>
    <w:rsid w:val="0DF8BE33"/>
    <w:rsid w:val="1ADDD875"/>
    <w:rsid w:val="2272EF1F"/>
    <w:rsid w:val="2F72BA17"/>
    <w:rsid w:val="3D3E6CE4"/>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36077"/>
    <w:rPr>
      <w:color w:val="605E5C"/>
      <w:shd w:val="clear" w:color="auto" w:fill="E1DFDD"/>
    </w:rPr>
  </w:style>
  <w:style w:type="character" w:customStyle="1" w:styleId="ListParagraphChar">
    <w:name w:val="List Paragraph Char"/>
    <w:aliases w:val="Recommendation Char,List Paragraph1 Char,List Paragraph11 Char,L Char,Heading 2. Char,Bullet point Char,Bullets Char"/>
    <w:link w:val="ListParagraph"/>
    <w:uiPriority w:val="34"/>
    <w:locked/>
    <w:rsid w:val="00A143A7"/>
    <w:rPr>
      <w:sz w:val="24"/>
    </w:rPr>
  </w:style>
  <w:style w:type="paragraph" w:styleId="Revision">
    <w:name w:val="Revision"/>
    <w:hidden/>
    <w:uiPriority w:val="99"/>
    <w:semiHidden/>
    <w:rsid w:val="008B71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3186cda06e47341d53662fe89c9e0b1a">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06fbb0fdd24da36119039e5a9317592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etadata xmlns="http://www.objective.com/ecm/document/metadata/4FEB93B0D38B3BDFE05400144FFB2061" version="1.0.0">
  <systemFields>
    <field name="Objective-Id">
      <value order="0">A63415466</value>
    </field>
    <field name="Objective-Title">
      <value order="0">HCSD Position Description - Generic Public Health Registrar 1-4 - 121021 (PHMOT)</value>
    </field>
    <field name="Objective-Description">
      <value order="0"/>
    </field>
    <field name="Objective-CreationStamp">
      <value order="0">2026-08-05T00:22:07Z</value>
    </field>
    <field name="Objective-IsApproved">
      <value order="0">false</value>
    </field>
    <field name="Objective-IsPublished">
      <value order="0">true</value>
    </field>
    <field name="Objective-DatePublished">
      <value order="0">2026-08-19T05:39:47Z</value>
    </field>
    <field name="Objective-ModificationStamp">
      <value order="0">2026-08-19T05:44:59Z</value>
    </field>
    <field name="Objective-Owner">
      <value order="0">Aleksandar Surdonjic</value>
    </field>
    <field name="Objective-Path">
      <value order="0">Whole of ACT Government:ACTHD - ACT Health:GROUP: Population Health GROUP (PH):02. Governance:00. Population Health Division Files:Human resourcing approvals (Type Human Resources) - access controlled - 2026 - PH:00 - PHMOT:PHD2026/0001842 - ITR - Registrar Recruitment - 2027 round</value>
    </field>
    <field name="Objective-Parent">
      <value order="0">PHD2026/0001842 - ITR - Registrar Recruitment - 2027 round</value>
    </field>
    <field name="Objective-State">
      <value order="0">Published</value>
    </field>
    <field name="Objective-VersionId">
      <value order="0">vA80534437</value>
    </field>
    <field name="Objective-Version">
      <value order="0">2.0</value>
    </field>
    <field name="Objective-VersionNumber">
      <value order="0">4</value>
    </field>
    <field name="Objective-VersionComment">
      <value order="0">SS review</value>
    </field>
    <field name="Objective-FileNumber">
      <value order="0">1-2026/0071514</value>
    </field>
    <field name="Objective-Classification">
      <value order="0"/>
    </field>
    <field name="Objective-Caveats">
      <value order="0"/>
    </field>
  </systemFields>
  <catalogues>
    <catalogue name="Document Type Catalogue" type="type" ori="id:cA11">
      <field name="Objective-Owner Agency">
        <value order="0">ACTHD - ACT Health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Version 2 Approved</value>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7.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94A3F13D-679A-4287-A992-B3A8FCA3F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7.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TBC - Active Recreation - ASO6 - Sept 18.dotx</Template>
  <TotalTime>1</TotalTime>
  <Pages>3</Pages>
  <Words>945</Words>
  <Characters>5589</Characters>
  <DocSecurity>4</DocSecurity>
  <Lines>133</Lines>
  <Paragraphs>73</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2026-08-27T00:09:00Z</dcterms:created>
  <dcterms:modified xsi:type="dcterms:W3CDTF">2026-08-27T00:09:00Z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y fmtid="{D5CDD505-2E9C-101B-9397-08002B2CF9AE}" pid="30" name="Customer-Id">
    <vt:lpwstr>4FEB93B0D38B3BDFE05400144FFB2061</vt:lpwstr>
  </property>
  <property fmtid="{D5CDD505-2E9C-101B-9397-08002B2CF9AE}" pid="31" name="Objective-Id">
    <vt:lpwstr>A63415466</vt:lpwstr>
  </property>
  <property fmtid="{D5CDD505-2E9C-101B-9397-08002B2CF9AE}" pid="32" name="Objective-Title">
    <vt:lpwstr>HCSD Position Description - Generic Public Health Registrar 1-4 - 121021 (PHMOT)</vt:lpwstr>
  </property>
  <property fmtid="{D5CDD505-2E9C-101B-9397-08002B2CF9AE}" pid="33" name="Objective-Description">
    <vt:lpwstr/>
  </property>
  <property fmtid="{D5CDD505-2E9C-101B-9397-08002B2CF9AE}" pid="34" name="Objective-CreationStamp">
    <vt:filetime>2026-08-05T00:22:07Z</vt:filetime>
  </property>
  <property fmtid="{D5CDD505-2E9C-101B-9397-08002B2CF9AE}" pid="35" name="Objective-IsApproved">
    <vt:bool>false</vt:bool>
  </property>
  <property fmtid="{D5CDD505-2E9C-101B-9397-08002B2CF9AE}" pid="36" name="Objective-IsPublished">
    <vt:bool>true</vt:bool>
  </property>
  <property fmtid="{D5CDD505-2E9C-101B-9397-08002B2CF9AE}" pid="37" name="Objective-DatePublished">
    <vt:filetime>2026-08-19T05:39:47Z</vt:filetime>
  </property>
  <property fmtid="{D5CDD505-2E9C-101B-9397-08002B2CF9AE}" pid="38" name="Objective-ModificationStamp">
    <vt:filetime>2026-08-19T05:44:59Z</vt:filetime>
  </property>
  <property fmtid="{D5CDD505-2E9C-101B-9397-08002B2CF9AE}" pid="39" name="Objective-Owner">
    <vt:lpwstr>Aleksandar Surdonjic</vt:lpwstr>
  </property>
  <property fmtid="{D5CDD505-2E9C-101B-9397-08002B2CF9AE}" pid="40" name="Objective-Path">
    <vt:lpwstr>Whole of ACT Government:ACTHD - ACT Health:GROUP: Population Health GROUP (PH):02. Governance:00. Population Health Division Files:Human resourcing approvals (Type Human Resources) - access controlled - 2026 - PH:00 - PHMOT:PHD2026/0001842 - ITR - Registrar Recruitment - 2027 round</vt:lpwstr>
  </property>
  <property fmtid="{D5CDD505-2E9C-101B-9397-08002B2CF9AE}" pid="41" name="Objective-Parent">
    <vt:lpwstr>PHD2026/0001842 - ITR - Registrar Recruitment - 2027 round</vt:lpwstr>
  </property>
  <property fmtid="{D5CDD505-2E9C-101B-9397-08002B2CF9AE}" pid="42" name="Objective-State">
    <vt:lpwstr>Published</vt:lpwstr>
  </property>
  <property fmtid="{D5CDD505-2E9C-101B-9397-08002B2CF9AE}" pid="43" name="Objective-VersionId">
    <vt:lpwstr>vA80534437</vt:lpwstr>
  </property>
  <property fmtid="{D5CDD505-2E9C-101B-9397-08002B2CF9AE}" pid="44" name="Objective-Version">
    <vt:lpwstr>2.0</vt:lpwstr>
  </property>
  <property fmtid="{D5CDD505-2E9C-101B-9397-08002B2CF9AE}" pid="45" name="Objective-VersionNumber">
    <vt:r8>4</vt:r8>
  </property>
  <property fmtid="{D5CDD505-2E9C-101B-9397-08002B2CF9AE}" pid="46" name="Objective-VersionComment">
    <vt:lpwstr>SS review</vt:lpwstr>
  </property>
  <property fmtid="{D5CDD505-2E9C-101B-9397-08002B2CF9AE}" pid="47" name="Objective-FileNumber">
    <vt:lpwstr>1-2026/0071514</vt:lpwstr>
  </property>
  <property fmtid="{D5CDD505-2E9C-101B-9397-08002B2CF9AE}" pid="48" name="Objective-Classification">
    <vt:lpwstr/>
  </property>
  <property fmtid="{D5CDD505-2E9C-101B-9397-08002B2CF9AE}" pid="49" name="Objective-Caveats">
    <vt:lpwstr/>
  </property>
  <property fmtid="{D5CDD505-2E9C-101B-9397-08002B2CF9AE}" pid="50" name="Objective-Owner Agency">
    <vt:lpwstr>ACTHD - ACT Health Directorate</vt:lpwstr>
  </property>
  <property fmtid="{D5CDD505-2E9C-101B-9397-08002B2CF9AE}" pid="51" name="Objective-Document Type">
    <vt:lpwstr>0-Document</vt:lpwstr>
  </property>
  <property fmtid="{D5CDD505-2E9C-101B-9397-08002B2CF9AE}" pid="52" name="Objective-Language">
    <vt:lpwstr>English (en)</vt:lpwstr>
  </property>
  <property fmtid="{D5CDD505-2E9C-101B-9397-08002B2CF9AE}" pid="53" name="Objective-Jurisdiction">
    <vt:lpwstr>ACT</vt:lpwstr>
  </property>
  <property fmtid="{D5CDD505-2E9C-101B-9397-08002B2CF9AE}" pid="54" name="Objective-Customers">
    <vt:lpwstr/>
  </property>
  <property fmtid="{D5CDD505-2E9C-101B-9397-08002B2CF9AE}" pid="55" name="Objective-Places">
    <vt:lpwstr/>
  </property>
  <property fmtid="{D5CDD505-2E9C-101B-9397-08002B2CF9AE}" pid="56" name="Objective-Transaction Reference">
    <vt:lpwstr/>
  </property>
  <property fmtid="{D5CDD505-2E9C-101B-9397-08002B2CF9AE}" pid="57" name="Objective-Document Created By">
    <vt:lpwstr/>
  </property>
  <property fmtid="{D5CDD505-2E9C-101B-9397-08002B2CF9AE}" pid="58" name="Objective-Document Created On">
    <vt:lpwstr/>
  </property>
  <property fmtid="{D5CDD505-2E9C-101B-9397-08002B2CF9AE}" pid="59" name="Objective-Covers Period From">
    <vt:lpwstr/>
  </property>
  <property fmtid="{D5CDD505-2E9C-101B-9397-08002B2CF9AE}" pid="60" name="Objective-Covers Period To">
    <vt:lpwstr/>
  </property>
  <property fmtid="{D5CDD505-2E9C-101B-9397-08002B2CF9AE}" pid="61" name="Objective-Status">
    <vt:lpwstr>Version 2 Approved</vt:lpwstr>
  </property>
  <property fmtid="{D5CDD505-2E9C-101B-9397-08002B2CF9AE}" pid="62" name="Objective-S28 Exemption Number">
    <vt:lpwstr/>
  </property>
  <property fmtid="{D5CDD505-2E9C-101B-9397-08002B2CF9AE}" pid="63" name="Objective-S28 Exemption">
    <vt:lpwstr/>
  </property>
  <property fmtid="{D5CDD505-2E9C-101B-9397-08002B2CF9AE}" pid="64" name="Objective-S28 Exemption Reason">
    <vt:lpwstr/>
  </property>
  <property fmtid="{D5CDD505-2E9C-101B-9397-08002B2CF9AE}" pid="65" name="Objective-S28 Comments if partial exemption">
    <vt:lpwstr/>
  </property>
  <property fmtid="{D5CDD505-2E9C-101B-9397-08002B2CF9AE}" pid="66" name="Objective-S28 Date Approved">
    <vt:lpwstr/>
  </property>
</Properties>
</file>