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63A0" w14:textId="56788FAE" w:rsidR="00FB6777" w:rsidRPr="00F91F19" w:rsidRDefault="00FB6777" w:rsidP="00165445">
      <w:pPr>
        <w:pStyle w:val="Title"/>
        <w:rPr>
          <w:rFonts w:asciiTheme="minorHAnsi" w:hAnsiTheme="minorHAnsi"/>
          <w:sz w:val="52"/>
          <w:szCs w:val="52"/>
        </w:rPr>
        <w:sectPr w:rsidR="00FB6777" w:rsidRPr="00F91F19" w:rsidSect="00EC67FA">
          <w:headerReference w:type="even" r:id="rId7"/>
          <w:headerReference w:type="default" r:id="rId8"/>
          <w:footerReference w:type="even" r:id="rId9"/>
          <w:headerReference w:type="first" r:id="rId10"/>
          <w:footerReference w:type="first" r:id="rId11"/>
          <w:pgSz w:w="11906" w:h="16838" w:code="9"/>
          <w:pgMar w:top="851" w:right="1134" w:bottom="1134" w:left="1134" w:header="397" w:footer="283" w:gutter="0"/>
          <w:cols w:space="720"/>
          <w:docGrid w:linePitch="326"/>
        </w:sectPr>
      </w:pPr>
      <w:r w:rsidRPr="00165445">
        <w:rPr>
          <w:rFonts w:asciiTheme="minorHAnsi" w:hAnsiTheme="minorHAnsi"/>
          <w:b/>
          <w:bCs/>
          <w:sz w:val="32"/>
          <w:szCs w:val="32"/>
        </w:rPr>
        <w:t>POSITION DESCRIPTION</w:t>
      </w:r>
    </w:p>
    <w:p w14:paraId="2288F3B8" w14:textId="77777777" w:rsidR="00FB6777" w:rsidRPr="00165445" w:rsidRDefault="00FB6777" w:rsidP="00046892">
      <w:pPr>
        <w:tabs>
          <w:tab w:val="left" w:pos="3600"/>
        </w:tabs>
        <w:spacing w:after="120"/>
        <w:rPr>
          <w:sz w:val="22"/>
          <w:szCs w:val="22"/>
        </w:rPr>
      </w:pPr>
      <w:r w:rsidRPr="00165445">
        <w:rPr>
          <w:b/>
          <w:sz w:val="22"/>
          <w:szCs w:val="22"/>
        </w:rPr>
        <w:t xml:space="preserve">Directorate: </w:t>
      </w:r>
      <w:r w:rsidRPr="00165445">
        <w:rPr>
          <w:sz w:val="22"/>
          <w:szCs w:val="22"/>
        </w:rPr>
        <w:t>Education</w:t>
      </w:r>
    </w:p>
    <w:p w14:paraId="7AFA951C" w14:textId="77777777" w:rsidR="00FB6777" w:rsidRPr="00165445" w:rsidRDefault="00FB6777" w:rsidP="00046892">
      <w:pPr>
        <w:spacing w:before="240" w:after="120"/>
        <w:rPr>
          <w:sz w:val="22"/>
          <w:szCs w:val="22"/>
        </w:rPr>
      </w:pPr>
      <w:r w:rsidRPr="00165445">
        <w:rPr>
          <w:b/>
          <w:sz w:val="22"/>
          <w:szCs w:val="22"/>
        </w:rPr>
        <w:t xml:space="preserve">Division: </w:t>
      </w:r>
      <w:r w:rsidRPr="00165445">
        <w:rPr>
          <w:sz w:val="22"/>
          <w:szCs w:val="22"/>
        </w:rPr>
        <w:t>Service Design and Delivery</w:t>
      </w:r>
    </w:p>
    <w:p w14:paraId="7A374702" w14:textId="73957936" w:rsidR="00FB6777" w:rsidRPr="00165445" w:rsidRDefault="00FB6777" w:rsidP="00046892">
      <w:pPr>
        <w:spacing w:before="240" w:after="120"/>
        <w:rPr>
          <w:b/>
          <w:bCs/>
          <w:sz w:val="22"/>
          <w:szCs w:val="22"/>
        </w:rPr>
      </w:pPr>
      <w:r w:rsidRPr="00165445">
        <w:rPr>
          <w:b/>
          <w:bCs/>
          <w:sz w:val="22"/>
          <w:szCs w:val="22"/>
        </w:rPr>
        <w:t xml:space="preserve">Branch: </w:t>
      </w:r>
      <w:r w:rsidR="00C927F5" w:rsidRPr="00165445">
        <w:rPr>
          <w:sz w:val="22"/>
          <w:szCs w:val="22"/>
        </w:rPr>
        <w:t>Education Programs and Services</w:t>
      </w:r>
      <w:r w:rsidRPr="00165445">
        <w:rPr>
          <w:b/>
          <w:bCs/>
          <w:sz w:val="22"/>
          <w:szCs w:val="22"/>
        </w:rPr>
        <w:t xml:space="preserve"> </w:t>
      </w:r>
    </w:p>
    <w:p w14:paraId="35AC1109" w14:textId="77777777" w:rsidR="00FB6777" w:rsidRPr="00165445" w:rsidRDefault="00FB6777" w:rsidP="00046892">
      <w:pPr>
        <w:spacing w:before="240" w:after="120"/>
        <w:rPr>
          <w:sz w:val="22"/>
          <w:szCs w:val="22"/>
        </w:rPr>
      </w:pPr>
      <w:r w:rsidRPr="00165445">
        <w:rPr>
          <w:b/>
          <w:bCs/>
          <w:sz w:val="22"/>
          <w:szCs w:val="22"/>
        </w:rPr>
        <w:t xml:space="preserve">Section: </w:t>
      </w:r>
      <w:r w:rsidRPr="00165445">
        <w:rPr>
          <w:sz w:val="22"/>
          <w:szCs w:val="22"/>
        </w:rPr>
        <w:t>Aboriginal and Torres Strait Islander Education</w:t>
      </w:r>
    </w:p>
    <w:p w14:paraId="2516631C" w14:textId="65A23099" w:rsidR="00FB6777" w:rsidRPr="00165445" w:rsidRDefault="00FB6777" w:rsidP="00046892">
      <w:pPr>
        <w:spacing w:before="240" w:after="120"/>
        <w:rPr>
          <w:sz w:val="22"/>
          <w:szCs w:val="22"/>
        </w:rPr>
      </w:pPr>
      <w:r w:rsidRPr="1C93B383">
        <w:rPr>
          <w:b/>
          <w:bCs/>
          <w:sz w:val="22"/>
          <w:szCs w:val="22"/>
        </w:rPr>
        <w:t>Position Title:</w:t>
      </w:r>
      <w:r w:rsidR="48841799" w:rsidRPr="1C93B383">
        <w:rPr>
          <w:b/>
          <w:bCs/>
          <w:sz w:val="22"/>
          <w:szCs w:val="22"/>
        </w:rPr>
        <w:t xml:space="preserve"> </w:t>
      </w:r>
      <w:r w:rsidR="00C4501B">
        <w:rPr>
          <w:sz w:val="22"/>
          <w:szCs w:val="22"/>
        </w:rPr>
        <w:t>Policy</w:t>
      </w:r>
      <w:r w:rsidR="00EF7D0C">
        <w:rPr>
          <w:sz w:val="22"/>
          <w:szCs w:val="22"/>
        </w:rPr>
        <w:t xml:space="preserve"> and Projects</w:t>
      </w:r>
      <w:r w:rsidR="00C4501B">
        <w:rPr>
          <w:sz w:val="22"/>
          <w:szCs w:val="22"/>
        </w:rPr>
        <w:t xml:space="preserve"> Officer</w:t>
      </w:r>
    </w:p>
    <w:p w14:paraId="66E4DEAB" w14:textId="7E5F9F10" w:rsidR="00FB6777" w:rsidRPr="00E813D3" w:rsidRDefault="21AF48D0" w:rsidP="654E2EDA">
      <w:pPr>
        <w:spacing w:before="240" w:after="120"/>
        <w:rPr>
          <w:sz w:val="22"/>
          <w:szCs w:val="22"/>
        </w:rPr>
      </w:pPr>
      <w:r w:rsidRPr="654E2EDA">
        <w:rPr>
          <w:b/>
          <w:bCs/>
          <w:sz w:val="22"/>
          <w:szCs w:val="22"/>
        </w:rPr>
        <w:t xml:space="preserve">Position Number: </w:t>
      </w:r>
      <w:r w:rsidR="10A28A7F" w:rsidRPr="002F3A39">
        <w:rPr>
          <w:sz w:val="22"/>
          <w:szCs w:val="22"/>
        </w:rPr>
        <w:t>P46699</w:t>
      </w:r>
    </w:p>
    <w:p w14:paraId="753F3A7B" w14:textId="236E52FD" w:rsidR="00FB6777" w:rsidRPr="00165445" w:rsidRDefault="00FB6777" w:rsidP="00046892">
      <w:pPr>
        <w:spacing w:before="240" w:after="120"/>
        <w:rPr>
          <w:sz w:val="22"/>
          <w:szCs w:val="22"/>
        </w:rPr>
      </w:pPr>
      <w:r w:rsidRPr="00165445">
        <w:rPr>
          <w:b/>
          <w:sz w:val="22"/>
          <w:szCs w:val="22"/>
        </w:rPr>
        <w:t xml:space="preserve">Classification: </w:t>
      </w:r>
      <w:r w:rsidRPr="28504E0A">
        <w:rPr>
          <w:sz w:val="22"/>
          <w:szCs w:val="22"/>
        </w:rPr>
        <w:t>ASO</w:t>
      </w:r>
      <w:r w:rsidR="003D71D5" w:rsidRPr="28504E0A">
        <w:rPr>
          <w:sz w:val="22"/>
          <w:szCs w:val="22"/>
        </w:rPr>
        <w:t>5</w:t>
      </w:r>
    </w:p>
    <w:p w14:paraId="22E5B052" w14:textId="0C423FAD" w:rsidR="00FB6777" w:rsidRPr="004D1915" w:rsidRDefault="00FB6777" w:rsidP="00046892">
      <w:pPr>
        <w:spacing w:before="240" w:after="120"/>
        <w:rPr>
          <w:sz w:val="22"/>
          <w:szCs w:val="22"/>
        </w:rPr>
        <w:sectPr w:rsidR="00FB6777" w:rsidRPr="004D1915" w:rsidSect="00EC67FA">
          <w:type w:val="continuous"/>
          <w:pgSz w:w="11906" w:h="16838" w:code="9"/>
          <w:pgMar w:top="851" w:right="1134" w:bottom="1134" w:left="1134" w:header="680" w:footer="680" w:gutter="0"/>
          <w:cols w:num="2" w:space="720"/>
          <w:docGrid w:linePitch="326"/>
        </w:sectPr>
      </w:pPr>
      <w:r w:rsidRPr="00165445">
        <w:rPr>
          <w:b/>
          <w:bCs/>
          <w:sz w:val="22"/>
          <w:szCs w:val="22"/>
        </w:rPr>
        <w:t xml:space="preserve">Location: </w:t>
      </w:r>
      <w:r w:rsidRPr="00165445">
        <w:rPr>
          <w:sz w:val="22"/>
          <w:szCs w:val="22"/>
        </w:rPr>
        <w:t xml:space="preserve">Hedley </w:t>
      </w:r>
      <w:proofErr w:type="spellStart"/>
      <w:r w:rsidRPr="00165445">
        <w:rPr>
          <w:sz w:val="22"/>
          <w:szCs w:val="22"/>
        </w:rPr>
        <w:t>Beare</w:t>
      </w:r>
      <w:proofErr w:type="spellEnd"/>
      <w:r w:rsidRPr="00165445">
        <w:rPr>
          <w:sz w:val="22"/>
          <w:szCs w:val="22"/>
        </w:rPr>
        <w:t xml:space="preserve"> Centre for Teaching and Learning</w:t>
      </w:r>
    </w:p>
    <w:p w14:paraId="60A9F32F" w14:textId="02F863E3" w:rsidR="00FB6777" w:rsidRPr="00165445" w:rsidRDefault="00FB6777" w:rsidP="00FB6777">
      <w:pPr>
        <w:pStyle w:val="Heading1"/>
        <w:pBdr>
          <w:bottom w:val="single" w:sz="12" w:space="1" w:color="auto"/>
        </w:pBdr>
        <w:rPr>
          <w:rFonts w:asciiTheme="minorHAnsi" w:hAnsiTheme="minorHAnsi"/>
          <w:sz w:val="28"/>
          <w:szCs w:val="28"/>
        </w:rPr>
      </w:pPr>
      <w:r w:rsidRPr="00165445">
        <w:rPr>
          <w:rFonts w:asciiTheme="minorHAnsi" w:hAnsiTheme="minorHAnsi"/>
          <w:sz w:val="28"/>
          <w:szCs w:val="28"/>
        </w:rPr>
        <w:t>DIRECTORATE OVERVIEW</w:t>
      </w:r>
    </w:p>
    <w:p w14:paraId="72E33128" w14:textId="04DF23E4" w:rsidR="00FB6777" w:rsidRPr="00AC3B16" w:rsidRDefault="00FB6777" w:rsidP="00AC3B16">
      <w:pPr>
        <w:rPr>
          <w:rFonts w:asciiTheme="minorHAnsi" w:hAnsiTheme="minorHAnsi" w:cstheme="minorBidi"/>
          <w:sz w:val="22"/>
          <w:szCs w:val="22"/>
        </w:rPr>
      </w:pPr>
      <w:r w:rsidRPr="00A86122">
        <w:rPr>
          <w:rFonts w:asciiTheme="minorHAnsi" w:hAnsiTheme="minorHAnsi"/>
          <w:sz w:val="22"/>
          <w:szCs w:val="22"/>
        </w:rPr>
        <w:t>The Education Directorate delivers high quality education services t</w:t>
      </w:r>
      <w:r w:rsidR="00A86122" w:rsidRPr="00A86122">
        <w:rPr>
          <w:rFonts w:asciiTheme="minorHAnsi" w:hAnsiTheme="minorHAnsi"/>
          <w:sz w:val="22"/>
          <w:szCs w:val="22"/>
        </w:rPr>
        <w:t>o</w:t>
      </w:r>
      <w:r w:rsidRPr="00A86122">
        <w:rPr>
          <w:rFonts w:asciiTheme="minorHAnsi" w:hAnsiTheme="minorHAnsi"/>
          <w:sz w:val="22"/>
          <w:szCs w:val="22"/>
        </w:rPr>
        <w:t xml:space="preserve"> government schools</w:t>
      </w:r>
      <w:r w:rsidR="00EF7D0C">
        <w:rPr>
          <w:rFonts w:asciiTheme="minorHAnsi" w:hAnsiTheme="minorHAnsi"/>
          <w:sz w:val="22"/>
          <w:szCs w:val="22"/>
        </w:rPr>
        <w:t xml:space="preserve">. </w:t>
      </w:r>
      <w:r w:rsidR="00A73E24" w:rsidRPr="009975A9">
        <w:rPr>
          <w:rFonts w:asciiTheme="minorHAnsi" w:hAnsiTheme="minorHAnsi" w:cstheme="minorBidi"/>
          <w:sz w:val="22"/>
          <w:szCs w:val="22"/>
        </w:rPr>
        <w:t xml:space="preserve">It is the </w:t>
      </w:r>
      <w:r w:rsidR="00A73E24">
        <w:rPr>
          <w:rFonts w:asciiTheme="minorHAnsi" w:hAnsiTheme="minorHAnsi" w:cstheme="minorBidi"/>
          <w:sz w:val="22"/>
          <w:szCs w:val="22"/>
        </w:rPr>
        <w:t xml:space="preserve">ACT Education </w:t>
      </w:r>
      <w:r w:rsidR="00A73E24" w:rsidRPr="009975A9">
        <w:rPr>
          <w:rFonts w:asciiTheme="minorHAnsi" w:hAnsiTheme="minorHAnsi" w:cstheme="minorBidi"/>
          <w:sz w:val="22"/>
          <w:szCs w:val="22"/>
        </w:rPr>
        <w:t xml:space="preserve">Directorate’s intent that cultural integrity is at the heart of everything we do. </w:t>
      </w:r>
    </w:p>
    <w:p w14:paraId="10E1B8A1" w14:textId="77777777" w:rsidR="00FB6777" w:rsidRPr="00165445" w:rsidRDefault="00FB6777" w:rsidP="00FB6777">
      <w:pPr>
        <w:pStyle w:val="Heading1"/>
        <w:pBdr>
          <w:bottom w:val="single" w:sz="12" w:space="1" w:color="auto"/>
        </w:pBdr>
        <w:rPr>
          <w:rFonts w:asciiTheme="minorHAnsi" w:hAnsiTheme="minorHAnsi"/>
          <w:sz w:val="28"/>
          <w:szCs w:val="28"/>
        </w:rPr>
      </w:pPr>
      <w:r w:rsidRPr="00165445">
        <w:rPr>
          <w:rFonts w:asciiTheme="minorHAnsi" w:hAnsiTheme="minorHAnsi"/>
          <w:sz w:val="28"/>
          <w:szCs w:val="28"/>
        </w:rPr>
        <w:t>SECTION OVERVIEW</w:t>
      </w:r>
    </w:p>
    <w:p w14:paraId="11CF6907" w14:textId="69D6F9AA" w:rsidR="00833D45" w:rsidRPr="003D71D5" w:rsidRDefault="00323CC2" w:rsidP="00833D45">
      <w:pPr>
        <w:rPr>
          <w:rFonts w:asciiTheme="minorHAnsi" w:hAnsiTheme="minorHAnsi" w:cstheme="minorBidi"/>
          <w:sz w:val="22"/>
          <w:szCs w:val="22"/>
        </w:rPr>
      </w:pPr>
      <w:r w:rsidRPr="28504E0A">
        <w:rPr>
          <w:rFonts w:asciiTheme="minorHAnsi" w:hAnsiTheme="minorHAnsi" w:cstheme="minorBidi"/>
          <w:sz w:val="22"/>
          <w:szCs w:val="22"/>
        </w:rPr>
        <w:t xml:space="preserve">The Aboriginal and Torres Strait Islander Education Section </w:t>
      </w:r>
      <w:r w:rsidR="00833D45" w:rsidRPr="28504E0A">
        <w:rPr>
          <w:rFonts w:asciiTheme="minorHAnsi" w:hAnsiTheme="minorHAnsi" w:cstheme="minorBidi"/>
          <w:sz w:val="22"/>
          <w:szCs w:val="22"/>
        </w:rPr>
        <w:t xml:space="preserve">(the Section) </w:t>
      </w:r>
      <w:r w:rsidRPr="28504E0A">
        <w:rPr>
          <w:rFonts w:asciiTheme="minorHAnsi" w:hAnsiTheme="minorHAnsi" w:cstheme="minorBidi"/>
          <w:sz w:val="22"/>
          <w:szCs w:val="22"/>
        </w:rPr>
        <w:t xml:space="preserve">is a team of school-based and Education Support Office staff and sits within the </w:t>
      </w:r>
      <w:r w:rsidR="003F6239" w:rsidRPr="28504E0A">
        <w:rPr>
          <w:rFonts w:asciiTheme="minorHAnsi" w:hAnsiTheme="minorHAnsi" w:cstheme="minorBidi"/>
          <w:sz w:val="22"/>
          <w:szCs w:val="22"/>
        </w:rPr>
        <w:t>Education Programs and Services</w:t>
      </w:r>
      <w:r w:rsidRPr="28504E0A">
        <w:rPr>
          <w:rFonts w:asciiTheme="minorHAnsi" w:hAnsiTheme="minorHAnsi" w:cstheme="minorBidi"/>
          <w:sz w:val="22"/>
          <w:szCs w:val="22"/>
        </w:rPr>
        <w:t xml:space="preserve"> Branch</w:t>
      </w:r>
      <w:r w:rsidR="003F6239" w:rsidRPr="28504E0A">
        <w:rPr>
          <w:rFonts w:asciiTheme="minorHAnsi" w:hAnsiTheme="minorHAnsi" w:cstheme="minorBidi"/>
          <w:sz w:val="22"/>
          <w:szCs w:val="22"/>
        </w:rPr>
        <w:t>.</w:t>
      </w:r>
      <w:r w:rsidRPr="28504E0A">
        <w:rPr>
          <w:rFonts w:asciiTheme="minorHAnsi" w:hAnsiTheme="minorHAnsi" w:cstheme="minorBidi"/>
          <w:sz w:val="22"/>
          <w:szCs w:val="22"/>
        </w:rPr>
        <w:t xml:space="preserve"> </w:t>
      </w:r>
      <w:r w:rsidR="00A86122" w:rsidRPr="28504E0A">
        <w:rPr>
          <w:rFonts w:asciiTheme="minorHAnsi" w:hAnsiTheme="minorHAnsi" w:cstheme="minorBidi"/>
          <w:sz w:val="22"/>
          <w:szCs w:val="22"/>
        </w:rPr>
        <w:t xml:space="preserve">The Section is responsible for leading the work on embedding </w:t>
      </w:r>
      <w:r w:rsidR="007D36A3" w:rsidRPr="28504E0A">
        <w:rPr>
          <w:rFonts w:asciiTheme="minorHAnsi" w:hAnsiTheme="minorHAnsi" w:cstheme="minorBidi"/>
          <w:sz w:val="22"/>
          <w:szCs w:val="22"/>
        </w:rPr>
        <w:t>C</w:t>
      </w:r>
      <w:r w:rsidR="00A86122" w:rsidRPr="28504E0A">
        <w:rPr>
          <w:rFonts w:asciiTheme="minorHAnsi" w:hAnsiTheme="minorHAnsi" w:cstheme="minorBidi"/>
          <w:sz w:val="22"/>
          <w:szCs w:val="22"/>
        </w:rPr>
        <w:t xml:space="preserve">ultural </w:t>
      </w:r>
      <w:r w:rsidR="00DB2E45" w:rsidRPr="28504E0A">
        <w:rPr>
          <w:rFonts w:asciiTheme="minorHAnsi" w:hAnsiTheme="minorHAnsi" w:cstheme="minorBidi"/>
          <w:sz w:val="22"/>
          <w:szCs w:val="22"/>
        </w:rPr>
        <w:t>I</w:t>
      </w:r>
      <w:r w:rsidR="00A86122" w:rsidRPr="28504E0A">
        <w:rPr>
          <w:rFonts w:asciiTheme="minorHAnsi" w:hAnsiTheme="minorHAnsi" w:cstheme="minorBidi"/>
          <w:sz w:val="22"/>
          <w:szCs w:val="22"/>
        </w:rPr>
        <w:t xml:space="preserve">ntegrity in ACT public schools and the Education Support Office (ESO). </w:t>
      </w:r>
    </w:p>
    <w:p w14:paraId="270549B1" w14:textId="5EBEC14C" w:rsidR="00E813D3" w:rsidRDefault="00985FCE" w:rsidP="00FB6777">
      <w:pPr>
        <w:spacing w:before="240" w:line="276" w:lineRule="auto"/>
        <w:rPr>
          <w:iCs/>
          <w:sz w:val="22"/>
          <w:szCs w:val="22"/>
        </w:rPr>
      </w:pPr>
      <w:r>
        <w:rPr>
          <w:iCs/>
          <w:sz w:val="22"/>
          <w:szCs w:val="22"/>
        </w:rPr>
        <w:t>In addition to the design and delivery of professional learning programs and curriculum projects, the Section</w:t>
      </w:r>
      <w:r w:rsidR="00E813D3">
        <w:rPr>
          <w:iCs/>
          <w:sz w:val="22"/>
          <w:szCs w:val="22"/>
        </w:rPr>
        <w:t xml:space="preserve">’s school-based staff (Aboriginal and Torres Strait Islander Education officers and Cultural Integrity Coordinators) </w:t>
      </w:r>
      <w:r w:rsidR="00E813D3" w:rsidRPr="00E813D3">
        <w:rPr>
          <w:iCs/>
          <w:sz w:val="22"/>
          <w:szCs w:val="22"/>
        </w:rPr>
        <w:t xml:space="preserve">fulfil an important role in ACT public schools by supporting school leaders, classroom teachers and other school staff to improve their knowledge and practice of cultural integrity. </w:t>
      </w:r>
    </w:p>
    <w:p w14:paraId="1FA7D55E" w14:textId="2C7C6729" w:rsidR="00FB6777" w:rsidRPr="00A86122" w:rsidRDefault="00E813D3" w:rsidP="00FB6777">
      <w:pPr>
        <w:spacing w:before="240" w:line="276" w:lineRule="auto"/>
        <w:rPr>
          <w:iCs/>
          <w:sz w:val="22"/>
          <w:szCs w:val="22"/>
        </w:rPr>
      </w:pPr>
      <w:r>
        <w:rPr>
          <w:iCs/>
          <w:sz w:val="22"/>
          <w:szCs w:val="22"/>
        </w:rPr>
        <w:t xml:space="preserve">The Section </w:t>
      </w:r>
      <w:r w:rsidR="00985FCE">
        <w:rPr>
          <w:iCs/>
          <w:sz w:val="22"/>
          <w:szCs w:val="22"/>
        </w:rPr>
        <w:t>also</w:t>
      </w:r>
      <w:r w:rsidR="00956352">
        <w:rPr>
          <w:iCs/>
          <w:sz w:val="22"/>
          <w:szCs w:val="22"/>
        </w:rPr>
        <w:t xml:space="preserve"> leads the Education Directorate</w:t>
      </w:r>
      <w:r w:rsidR="004F5DB6">
        <w:rPr>
          <w:iCs/>
          <w:sz w:val="22"/>
          <w:szCs w:val="22"/>
        </w:rPr>
        <w:t>’</w:t>
      </w:r>
      <w:r w:rsidR="00956352">
        <w:rPr>
          <w:iCs/>
          <w:sz w:val="22"/>
          <w:szCs w:val="22"/>
        </w:rPr>
        <w:t>s respo</w:t>
      </w:r>
      <w:r w:rsidR="004F5DB6">
        <w:rPr>
          <w:iCs/>
          <w:sz w:val="22"/>
          <w:szCs w:val="22"/>
        </w:rPr>
        <w:t xml:space="preserve">nses to </w:t>
      </w:r>
      <w:r w:rsidR="00FB6777" w:rsidRPr="00A86122">
        <w:rPr>
          <w:iCs/>
          <w:sz w:val="22"/>
          <w:szCs w:val="22"/>
        </w:rPr>
        <w:t>ACT Aboriginal and Torres Strait Islander Agreement and Closing the Gap</w:t>
      </w:r>
      <w:r w:rsidR="00A8102C">
        <w:rPr>
          <w:iCs/>
          <w:sz w:val="22"/>
          <w:szCs w:val="22"/>
        </w:rPr>
        <w:t xml:space="preserve"> </w:t>
      </w:r>
      <w:r w:rsidR="008B600E">
        <w:rPr>
          <w:iCs/>
          <w:sz w:val="22"/>
          <w:szCs w:val="22"/>
        </w:rPr>
        <w:t>reporting responsibilities</w:t>
      </w:r>
      <w:r w:rsidR="00FB6777" w:rsidRPr="00A86122">
        <w:rPr>
          <w:iCs/>
          <w:sz w:val="22"/>
          <w:szCs w:val="22"/>
        </w:rPr>
        <w:t>.</w:t>
      </w:r>
      <w:r w:rsidR="1837CC1D" w:rsidRPr="28504E0A">
        <w:rPr>
          <w:sz w:val="22"/>
          <w:szCs w:val="22"/>
        </w:rPr>
        <w:t xml:space="preserve"> The Section coordinates and administers a suite of Professional Learning (PL) opportunities to all ACT public school staff and the ESO, as well as the award</w:t>
      </w:r>
      <w:r w:rsidR="63564B8E" w:rsidRPr="28504E0A">
        <w:rPr>
          <w:sz w:val="22"/>
          <w:szCs w:val="22"/>
        </w:rPr>
        <w:t xml:space="preserve">s and scholarships </w:t>
      </w:r>
      <w:r w:rsidR="18A8EF98" w:rsidRPr="28504E0A">
        <w:rPr>
          <w:sz w:val="22"/>
          <w:szCs w:val="22"/>
        </w:rPr>
        <w:t xml:space="preserve">associated with </w:t>
      </w:r>
      <w:r w:rsidR="63564B8E" w:rsidRPr="28504E0A">
        <w:rPr>
          <w:sz w:val="22"/>
          <w:szCs w:val="22"/>
        </w:rPr>
        <w:t xml:space="preserve">the </w:t>
      </w:r>
      <w:r w:rsidR="1837CC1D" w:rsidRPr="28504E0A">
        <w:rPr>
          <w:sz w:val="22"/>
          <w:szCs w:val="22"/>
        </w:rPr>
        <w:t>Student Aspirations Program (SAP)</w:t>
      </w:r>
      <w:r w:rsidR="6918592C" w:rsidRPr="28504E0A">
        <w:rPr>
          <w:sz w:val="22"/>
          <w:szCs w:val="22"/>
        </w:rPr>
        <w:t xml:space="preserve">. </w:t>
      </w:r>
    </w:p>
    <w:p w14:paraId="04B13292" w14:textId="77777777" w:rsidR="00FB6777" w:rsidRPr="00165445" w:rsidRDefault="00FB6777" w:rsidP="00FB6777">
      <w:pPr>
        <w:pStyle w:val="Heading1"/>
        <w:pBdr>
          <w:bottom w:val="single" w:sz="12" w:space="1" w:color="auto"/>
        </w:pBdr>
        <w:rPr>
          <w:rFonts w:asciiTheme="minorHAnsi" w:hAnsiTheme="minorHAnsi"/>
          <w:sz w:val="28"/>
          <w:szCs w:val="28"/>
        </w:rPr>
      </w:pPr>
      <w:r w:rsidRPr="00165445">
        <w:rPr>
          <w:rFonts w:asciiTheme="minorHAnsi" w:hAnsiTheme="minorHAnsi"/>
          <w:sz w:val="28"/>
          <w:szCs w:val="28"/>
        </w:rPr>
        <w:t>WHAT YOU WILL DO</w:t>
      </w:r>
    </w:p>
    <w:p w14:paraId="42ABF8B0" w14:textId="5B8CEF12" w:rsidR="001F407C" w:rsidRDefault="00C4501B" w:rsidP="001F407C">
      <w:pPr>
        <w:pStyle w:val="ListParagraph"/>
        <w:numPr>
          <w:ilvl w:val="0"/>
          <w:numId w:val="4"/>
        </w:numPr>
        <w:rPr>
          <w:rFonts w:asciiTheme="minorHAnsi" w:hAnsiTheme="minorHAnsi" w:cs="Arial"/>
          <w:sz w:val="22"/>
          <w:szCs w:val="22"/>
        </w:rPr>
      </w:pPr>
      <w:r w:rsidRPr="00A25787">
        <w:rPr>
          <w:rFonts w:asciiTheme="minorHAnsi" w:hAnsiTheme="minorHAnsi" w:cs="Arial"/>
          <w:sz w:val="22"/>
          <w:szCs w:val="22"/>
        </w:rPr>
        <w:t xml:space="preserve">Support the </w:t>
      </w:r>
      <w:r w:rsidR="000C5E46" w:rsidRPr="00A25787">
        <w:rPr>
          <w:rFonts w:asciiTheme="minorHAnsi" w:hAnsiTheme="minorHAnsi" w:cs="Arial"/>
          <w:sz w:val="22"/>
          <w:szCs w:val="22"/>
        </w:rPr>
        <w:t>Senior Director, Aboriginal</w:t>
      </w:r>
      <w:r w:rsidRPr="00A25787">
        <w:rPr>
          <w:rFonts w:asciiTheme="minorHAnsi" w:hAnsiTheme="minorHAnsi" w:cs="Arial"/>
          <w:sz w:val="22"/>
          <w:szCs w:val="22"/>
        </w:rPr>
        <w:t xml:space="preserve"> and Torres Strait Islander Education to develop and achieve Directorate strategic </w:t>
      </w:r>
      <w:r w:rsidR="004C13B7">
        <w:rPr>
          <w:rFonts w:asciiTheme="minorHAnsi" w:hAnsiTheme="minorHAnsi" w:cs="Arial"/>
          <w:sz w:val="22"/>
          <w:szCs w:val="22"/>
        </w:rPr>
        <w:t xml:space="preserve">and administrative </w:t>
      </w:r>
      <w:r w:rsidRPr="00A25787">
        <w:rPr>
          <w:rFonts w:asciiTheme="minorHAnsi" w:hAnsiTheme="minorHAnsi" w:cs="Arial"/>
          <w:sz w:val="22"/>
          <w:szCs w:val="22"/>
        </w:rPr>
        <w:t xml:space="preserve">goals by monitoring and evaluating </w:t>
      </w:r>
      <w:r w:rsidR="00E813D3" w:rsidRPr="001F407C">
        <w:rPr>
          <w:rFonts w:asciiTheme="minorHAnsi" w:hAnsiTheme="minorHAnsi" w:cs="Arial"/>
          <w:sz w:val="22"/>
          <w:szCs w:val="22"/>
        </w:rPr>
        <w:t>key deliverables</w:t>
      </w:r>
      <w:r w:rsidR="00E813D3">
        <w:rPr>
          <w:rFonts w:asciiTheme="minorHAnsi" w:hAnsiTheme="minorHAnsi" w:cs="Arial"/>
          <w:sz w:val="22"/>
          <w:szCs w:val="22"/>
        </w:rPr>
        <w:t>, and Section workflow,</w:t>
      </w:r>
      <w:r w:rsidR="00E813D3" w:rsidRPr="001F407C">
        <w:rPr>
          <w:rFonts w:asciiTheme="minorHAnsi" w:hAnsiTheme="minorHAnsi" w:cs="Arial"/>
          <w:sz w:val="22"/>
          <w:szCs w:val="22"/>
        </w:rPr>
        <w:t xml:space="preserve"> to ensure the delivery of high quality, service-focussed programs to embed Cultural Integrity in ACT public schools and contribute to program and policy review, analysis, evaluations and communications</w:t>
      </w:r>
      <w:r w:rsidR="00E813D3">
        <w:rPr>
          <w:rFonts w:asciiTheme="minorHAnsi" w:hAnsiTheme="minorHAnsi" w:cs="Arial"/>
          <w:sz w:val="22"/>
          <w:szCs w:val="22"/>
        </w:rPr>
        <w:t>, including the preparation of briefs, reports and ministerial responses.</w:t>
      </w:r>
    </w:p>
    <w:p w14:paraId="3527141E" w14:textId="055E7FC3" w:rsidR="28504E0A" w:rsidRDefault="28504E0A" w:rsidP="28504E0A">
      <w:pPr>
        <w:pStyle w:val="ListParagraph"/>
        <w:ind w:left="360"/>
        <w:rPr>
          <w:rFonts w:asciiTheme="minorHAnsi" w:hAnsiTheme="minorHAnsi" w:cs="Arial"/>
          <w:sz w:val="22"/>
          <w:szCs w:val="22"/>
        </w:rPr>
      </w:pPr>
    </w:p>
    <w:p w14:paraId="4A2F16CE" w14:textId="3D93C982" w:rsidR="00EA520E" w:rsidRPr="00E813D3" w:rsidRDefault="72C390D6" w:rsidP="009403D4">
      <w:pPr>
        <w:pStyle w:val="ListParagraph"/>
        <w:numPr>
          <w:ilvl w:val="0"/>
          <w:numId w:val="4"/>
        </w:numPr>
        <w:rPr>
          <w:rFonts w:asciiTheme="minorHAnsi" w:hAnsiTheme="minorHAnsi" w:cs="Arial"/>
          <w:sz w:val="22"/>
          <w:szCs w:val="22"/>
        </w:rPr>
      </w:pPr>
      <w:r w:rsidRPr="1AD08144">
        <w:rPr>
          <w:rFonts w:asciiTheme="minorHAnsi" w:hAnsiTheme="minorHAnsi" w:cs="Arial"/>
          <w:sz w:val="22"/>
          <w:szCs w:val="22"/>
        </w:rPr>
        <w:t xml:space="preserve">Contribute to the drafting of </w:t>
      </w:r>
      <w:r w:rsidR="4E144C79" w:rsidRPr="1AD08144">
        <w:rPr>
          <w:rFonts w:asciiTheme="minorHAnsi" w:hAnsiTheme="minorHAnsi" w:cs="Arial"/>
          <w:sz w:val="22"/>
          <w:szCs w:val="22"/>
        </w:rPr>
        <w:t xml:space="preserve">sound and timely advice to the Section leadership team on the development, implementation and evaluation of </w:t>
      </w:r>
      <w:r w:rsidR="00E813D3">
        <w:rPr>
          <w:rFonts w:asciiTheme="minorHAnsi" w:hAnsiTheme="minorHAnsi" w:cs="Arial"/>
          <w:sz w:val="22"/>
          <w:szCs w:val="22"/>
        </w:rPr>
        <w:t>the</w:t>
      </w:r>
      <w:r w:rsidR="4E144C79" w:rsidRPr="1AD08144">
        <w:rPr>
          <w:rFonts w:asciiTheme="minorHAnsi" w:hAnsiTheme="minorHAnsi" w:cs="Arial"/>
          <w:sz w:val="22"/>
          <w:szCs w:val="22"/>
        </w:rPr>
        <w:t xml:space="preserve"> Section business </w:t>
      </w:r>
      <w:r w:rsidR="6D8A3A83" w:rsidRPr="1AD08144">
        <w:rPr>
          <w:rFonts w:asciiTheme="minorHAnsi" w:hAnsiTheme="minorHAnsi" w:cs="Arial"/>
          <w:sz w:val="22"/>
          <w:szCs w:val="22"/>
        </w:rPr>
        <w:t>plan, including</w:t>
      </w:r>
      <w:r w:rsidR="4E144C79" w:rsidRPr="1AD08144">
        <w:rPr>
          <w:rFonts w:asciiTheme="minorHAnsi" w:hAnsiTheme="minorHAnsi" w:cs="Arial"/>
          <w:sz w:val="22"/>
          <w:szCs w:val="22"/>
        </w:rPr>
        <w:t xml:space="preserve"> the </w:t>
      </w:r>
      <w:r w:rsidR="00E5045F">
        <w:t>preparation</w:t>
      </w:r>
      <w:r w:rsidR="18F6B445">
        <w:t xml:space="preserve"> </w:t>
      </w:r>
      <w:r w:rsidR="3716C924">
        <w:t xml:space="preserve">of </w:t>
      </w:r>
      <w:r w:rsidR="4E144C79">
        <w:t>business improvement proposals, processes and analysis.</w:t>
      </w:r>
    </w:p>
    <w:p w14:paraId="28E1C962" w14:textId="77777777" w:rsidR="00AF273C" w:rsidRPr="00E813D3" w:rsidRDefault="00AF273C" w:rsidP="00E813D3">
      <w:pPr>
        <w:pStyle w:val="ListParagraph"/>
        <w:ind w:left="360"/>
        <w:rPr>
          <w:rFonts w:asciiTheme="minorHAnsi" w:hAnsiTheme="minorHAnsi" w:cs="Arial"/>
          <w:sz w:val="22"/>
          <w:szCs w:val="22"/>
        </w:rPr>
      </w:pPr>
    </w:p>
    <w:p w14:paraId="2BF209D5" w14:textId="2CA52217" w:rsidR="00B30E59" w:rsidRPr="00E813D3" w:rsidRDefault="00AF273C" w:rsidP="007E2F0E">
      <w:pPr>
        <w:pStyle w:val="ListParagraph"/>
        <w:numPr>
          <w:ilvl w:val="0"/>
          <w:numId w:val="4"/>
        </w:numPr>
        <w:rPr>
          <w:rFonts w:asciiTheme="minorHAnsi" w:hAnsiTheme="minorHAnsi" w:cs="Arial"/>
          <w:sz w:val="22"/>
          <w:szCs w:val="22"/>
        </w:rPr>
      </w:pPr>
      <w:r w:rsidRPr="00E813D3">
        <w:rPr>
          <w:rFonts w:asciiTheme="minorHAnsi" w:hAnsiTheme="minorHAnsi" w:cs="Arial"/>
          <w:sz w:val="22"/>
          <w:szCs w:val="22"/>
        </w:rPr>
        <w:t>Work collaboratively with section members to prepare high quality advice on policy issues, progress towards national and local priorities, including the National Agreement on Closing the Gap and the ACT Aboriginal and Torres Strait Islander Agreement.</w:t>
      </w:r>
      <w:r w:rsidR="001F407C">
        <w:br/>
      </w:r>
    </w:p>
    <w:p w14:paraId="752D389D" w14:textId="29E62398" w:rsidR="62CCEDBD" w:rsidRDefault="62CCEDBD" w:rsidP="28504E0A">
      <w:pPr>
        <w:pStyle w:val="ListParagraph"/>
        <w:numPr>
          <w:ilvl w:val="0"/>
          <w:numId w:val="4"/>
        </w:numPr>
        <w:rPr>
          <w:rFonts w:asciiTheme="minorHAnsi" w:hAnsiTheme="minorHAnsi" w:cs="Arial"/>
          <w:sz w:val="22"/>
          <w:szCs w:val="22"/>
        </w:rPr>
      </w:pPr>
      <w:r w:rsidRPr="28504E0A">
        <w:rPr>
          <w:rFonts w:asciiTheme="minorHAnsi" w:hAnsiTheme="minorHAnsi" w:cs="Arial"/>
          <w:sz w:val="22"/>
          <w:szCs w:val="22"/>
        </w:rPr>
        <w:lastRenderedPageBreak/>
        <w:t xml:space="preserve">Provide administrative assistance </w:t>
      </w:r>
      <w:r w:rsidR="0659FC5B" w:rsidRPr="28504E0A">
        <w:rPr>
          <w:rFonts w:asciiTheme="minorHAnsi" w:hAnsiTheme="minorHAnsi" w:cs="Arial"/>
          <w:sz w:val="22"/>
          <w:szCs w:val="22"/>
        </w:rPr>
        <w:t xml:space="preserve">and </w:t>
      </w:r>
      <w:r w:rsidR="425B7EC0" w:rsidRPr="28504E0A">
        <w:rPr>
          <w:rFonts w:asciiTheme="minorHAnsi" w:hAnsiTheme="minorHAnsi" w:cs="Arial"/>
          <w:sz w:val="22"/>
          <w:szCs w:val="22"/>
        </w:rPr>
        <w:t xml:space="preserve">program </w:t>
      </w:r>
      <w:r w:rsidR="0659FC5B" w:rsidRPr="28504E0A">
        <w:rPr>
          <w:rFonts w:asciiTheme="minorHAnsi" w:hAnsiTheme="minorHAnsi" w:cs="Arial"/>
          <w:sz w:val="22"/>
          <w:szCs w:val="22"/>
        </w:rPr>
        <w:t xml:space="preserve">coordination </w:t>
      </w:r>
      <w:r w:rsidRPr="28504E0A">
        <w:rPr>
          <w:rFonts w:asciiTheme="minorHAnsi" w:hAnsiTheme="minorHAnsi" w:cs="Arial"/>
          <w:sz w:val="22"/>
          <w:szCs w:val="22"/>
        </w:rPr>
        <w:t xml:space="preserve">to support the facilitation of the </w:t>
      </w:r>
      <w:r w:rsidR="00004493">
        <w:rPr>
          <w:rFonts w:asciiTheme="minorHAnsi" w:hAnsiTheme="minorHAnsi" w:cs="Arial"/>
          <w:sz w:val="22"/>
          <w:szCs w:val="22"/>
        </w:rPr>
        <w:t>Student Aspirations Program</w:t>
      </w:r>
      <w:r w:rsidR="74FB7A31" w:rsidRPr="28504E0A">
        <w:rPr>
          <w:rFonts w:asciiTheme="minorHAnsi" w:hAnsiTheme="minorHAnsi" w:cs="Arial"/>
          <w:sz w:val="22"/>
          <w:szCs w:val="22"/>
        </w:rPr>
        <w:t>, school-based projects</w:t>
      </w:r>
      <w:r w:rsidR="00062FC4">
        <w:rPr>
          <w:rFonts w:asciiTheme="minorHAnsi" w:hAnsiTheme="minorHAnsi" w:cs="Arial"/>
          <w:sz w:val="22"/>
          <w:szCs w:val="22"/>
        </w:rPr>
        <w:t>,</w:t>
      </w:r>
      <w:r w:rsidRPr="28504E0A">
        <w:rPr>
          <w:rFonts w:asciiTheme="minorHAnsi" w:hAnsiTheme="minorHAnsi" w:cs="Arial"/>
          <w:sz w:val="22"/>
          <w:szCs w:val="22"/>
        </w:rPr>
        <w:t xml:space="preserve"> and </w:t>
      </w:r>
      <w:r w:rsidR="0017640D">
        <w:rPr>
          <w:rFonts w:asciiTheme="minorHAnsi" w:hAnsiTheme="minorHAnsi" w:cs="Arial"/>
          <w:sz w:val="22"/>
          <w:szCs w:val="22"/>
        </w:rPr>
        <w:t>professional learning</w:t>
      </w:r>
      <w:r w:rsidR="0017640D" w:rsidRPr="28504E0A">
        <w:rPr>
          <w:rFonts w:asciiTheme="minorHAnsi" w:hAnsiTheme="minorHAnsi" w:cs="Arial"/>
          <w:sz w:val="22"/>
          <w:szCs w:val="22"/>
        </w:rPr>
        <w:t xml:space="preserve"> </w:t>
      </w:r>
      <w:r w:rsidR="00874F84">
        <w:rPr>
          <w:rFonts w:asciiTheme="minorHAnsi" w:hAnsiTheme="minorHAnsi" w:cs="Arial"/>
          <w:sz w:val="22"/>
          <w:szCs w:val="22"/>
        </w:rPr>
        <w:t>for</w:t>
      </w:r>
      <w:r w:rsidR="22737DB2" w:rsidRPr="28504E0A">
        <w:rPr>
          <w:rFonts w:asciiTheme="minorHAnsi" w:hAnsiTheme="minorHAnsi" w:cs="Arial"/>
          <w:sz w:val="22"/>
          <w:szCs w:val="22"/>
        </w:rPr>
        <w:t xml:space="preserve"> ACT public school staff and members of the ESO. </w:t>
      </w:r>
    </w:p>
    <w:p w14:paraId="378C502E" w14:textId="77777777" w:rsidR="003E72E3" w:rsidRPr="00EF7D0C" w:rsidRDefault="003E72E3" w:rsidP="00EF7D0C">
      <w:pPr>
        <w:pStyle w:val="ListParagraph"/>
        <w:rPr>
          <w:rFonts w:asciiTheme="minorHAnsi" w:hAnsiTheme="minorHAnsi" w:cs="Arial"/>
          <w:sz w:val="22"/>
          <w:szCs w:val="22"/>
        </w:rPr>
      </w:pPr>
    </w:p>
    <w:p w14:paraId="334DB12E" w14:textId="7CF04506" w:rsidR="00C4501B" w:rsidRPr="00823F7E" w:rsidRDefault="00151A3F" w:rsidP="00E813D3">
      <w:pPr>
        <w:pStyle w:val="ListParagraph"/>
        <w:numPr>
          <w:ilvl w:val="0"/>
          <w:numId w:val="4"/>
        </w:numPr>
      </w:pPr>
      <w:r w:rsidRPr="00E813D3">
        <w:rPr>
          <w:rFonts w:asciiTheme="minorHAnsi" w:hAnsiTheme="minorHAnsi" w:cs="Arial"/>
          <w:sz w:val="22"/>
          <w:szCs w:val="22"/>
        </w:rPr>
        <w:t>Suppor</w:t>
      </w:r>
      <w:r w:rsidR="00123D39" w:rsidRPr="00E813D3">
        <w:rPr>
          <w:rFonts w:asciiTheme="minorHAnsi" w:hAnsiTheme="minorHAnsi" w:cs="Arial"/>
          <w:sz w:val="22"/>
          <w:szCs w:val="22"/>
        </w:rPr>
        <w:t xml:space="preserve">t the section at meetings, forums and events on matters relating to Aboriginal and Torres Strait Islander education, including liaising and engaging with </w:t>
      </w:r>
      <w:r w:rsidR="693867DD" w:rsidRPr="00E813D3">
        <w:rPr>
          <w:rFonts w:asciiTheme="minorHAnsi" w:hAnsiTheme="minorHAnsi" w:cs="Arial"/>
          <w:sz w:val="22"/>
          <w:szCs w:val="22"/>
        </w:rPr>
        <w:t>a</w:t>
      </w:r>
      <w:r w:rsidR="00123D39" w:rsidRPr="00E813D3">
        <w:rPr>
          <w:rFonts w:asciiTheme="minorHAnsi" w:hAnsiTheme="minorHAnsi" w:cs="Arial"/>
          <w:sz w:val="22"/>
          <w:szCs w:val="22"/>
        </w:rPr>
        <w:t xml:space="preserve"> wide range of internal and external stakeholders to promote Cultural Integrity.</w:t>
      </w:r>
      <w:r w:rsidR="2822FA45">
        <w:br/>
      </w:r>
    </w:p>
    <w:p w14:paraId="10678E3E" w14:textId="79B539C7" w:rsidR="00B75987" w:rsidRDefault="00C4501B" w:rsidP="28504E0A">
      <w:pPr>
        <w:pStyle w:val="ListParagraph"/>
        <w:numPr>
          <w:ilvl w:val="0"/>
          <w:numId w:val="4"/>
        </w:numPr>
        <w:suppressAutoHyphens w:val="0"/>
        <w:spacing w:after="0"/>
        <w:rPr>
          <w:rFonts w:asciiTheme="minorHAnsi" w:hAnsiTheme="minorHAnsi" w:cs="Arial"/>
          <w:sz w:val="22"/>
          <w:szCs w:val="22"/>
        </w:rPr>
      </w:pPr>
      <w:r w:rsidRPr="00C4501B">
        <w:rPr>
          <w:rFonts w:asciiTheme="minorHAnsi" w:hAnsiTheme="minorHAnsi" w:cs="Arial"/>
          <w:sz w:val="22"/>
          <w:szCs w:val="22"/>
        </w:rPr>
        <w:t>Consistently model and demonstrate the ACT Government Respect, Equity and Diversity Framework and lead safe work practices that are in accordance with Cultural Integrity and the Directorate’s Work Health and Safety policies, procedures and roles and responsibilities.</w:t>
      </w:r>
    </w:p>
    <w:p w14:paraId="28F1BA5B" w14:textId="2D5927E8" w:rsidR="28504E0A" w:rsidRDefault="28504E0A" w:rsidP="28504E0A">
      <w:pPr>
        <w:pStyle w:val="ListParagraph"/>
        <w:spacing w:after="0"/>
        <w:ind w:left="360"/>
        <w:rPr>
          <w:rFonts w:asciiTheme="minorHAnsi" w:hAnsiTheme="minorHAnsi" w:cs="Arial"/>
          <w:sz w:val="22"/>
          <w:szCs w:val="22"/>
        </w:rPr>
      </w:pPr>
    </w:p>
    <w:p w14:paraId="43974329" w14:textId="667D7B25" w:rsidR="00B75987" w:rsidRPr="00B75987" w:rsidRDefault="00B75987" w:rsidP="28504E0A">
      <w:pPr>
        <w:pStyle w:val="ListParagraph"/>
        <w:numPr>
          <w:ilvl w:val="0"/>
          <w:numId w:val="4"/>
        </w:numPr>
        <w:suppressAutoHyphens w:val="0"/>
        <w:spacing w:after="0"/>
        <w:rPr>
          <w:rFonts w:asciiTheme="minorHAnsi" w:hAnsiTheme="minorHAnsi" w:cs="Arial"/>
          <w:sz w:val="22"/>
          <w:szCs w:val="22"/>
        </w:rPr>
      </w:pPr>
      <w:r>
        <w:rPr>
          <w:rFonts w:asciiTheme="minorHAnsi" w:hAnsiTheme="minorHAnsi" w:cs="Arial"/>
          <w:sz w:val="22"/>
          <w:szCs w:val="22"/>
        </w:rPr>
        <w:t>Other duties as directed.</w:t>
      </w:r>
    </w:p>
    <w:p w14:paraId="674589E5" w14:textId="77777777" w:rsidR="00275860" w:rsidRDefault="00275860" w:rsidP="00275860">
      <w:pPr>
        <w:pStyle w:val="ListParagraph"/>
        <w:suppressAutoHyphens w:val="0"/>
        <w:spacing w:after="0"/>
        <w:ind w:left="360"/>
        <w:contextualSpacing w:val="0"/>
        <w:rPr>
          <w:rFonts w:asciiTheme="minorHAnsi" w:hAnsiTheme="minorHAnsi" w:cs="Arial"/>
          <w:sz w:val="22"/>
          <w:szCs w:val="22"/>
        </w:rPr>
      </w:pPr>
    </w:p>
    <w:p w14:paraId="747F1A73" w14:textId="77777777" w:rsidR="00C4501B" w:rsidRPr="00C4501B" w:rsidRDefault="00C4501B" w:rsidP="00C4501B">
      <w:pPr>
        <w:pStyle w:val="ListParagraph"/>
        <w:suppressAutoHyphens w:val="0"/>
        <w:spacing w:after="0"/>
        <w:ind w:left="360"/>
        <w:contextualSpacing w:val="0"/>
        <w:rPr>
          <w:rFonts w:asciiTheme="minorHAnsi" w:hAnsiTheme="minorHAnsi" w:cs="Arial"/>
          <w:sz w:val="22"/>
          <w:szCs w:val="22"/>
        </w:rPr>
      </w:pPr>
    </w:p>
    <w:p w14:paraId="6D1DA661" w14:textId="7D215250" w:rsidR="00FB6777" w:rsidRPr="00377BA1" w:rsidRDefault="00327DBA" w:rsidP="00FB6777">
      <w:pPr>
        <w:pStyle w:val="Heading1"/>
        <w:pBdr>
          <w:bottom w:val="single" w:sz="12" w:space="1" w:color="auto"/>
        </w:pBdr>
        <w:rPr>
          <w:rFonts w:asciiTheme="minorHAnsi" w:hAnsiTheme="minorHAnsi"/>
          <w:sz w:val="28"/>
          <w:szCs w:val="28"/>
        </w:rPr>
      </w:pPr>
      <w:r>
        <w:rPr>
          <w:rFonts w:asciiTheme="minorHAnsi" w:hAnsiTheme="minorHAnsi"/>
          <w:sz w:val="28"/>
          <w:szCs w:val="28"/>
        </w:rPr>
        <w:t>SELECTION CRITERIA/</w:t>
      </w:r>
      <w:r w:rsidR="00FB6777" w:rsidRPr="00377BA1">
        <w:rPr>
          <w:rFonts w:asciiTheme="minorHAnsi" w:hAnsiTheme="minorHAnsi"/>
          <w:sz w:val="28"/>
          <w:szCs w:val="28"/>
        </w:rPr>
        <w:t>WHAT YOU REQUIRE</w:t>
      </w:r>
    </w:p>
    <w:p w14:paraId="2584B99F" w14:textId="77777777" w:rsidR="00FB6777" w:rsidRPr="00377BA1" w:rsidRDefault="00FB6777" w:rsidP="00FB6777">
      <w:pPr>
        <w:pStyle w:val="BodyText"/>
        <w:rPr>
          <w:rFonts w:asciiTheme="minorHAnsi" w:eastAsiaTheme="minorEastAsia" w:hAnsiTheme="minorHAnsi" w:cstheme="minorBidi"/>
          <w:i/>
          <w:color w:val="0070C0"/>
          <w:sz w:val="22"/>
          <w:szCs w:val="22"/>
        </w:rPr>
      </w:pPr>
      <w:r w:rsidRPr="28504E0A">
        <w:rPr>
          <w:rFonts w:asciiTheme="minorHAnsi" w:eastAsiaTheme="minorEastAsia" w:hAnsiTheme="minorHAnsi" w:cstheme="minorBidi"/>
          <w:sz w:val="22"/>
          <w:szCs w:val="22"/>
        </w:rPr>
        <w:t xml:space="preserve">The following capabilities form the criteria that are required to perform the duties and responsibilities of the position. </w:t>
      </w:r>
    </w:p>
    <w:p w14:paraId="0F8B96ED" w14:textId="730AF44E" w:rsidR="00C4501B" w:rsidRPr="00C4501B" w:rsidRDefault="00C4501B" w:rsidP="00C4501B">
      <w:pPr>
        <w:numPr>
          <w:ilvl w:val="0"/>
          <w:numId w:val="9"/>
        </w:numPr>
        <w:suppressAutoHyphens w:val="0"/>
        <w:spacing w:after="200" w:line="276" w:lineRule="auto"/>
        <w:rPr>
          <w:rFonts w:asciiTheme="minorHAnsi" w:eastAsiaTheme="minorEastAsia" w:hAnsiTheme="minorHAnsi" w:cstheme="minorBidi"/>
          <w:sz w:val="22"/>
          <w:szCs w:val="22"/>
        </w:rPr>
      </w:pPr>
      <w:r w:rsidRPr="28504E0A">
        <w:rPr>
          <w:rFonts w:asciiTheme="minorHAnsi" w:eastAsiaTheme="minorEastAsia" w:hAnsiTheme="minorHAnsi" w:cstheme="minorBidi"/>
          <w:sz w:val="22"/>
          <w:szCs w:val="22"/>
        </w:rPr>
        <w:t xml:space="preserve">Knowledge and understanding of the ACT Education Directorate’s commitment to Cultural Integrity in ACT public schools, the issues important to Aboriginal and Torres Strait Islander </w:t>
      </w:r>
      <w:r w:rsidR="00275860" w:rsidRPr="28504E0A">
        <w:rPr>
          <w:rFonts w:asciiTheme="minorHAnsi" w:eastAsiaTheme="minorEastAsia" w:hAnsiTheme="minorHAnsi" w:cstheme="minorBidi"/>
          <w:sz w:val="22"/>
          <w:szCs w:val="22"/>
        </w:rPr>
        <w:t>Canberrans</w:t>
      </w:r>
      <w:r w:rsidRPr="28504E0A">
        <w:rPr>
          <w:rFonts w:asciiTheme="minorHAnsi" w:eastAsiaTheme="minorEastAsia" w:hAnsiTheme="minorHAnsi" w:cstheme="minorBidi"/>
          <w:sz w:val="22"/>
          <w:szCs w:val="22"/>
        </w:rPr>
        <w:t>, and the importance of schools meeting the needs and aspirations of all Aboriginal and Torres Strait Islander students.</w:t>
      </w:r>
    </w:p>
    <w:p w14:paraId="56E579C2" w14:textId="7F71DF58" w:rsidR="00E72229" w:rsidRPr="00E857F0" w:rsidRDefault="00C4501B" w:rsidP="00E857F0">
      <w:pPr>
        <w:numPr>
          <w:ilvl w:val="0"/>
          <w:numId w:val="9"/>
        </w:numPr>
        <w:suppressAutoHyphens w:val="0"/>
        <w:spacing w:after="200" w:line="276" w:lineRule="auto"/>
        <w:rPr>
          <w:rFonts w:asciiTheme="minorHAnsi" w:eastAsiaTheme="minorEastAsia" w:hAnsiTheme="minorHAnsi" w:cstheme="minorBidi"/>
          <w:sz w:val="22"/>
          <w:szCs w:val="22"/>
        </w:rPr>
      </w:pPr>
      <w:r w:rsidRPr="28504E0A">
        <w:rPr>
          <w:rFonts w:asciiTheme="minorHAnsi" w:eastAsiaTheme="minorEastAsia" w:hAnsiTheme="minorHAnsi" w:cstheme="minorBidi"/>
          <w:sz w:val="22"/>
          <w:szCs w:val="22"/>
        </w:rPr>
        <w:t xml:space="preserve">Demonstrated interpersonal and communication skills including the ability to liaise and with </w:t>
      </w:r>
      <w:r w:rsidR="00F159F2">
        <w:rPr>
          <w:rFonts w:asciiTheme="minorHAnsi" w:eastAsiaTheme="minorEastAsia" w:hAnsiTheme="minorHAnsi" w:cstheme="minorBidi"/>
          <w:sz w:val="22"/>
          <w:szCs w:val="22"/>
        </w:rPr>
        <w:t>internal and external</w:t>
      </w:r>
      <w:r w:rsidRPr="28504E0A">
        <w:rPr>
          <w:rFonts w:asciiTheme="minorHAnsi" w:eastAsiaTheme="minorEastAsia" w:hAnsiTheme="minorHAnsi" w:cstheme="minorBidi"/>
          <w:sz w:val="22"/>
          <w:szCs w:val="22"/>
        </w:rPr>
        <w:t xml:space="preserve"> stakeholders such as</w:t>
      </w:r>
      <w:r w:rsidR="00E857F0" w:rsidRPr="28504E0A">
        <w:rPr>
          <w:rFonts w:asciiTheme="minorHAnsi" w:eastAsiaTheme="minorEastAsia" w:hAnsiTheme="minorHAnsi" w:cstheme="minorBidi"/>
          <w:sz w:val="22"/>
          <w:szCs w:val="22"/>
        </w:rPr>
        <w:t xml:space="preserve"> </w:t>
      </w:r>
      <w:r w:rsidR="00275860" w:rsidRPr="28504E0A">
        <w:rPr>
          <w:rFonts w:asciiTheme="minorHAnsi" w:eastAsiaTheme="minorEastAsia" w:hAnsiTheme="minorHAnsi" w:cstheme="minorBidi"/>
          <w:sz w:val="22"/>
          <w:szCs w:val="22"/>
        </w:rPr>
        <w:t xml:space="preserve">other teams within the Directorate, </w:t>
      </w:r>
      <w:r w:rsidRPr="28504E0A">
        <w:rPr>
          <w:rFonts w:asciiTheme="minorHAnsi" w:eastAsiaTheme="minorEastAsia" w:hAnsiTheme="minorHAnsi" w:cstheme="minorBidi"/>
          <w:sz w:val="22"/>
          <w:szCs w:val="22"/>
        </w:rPr>
        <w:t>schools, community/non-government organisations and local, interstate and federal government agencies.</w:t>
      </w:r>
    </w:p>
    <w:p w14:paraId="6CF38C38" w14:textId="7B50046F" w:rsidR="00DE0D18" w:rsidRPr="00E857F0" w:rsidRDefault="7B803DA7" w:rsidP="00E857F0">
      <w:pPr>
        <w:numPr>
          <w:ilvl w:val="0"/>
          <w:numId w:val="9"/>
        </w:numPr>
        <w:suppressAutoHyphens w:val="0"/>
        <w:spacing w:after="200" w:line="276" w:lineRule="auto"/>
        <w:rPr>
          <w:rFonts w:asciiTheme="minorHAnsi" w:eastAsiaTheme="minorEastAsia" w:hAnsiTheme="minorHAnsi" w:cstheme="minorBidi"/>
          <w:sz w:val="22"/>
          <w:szCs w:val="22"/>
        </w:rPr>
      </w:pPr>
      <w:r w:rsidRPr="28504E0A">
        <w:rPr>
          <w:rFonts w:asciiTheme="minorHAnsi" w:eastAsiaTheme="minorEastAsia" w:hAnsiTheme="minorHAnsi" w:cstheme="minorBidi"/>
          <w:sz w:val="22"/>
          <w:szCs w:val="22"/>
        </w:rPr>
        <w:t xml:space="preserve">Sound </w:t>
      </w:r>
      <w:r w:rsidR="00C4501B" w:rsidRPr="28504E0A">
        <w:rPr>
          <w:rFonts w:asciiTheme="minorHAnsi" w:eastAsiaTheme="minorEastAsia" w:hAnsiTheme="minorHAnsi" w:cstheme="minorBidi"/>
          <w:sz w:val="22"/>
          <w:szCs w:val="22"/>
        </w:rPr>
        <w:t>writing skills including the ability to produce briefs, reports</w:t>
      </w:r>
      <w:r w:rsidR="00275860" w:rsidRPr="28504E0A">
        <w:rPr>
          <w:rFonts w:asciiTheme="minorHAnsi" w:eastAsiaTheme="minorEastAsia" w:hAnsiTheme="minorHAnsi" w:cstheme="minorBidi"/>
          <w:sz w:val="22"/>
          <w:szCs w:val="22"/>
        </w:rPr>
        <w:t xml:space="preserve"> and</w:t>
      </w:r>
      <w:r w:rsidR="00C4501B" w:rsidRPr="28504E0A">
        <w:rPr>
          <w:rFonts w:asciiTheme="minorHAnsi" w:eastAsiaTheme="minorEastAsia" w:hAnsiTheme="minorHAnsi" w:cstheme="minorBidi"/>
          <w:sz w:val="22"/>
          <w:szCs w:val="22"/>
        </w:rPr>
        <w:t xml:space="preserve"> ministerial responses</w:t>
      </w:r>
      <w:r w:rsidR="00275860" w:rsidRPr="28504E0A">
        <w:rPr>
          <w:rFonts w:asciiTheme="minorHAnsi" w:eastAsiaTheme="minorEastAsia" w:hAnsiTheme="minorHAnsi" w:cstheme="minorBidi"/>
          <w:sz w:val="22"/>
          <w:szCs w:val="22"/>
        </w:rPr>
        <w:t>.</w:t>
      </w:r>
    </w:p>
    <w:p w14:paraId="1CB2BC15" w14:textId="451655C3" w:rsidR="00C4501B" w:rsidRPr="00E857F0" w:rsidRDefault="00C4501B" w:rsidP="28504E0A">
      <w:pPr>
        <w:pStyle w:val="ListParagraph"/>
        <w:numPr>
          <w:ilvl w:val="0"/>
          <w:numId w:val="9"/>
        </w:numPr>
        <w:suppressAutoHyphens w:val="0"/>
        <w:spacing w:after="200" w:line="276" w:lineRule="auto"/>
        <w:rPr>
          <w:rFonts w:asciiTheme="minorHAnsi" w:eastAsiaTheme="minorEastAsia" w:hAnsiTheme="minorHAnsi" w:cstheme="minorBidi"/>
          <w:sz w:val="22"/>
          <w:szCs w:val="22"/>
        </w:rPr>
      </w:pPr>
      <w:r w:rsidRPr="28504E0A">
        <w:rPr>
          <w:rFonts w:asciiTheme="minorHAnsi" w:eastAsiaTheme="minorEastAsia" w:hAnsiTheme="minorHAnsi" w:cstheme="minorBidi"/>
          <w:sz w:val="22"/>
          <w:szCs w:val="22"/>
        </w:rPr>
        <w:t>Demonstrated ability to work effectively both independently and as part of a team in a high volume and dynamic work environment, showing attention to detail, excellent organisational skills and ability to prioritise tasks.</w:t>
      </w:r>
    </w:p>
    <w:p w14:paraId="0FFD959E" w14:textId="1616F8F8" w:rsidR="00C4501B" w:rsidRPr="00C4501B" w:rsidRDefault="00C4501B" w:rsidP="00C4501B">
      <w:pPr>
        <w:pStyle w:val="ListParagraph"/>
        <w:numPr>
          <w:ilvl w:val="0"/>
          <w:numId w:val="9"/>
        </w:numPr>
        <w:spacing w:line="276" w:lineRule="auto"/>
        <w:rPr>
          <w:rFonts w:cs="Calibri"/>
          <w:b/>
          <w:sz w:val="22"/>
          <w:szCs w:val="22"/>
        </w:rPr>
      </w:pPr>
      <w:r w:rsidRPr="28504E0A">
        <w:rPr>
          <w:rFonts w:asciiTheme="minorHAnsi" w:eastAsiaTheme="minorEastAsia" w:hAnsiTheme="minorHAnsi" w:cstheme="minorBidi"/>
          <w:sz w:val="22"/>
          <w:szCs w:val="22"/>
        </w:rPr>
        <w:t>Ability to consistently model and demonstrate the ACT Government Respect, Equity and Diversity Framework and lead safe work practices that are in accordance with Cultural Integrity and the Directorate’s Work Health and Safety policies, procedures and roles and responsibiliti</w:t>
      </w:r>
      <w:r w:rsidRPr="00C4501B">
        <w:rPr>
          <w:rFonts w:asciiTheme="minorHAnsi" w:hAnsiTheme="minorHAnsi" w:cs="Arial"/>
          <w:sz w:val="22"/>
          <w:szCs w:val="22"/>
        </w:rPr>
        <w:t>es</w:t>
      </w:r>
      <w:r w:rsidRPr="28504E0A">
        <w:rPr>
          <w:sz w:val="22"/>
          <w:szCs w:val="22"/>
        </w:rPr>
        <w:t>.</w:t>
      </w:r>
    </w:p>
    <w:p w14:paraId="0687A170" w14:textId="77777777" w:rsidR="00FB6777" w:rsidRDefault="00FB6777" w:rsidP="00FB6777">
      <w:pPr>
        <w:pStyle w:val="BodyText"/>
        <w:rPr>
          <w:b/>
          <w:sz w:val="28"/>
          <w:szCs w:val="28"/>
        </w:rPr>
      </w:pPr>
      <w:r w:rsidRPr="00717B1B">
        <w:rPr>
          <w:b/>
          <w:sz w:val="28"/>
          <w:szCs w:val="28"/>
        </w:rPr>
        <w:t>C</w:t>
      </w:r>
      <w:r>
        <w:rPr>
          <w:b/>
          <w:sz w:val="28"/>
          <w:szCs w:val="28"/>
        </w:rPr>
        <w:t>ompliance Requirements</w:t>
      </w:r>
      <w:r w:rsidRPr="00717B1B">
        <w:rPr>
          <w:b/>
          <w:sz w:val="28"/>
          <w:szCs w:val="28"/>
        </w:rPr>
        <w:t>/Q</w:t>
      </w:r>
      <w:r>
        <w:rPr>
          <w:b/>
          <w:sz w:val="28"/>
          <w:szCs w:val="28"/>
        </w:rPr>
        <w:t>ualifications</w:t>
      </w:r>
    </w:p>
    <w:p w14:paraId="47AD924F" w14:textId="784C02E1" w:rsidR="00275860" w:rsidRDefault="00FB6777" w:rsidP="28504E0A">
      <w:pPr>
        <w:pStyle w:val="DotPoint"/>
        <w:spacing w:before="400" w:line="276" w:lineRule="auto"/>
        <w:rPr>
          <w:spacing w:val="5"/>
          <w:sz w:val="22"/>
          <w:szCs w:val="22"/>
          <w:lang w:eastAsia="ja-JP"/>
        </w:rPr>
      </w:pPr>
      <w:r w:rsidRPr="00195087">
        <w:rPr>
          <w:sz w:val="22"/>
          <w:szCs w:val="22"/>
        </w:rPr>
        <w:t>This position does not require a pre-employment medical.</w:t>
      </w:r>
    </w:p>
    <w:p w14:paraId="1357D0CE" w14:textId="77777777" w:rsidR="002F3A39" w:rsidRDefault="002F3A39" w:rsidP="00D07A80">
      <w:pPr>
        <w:pBdr>
          <w:bottom w:val="single" w:sz="6" w:space="1" w:color="auto"/>
        </w:pBdr>
        <w:spacing w:before="400"/>
        <w:rPr>
          <w:rFonts w:asciiTheme="minorHAnsi" w:hAnsiTheme="minorHAnsi"/>
          <w:b/>
          <w:spacing w:val="5"/>
          <w:sz w:val="28"/>
          <w:szCs w:val="28"/>
          <w:lang w:eastAsia="ja-JP"/>
        </w:rPr>
      </w:pPr>
    </w:p>
    <w:p w14:paraId="295143C0" w14:textId="77777777" w:rsidR="002F3A39" w:rsidRDefault="002F3A39" w:rsidP="00D07A80">
      <w:pPr>
        <w:pBdr>
          <w:bottom w:val="single" w:sz="6" w:space="1" w:color="auto"/>
        </w:pBdr>
        <w:spacing w:before="400"/>
        <w:rPr>
          <w:rFonts w:asciiTheme="minorHAnsi" w:hAnsiTheme="minorHAnsi"/>
          <w:b/>
          <w:spacing w:val="5"/>
          <w:sz w:val="28"/>
          <w:szCs w:val="28"/>
          <w:lang w:eastAsia="ja-JP"/>
        </w:rPr>
      </w:pPr>
    </w:p>
    <w:p w14:paraId="0EE80128" w14:textId="77777777" w:rsidR="002F3A39" w:rsidRDefault="002F3A39" w:rsidP="00D07A80">
      <w:pPr>
        <w:pBdr>
          <w:bottom w:val="single" w:sz="6" w:space="1" w:color="auto"/>
        </w:pBdr>
        <w:spacing w:before="400"/>
        <w:rPr>
          <w:rFonts w:asciiTheme="minorHAnsi" w:hAnsiTheme="minorHAnsi"/>
          <w:b/>
          <w:spacing w:val="5"/>
          <w:sz w:val="28"/>
          <w:szCs w:val="28"/>
          <w:lang w:eastAsia="ja-JP"/>
        </w:rPr>
      </w:pPr>
    </w:p>
    <w:p w14:paraId="7557384E" w14:textId="77777777" w:rsidR="002F3A39" w:rsidRDefault="002F3A39" w:rsidP="00D07A80">
      <w:pPr>
        <w:pBdr>
          <w:bottom w:val="single" w:sz="6" w:space="1" w:color="auto"/>
        </w:pBdr>
        <w:spacing w:before="400"/>
        <w:rPr>
          <w:rFonts w:asciiTheme="minorHAnsi" w:hAnsiTheme="minorHAnsi"/>
          <w:b/>
          <w:spacing w:val="5"/>
          <w:sz w:val="28"/>
          <w:szCs w:val="28"/>
          <w:lang w:eastAsia="ja-JP"/>
        </w:rPr>
      </w:pPr>
    </w:p>
    <w:p w14:paraId="6468DB76" w14:textId="75811D8A" w:rsidR="00D07A80" w:rsidRPr="00C4501B" w:rsidRDefault="00D07A80" w:rsidP="00D07A80">
      <w:pPr>
        <w:pBdr>
          <w:bottom w:val="single" w:sz="6" w:space="1" w:color="auto"/>
        </w:pBdr>
        <w:spacing w:before="400"/>
        <w:rPr>
          <w:rFonts w:asciiTheme="minorHAnsi" w:hAnsiTheme="minorHAnsi"/>
          <w:b/>
          <w:spacing w:val="5"/>
          <w:sz w:val="28"/>
          <w:szCs w:val="28"/>
          <w:lang w:eastAsia="ja-JP"/>
        </w:rPr>
      </w:pPr>
      <w:r w:rsidRPr="00C4501B">
        <w:rPr>
          <w:rFonts w:asciiTheme="minorHAnsi" w:hAnsiTheme="minorHAnsi"/>
          <w:b/>
          <w:spacing w:val="5"/>
          <w:sz w:val="28"/>
          <w:szCs w:val="28"/>
          <w:lang w:eastAsia="ja-JP"/>
        </w:rPr>
        <w:lastRenderedPageBreak/>
        <w:t>WORK ENVIRONMENT DESCRIPTION</w:t>
      </w:r>
    </w:p>
    <w:p w14:paraId="25B819A8" w14:textId="77777777" w:rsidR="00D07A80" w:rsidRPr="00F24F83" w:rsidRDefault="00D07A80" w:rsidP="00D07A80">
      <w:pPr>
        <w:pStyle w:val="BodyText"/>
        <w:rPr>
          <w:sz w:val="22"/>
          <w:szCs w:val="22"/>
        </w:rPr>
      </w:pPr>
      <w:r w:rsidRPr="00F24F83">
        <w:rPr>
          <w:sz w:val="22"/>
          <w:szCs w:val="22"/>
        </w:rPr>
        <w:t xml:space="preserve">The following work environment description outlines the inherent requirements of the role </w:t>
      </w:r>
      <w:r>
        <w:rPr>
          <w:sz w:val="22"/>
          <w:szCs w:val="22"/>
        </w:rPr>
        <w:t xml:space="preserve">of Cultural Integrity Coordinator </w:t>
      </w:r>
      <w:r w:rsidRPr="00F24F83">
        <w:rPr>
          <w:sz w:val="22"/>
          <w:szCs w:val="22"/>
        </w:rPr>
        <w:t xml:space="preserve">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07A80" w:rsidRPr="00985DC5" w14:paraId="413A3F68" w14:textId="77777777" w:rsidTr="008609BC">
        <w:trPr>
          <w:trHeight w:val="454"/>
        </w:trPr>
        <w:tc>
          <w:tcPr>
            <w:tcW w:w="6912" w:type="dxa"/>
            <w:shd w:val="clear" w:color="auto" w:fill="D9E2F3"/>
            <w:vAlign w:val="center"/>
          </w:tcPr>
          <w:p w14:paraId="22BD0911" w14:textId="77777777" w:rsidR="00D07A80" w:rsidRPr="00DA4EF8" w:rsidRDefault="00D07A80" w:rsidP="008609BC">
            <w:pPr>
              <w:pStyle w:val="Tableheading"/>
            </w:pPr>
            <w:r w:rsidRPr="00DA4EF8">
              <w:t>ADMINISTRATIVE</w:t>
            </w:r>
          </w:p>
        </w:tc>
        <w:tc>
          <w:tcPr>
            <w:tcW w:w="2694" w:type="dxa"/>
            <w:shd w:val="clear" w:color="auto" w:fill="D9E2F3"/>
            <w:vAlign w:val="center"/>
          </w:tcPr>
          <w:p w14:paraId="49118C25" w14:textId="77777777" w:rsidR="00D07A80" w:rsidRPr="00DA4EF8" w:rsidRDefault="00D07A80" w:rsidP="008609BC">
            <w:pPr>
              <w:pStyle w:val="Tableheading"/>
            </w:pPr>
            <w:r>
              <w:t>FREQUENCY</w:t>
            </w:r>
          </w:p>
        </w:tc>
      </w:tr>
      <w:tr w:rsidR="00D07A80" w:rsidRPr="005A754D" w14:paraId="7B34ECEF" w14:textId="77777777" w:rsidTr="008609BC">
        <w:trPr>
          <w:trHeight w:val="283"/>
        </w:trPr>
        <w:tc>
          <w:tcPr>
            <w:tcW w:w="6912" w:type="dxa"/>
            <w:vAlign w:val="center"/>
          </w:tcPr>
          <w:p w14:paraId="729F5C0F" w14:textId="77777777" w:rsidR="00D07A80" w:rsidRPr="00493773" w:rsidRDefault="00D07A80" w:rsidP="008609BC">
            <w:pPr>
              <w:pStyle w:val="Tabletext"/>
            </w:pPr>
            <w:r w:rsidRPr="00493773">
              <w:t>Telephone use</w:t>
            </w:r>
          </w:p>
        </w:tc>
        <w:tc>
          <w:tcPr>
            <w:tcW w:w="2694" w:type="dxa"/>
            <w:vAlign w:val="center"/>
          </w:tcPr>
          <w:p w14:paraId="669B9F23" w14:textId="77777777" w:rsidR="00D07A80" w:rsidRPr="00493773" w:rsidRDefault="00D07A80" w:rsidP="008609BC">
            <w:pPr>
              <w:pStyle w:val="Tabletext"/>
            </w:pPr>
            <w:r>
              <w:t>Frequently</w:t>
            </w:r>
          </w:p>
        </w:tc>
      </w:tr>
      <w:tr w:rsidR="00D07A80" w:rsidRPr="005A754D" w14:paraId="24F4E429" w14:textId="77777777" w:rsidTr="008609BC">
        <w:trPr>
          <w:trHeight w:val="283"/>
        </w:trPr>
        <w:tc>
          <w:tcPr>
            <w:tcW w:w="6912" w:type="dxa"/>
            <w:vAlign w:val="center"/>
          </w:tcPr>
          <w:p w14:paraId="38728A41" w14:textId="77777777" w:rsidR="00D07A80" w:rsidRPr="00493773" w:rsidRDefault="00D07A80" w:rsidP="008609BC">
            <w:pPr>
              <w:pStyle w:val="Tabletext"/>
            </w:pPr>
            <w:r w:rsidRPr="00493773">
              <w:t>General computer use</w:t>
            </w:r>
          </w:p>
        </w:tc>
        <w:tc>
          <w:tcPr>
            <w:tcW w:w="2694" w:type="dxa"/>
            <w:vAlign w:val="center"/>
          </w:tcPr>
          <w:p w14:paraId="1D2EBC27" w14:textId="77777777" w:rsidR="00D07A80" w:rsidRPr="00493773" w:rsidRDefault="00D07A80" w:rsidP="008609BC">
            <w:pPr>
              <w:pStyle w:val="Tabletext"/>
            </w:pPr>
            <w:r>
              <w:t>Frequently</w:t>
            </w:r>
          </w:p>
        </w:tc>
      </w:tr>
      <w:tr w:rsidR="00D07A80" w:rsidRPr="005A754D" w14:paraId="7735ABAF" w14:textId="77777777" w:rsidTr="008609BC">
        <w:trPr>
          <w:trHeight w:val="283"/>
        </w:trPr>
        <w:tc>
          <w:tcPr>
            <w:tcW w:w="6912" w:type="dxa"/>
            <w:vAlign w:val="center"/>
          </w:tcPr>
          <w:p w14:paraId="61E1B104" w14:textId="77777777" w:rsidR="00D07A80" w:rsidRPr="00493773" w:rsidRDefault="00D07A80" w:rsidP="008609BC">
            <w:pPr>
              <w:pStyle w:val="Tabletext"/>
            </w:pPr>
            <w:r w:rsidRPr="00493773">
              <w:t>Extensive keying/data entry</w:t>
            </w:r>
          </w:p>
        </w:tc>
        <w:tc>
          <w:tcPr>
            <w:tcW w:w="2694" w:type="dxa"/>
            <w:vAlign w:val="center"/>
          </w:tcPr>
          <w:p w14:paraId="2A50C22B" w14:textId="77777777" w:rsidR="00D07A80" w:rsidRPr="00493773" w:rsidRDefault="00D07A80" w:rsidP="008609BC">
            <w:pPr>
              <w:pStyle w:val="Tabletext"/>
            </w:pPr>
            <w:r>
              <w:t>Occasionally</w:t>
            </w:r>
          </w:p>
        </w:tc>
      </w:tr>
      <w:tr w:rsidR="00D07A80" w:rsidRPr="005A754D" w14:paraId="063A40E6" w14:textId="77777777" w:rsidTr="008609BC">
        <w:trPr>
          <w:trHeight w:val="283"/>
        </w:trPr>
        <w:tc>
          <w:tcPr>
            <w:tcW w:w="6912" w:type="dxa"/>
            <w:vAlign w:val="center"/>
          </w:tcPr>
          <w:p w14:paraId="61083E07" w14:textId="77777777" w:rsidR="00D07A80" w:rsidRPr="00493773" w:rsidRDefault="00D07A80" w:rsidP="008609BC">
            <w:pPr>
              <w:pStyle w:val="Tabletext"/>
            </w:pPr>
            <w:r w:rsidRPr="00493773">
              <w:t>Graphical/analytical based</w:t>
            </w:r>
          </w:p>
        </w:tc>
        <w:tc>
          <w:tcPr>
            <w:tcW w:w="2694" w:type="dxa"/>
            <w:vAlign w:val="center"/>
          </w:tcPr>
          <w:p w14:paraId="14406A49" w14:textId="77777777" w:rsidR="00D07A80" w:rsidRPr="00493773" w:rsidRDefault="00D07A80" w:rsidP="008609BC">
            <w:pPr>
              <w:pStyle w:val="Tabletext"/>
            </w:pPr>
            <w:r>
              <w:t>Occasionally</w:t>
            </w:r>
          </w:p>
        </w:tc>
      </w:tr>
      <w:tr w:rsidR="00D07A80" w:rsidRPr="005A754D" w14:paraId="4830AA60" w14:textId="77777777" w:rsidTr="008609BC">
        <w:trPr>
          <w:trHeight w:val="283"/>
        </w:trPr>
        <w:tc>
          <w:tcPr>
            <w:tcW w:w="6912" w:type="dxa"/>
            <w:vAlign w:val="center"/>
          </w:tcPr>
          <w:p w14:paraId="03D86AE2" w14:textId="77777777" w:rsidR="00D07A80" w:rsidRPr="00493773" w:rsidRDefault="00D07A80" w:rsidP="008609BC">
            <w:pPr>
              <w:pStyle w:val="Tabletext"/>
            </w:pPr>
            <w:r w:rsidRPr="00493773">
              <w:t>Sitting at a desk</w:t>
            </w:r>
          </w:p>
        </w:tc>
        <w:tc>
          <w:tcPr>
            <w:tcW w:w="2694" w:type="dxa"/>
            <w:vAlign w:val="center"/>
          </w:tcPr>
          <w:p w14:paraId="208923D7" w14:textId="77777777" w:rsidR="00D07A80" w:rsidRPr="00493773" w:rsidRDefault="00D07A80" w:rsidP="008609BC">
            <w:pPr>
              <w:pStyle w:val="Tabletext"/>
            </w:pPr>
            <w:r>
              <w:t>Frequently</w:t>
            </w:r>
          </w:p>
        </w:tc>
      </w:tr>
      <w:tr w:rsidR="00D07A80" w:rsidRPr="005A754D" w14:paraId="11F4659A" w14:textId="77777777" w:rsidTr="008609BC">
        <w:trPr>
          <w:trHeight w:val="283"/>
        </w:trPr>
        <w:tc>
          <w:tcPr>
            <w:tcW w:w="6912" w:type="dxa"/>
            <w:vAlign w:val="center"/>
          </w:tcPr>
          <w:p w14:paraId="0E04F25B" w14:textId="77777777" w:rsidR="00D07A80" w:rsidRPr="00493773" w:rsidRDefault="00D07A80" w:rsidP="008609BC">
            <w:pPr>
              <w:pStyle w:val="Tabletext"/>
            </w:pPr>
            <w:r w:rsidRPr="00493773">
              <w:t xml:space="preserve">Standing for long periods </w:t>
            </w:r>
          </w:p>
        </w:tc>
        <w:tc>
          <w:tcPr>
            <w:tcW w:w="2694" w:type="dxa"/>
            <w:vAlign w:val="center"/>
          </w:tcPr>
          <w:p w14:paraId="6ED2397D" w14:textId="77777777" w:rsidR="00D07A80" w:rsidRPr="00493773" w:rsidRDefault="00D07A80" w:rsidP="008609BC">
            <w:pPr>
              <w:pStyle w:val="Tabletext"/>
            </w:pPr>
            <w:r>
              <w:t>Occasionally</w:t>
            </w:r>
          </w:p>
        </w:tc>
      </w:tr>
      <w:tr w:rsidR="00D07A80" w:rsidRPr="005A754D" w14:paraId="708308DB" w14:textId="77777777" w:rsidTr="008609BC">
        <w:trPr>
          <w:trHeight w:val="283"/>
        </w:trPr>
        <w:tc>
          <w:tcPr>
            <w:tcW w:w="6912" w:type="dxa"/>
            <w:vAlign w:val="center"/>
          </w:tcPr>
          <w:p w14:paraId="67EA7BB7" w14:textId="77777777" w:rsidR="00D07A80" w:rsidRPr="00493773" w:rsidRDefault="00D07A80" w:rsidP="008609BC">
            <w:pPr>
              <w:pStyle w:val="Tabletext"/>
            </w:pPr>
            <w:r w:rsidRPr="00493773">
              <w:t xml:space="preserve">Designated workstation </w:t>
            </w:r>
          </w:p>
        </w:tc>
        <w:tc>
          <w:tcPr>
            <w:tcW w:w="2694" w:type="dxa"/>
            <w:vAlign w:val="center"/>
          </w:tcPr>
          <w:p w14:paraId="29991338" w14:textId="77777777" w:rsidR="00D07A80" w:rsidRPr="00493773" w:rsidRDefault="00D07A80" w:rsidP="008609BC">
            <w:pPr>
              <w:pStyle w:val="Tabletext"/>
            </w:pPr>
            <w:r>
              <w:t>Frequently</w:t>
            </w:r>
          </w:p>
        </w:tc>
      </w:tr>
    </w:tbl>
    <w:p w14:paraId="6DF7BEA1" w14:textId="77777777" w:rsidR="00D07A80" w:rsidRPr="005A754D" w:rsidRDefault="00D07A80" w:rsidP="00D07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7A80" w:rsidRPr="00985DC5" w14:paraId="1B407176" w14:textId="77777777" w:rsidTr="28504E0A">
        <w:trPr>
          <w:trHeight w:val="454"/>
        </w:trPr>
        <w:tc>
          <w:tcPr>
            <w:tcW w:w="6912" w:type="dxa"/>
            <w:shd w:val="clear" w:color="auto" w:fill="D9E2F3" w:themeFill="accent1" w:themeFillTint="33"/>
            <w:vAlign w:val="center"/>
          </w:tcPr>
          <w:p w14:paraId="5459171B" w14:textId="77777777" w:rsidR="00D07A80" w:rsidRPr="00985DC5" w:rsidRDefault="00D07A80" w:rsidP="008609BC">
            <w:pPr>
              <w:pStyle w:val="Tableheading"/>
              <w:rPr>
                <w:rFonts w:ascii="Calibri Light" w:hAnsi="Calibri Light"/>
              </w:rPr>
            </w:pPr>
            <w:r w:rsidRPr="00DA4EF8">
              <w:t>STANDARD HOURS</w:t>
            </w:r>
          </w:p>
        </w:tc>
        <w:tc>
          <w:tcPr>
            <w:tcW w:w="2694" w:type="dxa"/>
            <w:shd w:val="clear" w:color="auto" w:fill="D9E2F3" w:themeFill="accent1" w:themeFillTint="33"/>
            <w:vAlign w:val="center"/>
          </w:tcPr>
          <w:p w14:paraId="78D840F2" w14:textId="77777777" w:rsidR="00D07A80" w:rsidRPr="00DA4EF8" w:rsidRDefault="00D07A80" w:rsidP="008609BC">
            <w:pPr>
              <w:pStyle w:val="Tableheading"/>
            </w:pPr>
            <w:r>
              <w:t>FREQUENCY</w:t>
            </w:r>
          </w:p>
        </w:tc>
      </w:tr>
      <w:tr w:rsidR="00D07A80" w:rsidRPr="005A754D" w14:paraId="39B4117B" w14:textId="77777777" w:rsidTr="008609BC">
        <w:trPr>
          <w:trHeight w:val="283"/>
        </w:trPr>
        <w:tc>
          <w:tcPr>
            <w:tcW w:w="6912" w:type="dxa"/>
            <w:vAlign w:val="center"/>
          </w:tcPr>
          <w:p w14:paraId="124D84ED" w14:textId="77777777" w:rsidR="00D07A80" w:rsidRPr="00493773" w:rsidRDefault="00D07A80" w:rsidP="008609BC">
            <w:pPr>
              <w:pStyle w:val="Tabletext"/>
            </w:pPr>
            <w:r w:rsidRPr="00493773">
              <w:t xml:space="preserve">Flexible working hours (access to flex time) </w:t>
            </w:r>
          </w:p>
        </w:tc>
        <w:tc>
          <w:tcPr>
            <w:tcW w:w="2694" w:type="dxa"/>
            <w:vAlign w:val="center"/>
          </w:tcPr>
          <w:p w14:paraId="42F12F65" w14:textId="77777777" w:rsidR="00D07A80" w:rsidRPr="00493773" w:rsidRDefault="00D07A80" w:rsidP="008609BC">
            <w:pPr>
              <w:pStyle w:val="Tabletext"/>
            </w:pPr>
            <w:r>
              <w:t>Occasionally</w:t>
            </w:r>
          </w:p>
        </w:tc>
      </w:tr>
      <w:tr w:rsidR="00D07A80" w:rsidRPr="005A754D" w14:paraId="25ABEE88" w14:textId="77777777" w:rsidTr="008609BC">
        <w:trPr>
          <w:trHeight w:val="283"/>
        </w:trPr>
        <w:tc>
          <w:tcPr>
            <w:tcW w:w="6912" w:type="dxa"/>
            <w:vAlign w:val="center"/>
          </w:tcPr>
          <w:p w14:paraId="4C0F62B7" w14:textId="77777777" w:rsidR="00D07A80" w:rsidRPr="00493773" w:rsidRDefault="00D07A80" w:rsidP="008609BC">
            <w:pPr>
              <w:pStyle w:val="Tabletext"/>
            </w:pPr>
            <w:r w:rsidRPr="00493773">
              <w:t>Fixed or specified start/finish times</w:t>
            </w:r>
            <w:r>
              <w:t xml:space="preserve"> </w:t>
            </w:r>
          </w:p>
        </w:tc>
        <w:tc>
          <w:tcPr>
            <w:tcW w:w="2694" w:type="dxa"/>
            <w:vAlign w:val="center"/>
          </w:tcPr>
          <w:p w14:paraId="054AE7D1" w14:textId="0E550AB7" w:rsidR="00D07A80" w:rsidRPr="00493773" w:rsidRDefault="00B75987" w:rsidP="008609BC">
            <w:pPr>
              <w:pStyle w:val="Tabletext"/>
            </w:pPr>
            <w:r>
              <w:t>Occasionally</w:t>
            </w:r>
          </w:p>
        </w:tc>
      </w:tr>
      <w:tr w:rsidR="00D07A80" w:rsidRPr="005A754D" w14:paraId="0CCA908C" w14:textId="77777777" w:rsidTr="008609BC">
        <w:trPr>
          <w:trHeight w:val="283"/>
        </w:trPr>
        <w:tc>
          <w:tcPr>
            <w:tcW w:w="6912" w:type="dxa"/>
            <w:vAlign w:val="center"/>
          </w:tcPr>
          <w:p w14:paraId="4FEA9453" w14:textId="77777777" w:rsidR="00D07A80" w:rsidRPr="00493773" w:rsidRDefault="00D07A80" w:rsidP="008609BC">
            <w:pPr>
              <w:pStyle w:val="Tabletext"/>
            </w:pPr>
            <w:r>
              <w:t xml:space="preserve">Expected to work extensive hours over a significant period due to the nature of the duties </w:t>
            </w:r>
          </w:p>
        </w:tc>
        <w:tc>
          <w:tcPr>
            <w:tcW w:w="2694" w:type="dxa"/>
            <w:vAlign w:val="center"/>
          </w:tcPr>
          <w:p w14:paraId="7549017A" w14:textId="6B44EF00" w:rsidR="00D07A80" w:rsidRDefault="00B75987" w:rsidP="008609BC">
            <w:pPr>
              <w:pStyle w:val="Tabletext"/>
            </w:pPr>
            <w:r>
              <w:t>Rarely</w:t>
            </w:r>
          </w:p>
        </w:tc>
      </w:tr>
      <w:tr w:rsidR="00D07A80" w:rsidRPr="005A754D" w14:paraId="6FB3D855" w14:textId="77777777" w:rsidTr="008609BC">
        <w:trPr>
          <w:trHeight w:val="283"/>
        </w:trPr>
        <w:tc>
          <w:tcPr>
            <w:tcW w:w="6912" w:type="dxa"/>
            <w:vAlign w:val="center"/>
          </w:tcPr>
          <w:p w14:paraId="5217FBA3" w14:textId="77777777" w:rsidR="00D07A80" w:rsidRPr="00493773" w:rsidRDefault="00D07A80" w:rsidP="008609BC">
            <w:pPr>
              <w:pStyle w:val="Tabletext"/>
            </w:pPr>
            <w:r>
              <w:t>Access to Accrued Days Off (ADO’s)</w:t>
            </w:r>
          </w:p>
        </w:tc>
        <w:tc>
          <w:tcPr>
            <w:tcW w:w="2694" w:type="dxa"/>
            <w:vAlign w:val="center"/>
          </w:tcPr>
          <w:p w14:paraId="7D1D7F91" w14:textId="0F03CC72" w:rsidR="00D07A80" w:rsidRDefault="00B75987" w:rsidP="008609BC">
            <w:pPr>
              <w:pStyle w:val="Tabletext"/>
            </w:pPr>
            <w:r>
              <w:t>Never</w:t>
            </w:r>
          </w:p>
        </w:tc>
      </w:tr>
      <w:tr w:rsidR="00D07A80" w:rsidRPr="005A754D" w14:paraId="70B573C0" w14:textId="77777777" w:rsidTr="008609BC">
        <w:trPr>
          <w:trHeight w:val="283"/>
        </w:trPr>
        <w:tc>
          <w:tcPr>
            <w:tcW w:w="6912" w:type="dxa"/>
            <w:vAlign w:val="center"/>
          </w:tcPr>
          <w:p w14:paraId="617F1C0E" w14:textId="77777777" w:rsidR="00D07A80" w:rsidRPr="00493773" w:rsidRDefault="00D07A80" w:rsidP="008609BC">
            <w:pPr>
              <w:pStyle w:val="Tabletext"/>
            </w:pPr>
            <w:r w:rsidRPr="00493773">
              <w:t xml:space="preserve">Peaks and troughs </w:t>
            </w:r>
          </w:p>
        </w:tc>
        <w:tc>
          <w:tcPr>
            <w:tcW w:w="2694" w:type="dxa"/>
            <w:vAlign w:val="center"/>
          </w:tcPr>
          <w:p w14:paraId="64642392" w14:textId="77777777" w:rsidR="00D07A80" w:rsidRPr="00493773" w:rsidRDefault="00D07A80" w:rsidP="008609BC">
            <w:pPr>
              <w:pStyle w:val="Tabletext"/>
            </w:pPr>
            <w:r>
              <w:t>Occasionally</w:t>
            </w:r>
          </w:p>
        </w:tc>
      </w:tr>
      <w:tr w:rsidR="00D07A80" w:rsidRPr="005A754D" w14:paraId="0599F203" w14:textId="77777777" w:rsidTr="008609BC">
        <w:trPr>
          <w:trHeight w:val="283"/>
        </w:trPr>
        <w:tc>
          <w:tcPr>
            <w:tcW w:w="6912" w:type="dxa"/>
            <w:vAlign w:val="center"/>
          </w:tcPr>
          <w:p w14:paraId="7C26732C" w14:textId="77777777" w:rsidR="00D07A80" w:rsidRPr="00493773" w:rsidRDefault="00D07A80" w:rsidP="008609BC">
            <w:pPr>
              <w:pStyle w:val="Tabletext"/>
            </w:pPr>
            <w:r w:rsidRPr="00493773">
              <w:t xml:space="preserve">Frequent overtime </w:t>
            </w:r>
          </w:p>
        </w:tc>
        <w:tc>
          <w:tcPr>
            <w:tcW w:w="2694" w:type="dxa"/>
            <w:vAlign w:val="center"/>
          </w:tcPr>
          <w:p w14:paraId="6A1D6AE0" w14:textId="6F316D1F" w:rsidR="00D07A80" w:rsidRPr="00493773" w:rsidRDefault="00B75987" w:rsidP="008609BC">
            <w:pPr>
              <w:pStyle w:val="Tabletext"/>
            </w:pPr>
            <w:r>
              <w:t xml:space="preserve">Never </w:t>
            </w:r>
          </w:p>
        </w:tc>
      </w:tr>
      <w:tr w:rsidR="00D07A80" w:rsidRPr="005A754D" w14:paraId="1EEAE2BB" w14:textId="77777777" w:rsidTr="008609BC">
        <w:trPr>
          <w:trHeight w:val="283"/>
        </w:trPr>
        <w:tc>
          <w:tcPr>
            <w:tcW w:w="6912" w:type="dxa"/>
            <w:vAlign w:val="center"/>
          </w:tcPr>
          <w:p w14:paraId="7DE6205F" w14:textId="77777777" w:rsidR="00D07A80" w:rsidRPr="00493773" w:rsidRDefault="00D07A80" w:rsidP="008609BC">
            <w:pPr>
              <w:pStyle w:val="Tabletext"/>
            </w:pPr>
            <w:r w:rsidRPr="00493773">
              <w:t xml:space="preserve">Rostered shift work </w:t>
            </w:r>
          </w:p>
        </w:tc>
        <w:tc>
          <w:tcPr>
            <w:tcW w:w="2694" w:type="dxa"/>
            <w:vAlign w:val="center"/>
          </w:tcPr>
          <w:p w14:paraId="0074E110" w14:textId="77777777" w:rsidR="00D07A80" w:rsidRPr="00493773" w:rsidRDefault="00D07A80" w:rsidP="008609BC">
            <w:pPr>
              <w:pStyle w:val="Tabletext"/>
            </w:pPr>
            <w:r>
              <w:t>Never</w:t>
            </w:r>
          </w:p>
        </w:tc>
      </w:tr>
    </w:tbl>
    <w:p w14:paraId="3408D117" w14:textId="77777777" w:rsidR="00D07A80" w:rsidRPr="005A754D" w:rsidRDefault="00D07A80" w:rsidP="00D07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7A80" w:rsidRPr="00985DC5" w14:paraId="24092C8C" w14:textId="77777777" w:rsidTr="28504E0A">
        <w:trPr>
          <w:trHeight w:val="454"/>
        </w:trPr>
        <w:tc>
          <w:tcPr>
            <w:tcW w:w="6912" w:type="dxa"/>
            <w:shd w:val="clear" w:color="auto" w:fill="D9E2F3" w:themeFill="accent1" w:themeFillTint="33"/>
            <w:vAlign w:val="center"/>
          </w:tcPr>
          <w:p w14:paraId="514A2454" w14:textId="77777777" w:rsidR="00D07A80" w:rsidRPr="00985DC5" w:rsidRDefault="00D07A80" w:rsidP="008609BC">
            <w:pPr>
              <w:pStyle w:val="Tableheading"/>
              <w:rPr>
                <w:rFonts w:ascii="Calibri Light" w:hAnsi="Calibri Light"/>
              </w:rPr>
            </w:pPr>
            <w:r w:rsidRPr="00DA4EF8">
              <w:t xml:space="preserve">SOCIAL DEMANDS </w:t>
            </w:r>
          </w:p>
        </w:tc>
        <w:tc>
          <w:tcPr>
            <w:tcW w:w="2694" w:type="dxa"/>
            <w:shd w:val="clear" w:color="auto" w:fill="D9E2F3" w:themeFill="accent1" w:themeFillTint="33"/>
            <w:vAlign w:val="center"/>
          </w:tcPr>
          <w:p w14:paraId="246078DB" w14:textId="77777777" w:rsidR="00D07A80" w:rsidRPr="00DA4EF8" w:rsidRDefault="00D07A80" w:rsidP="008609BC">
            <w:pPr>
              <w:pStyle w:val="Tableheading"/>
            </w:pPr>
            <w:r>
              <w:t>FREQUENCY</w:t>
            </w:r>
          </w:p>
        </w:tc>
      </w:tr>
      <w:tr w:rsidR="00D07A80" w:rsidRPr="005A754D" w14:paraId="2E29AEC0" w14:textId="77777777" w:rsidTr="008609BC">
        <w:trPr>
          <w:trHeight w:val="283"/>
        </w:trPr>
        <w:tc>
          <w:tcPr>
            <w:tcW w:w="6912" w:type="dxa"/>
            <w:vAlign w:val="center"/>
          </w:tcPr>
          <w:p w14:paraId="0EFEB92D" w14:textId="77777777" w:rsidR="00D07A80" w:rsidRPr="00493773" w:rsidRDefault="00D07A80" w:rsidP="008609BC">
            <w:pPr>
              <w:pStyle w:val="Tabletext"/>
            </w:pPr>
            <w:r w:rsidRPr="00493773">
              <w:t>Work with others towards shared goals in a team environment</w:t>
            </w:r>
          </w:p>
        </w:tc>
        <w:tc>
          <w:tcPr>
            <w:tcW w:w="2694" w:type="dxa"/>
            <w:vAlign w:val="center"/>
          </w:tcPr>
          <w:p w14:paraId="5D129D4E" w14:textId="77777777" w:rsidR="00D07A80" w:rsidRPr="00493773" w:rsidRDefault="00D07A80" w:rsidP="008609BC">
            <w:pPr>
              <w:pStyle w:val="Tabletext"/>
            </w:pPr>
            <w:r>
              <w:t>Frequently</w:t>
            </w:r>
          </w:p>
        </w:tc>
      </w:tr>
      <w:tr w:rsidR="00D07A80" w:rsidRPr="005A754D" w14:paraId="5FC28E18" w14:textId="77777777" w:rsidTr="008609BC">
        <w:trPr>
          <w:trHeight w:val="283"/>
        </w:trPr>
        <w:tc>
          <w:tcPr>
            <w:tcW w:w="6912" w:type="dxa"/>
            <w:vAlign w:val="center"/>
          </w:tcPr>
          <w:p w14:paraId="1021C76E" w14:textId="77777777" w:rsidR="00D07A80" w:rsidRPr="00493773" w:rsidRDefault="00D07A80" w:rsidP="008609BC">
            <w:pPr>
              <w:pStyle w:val="Tabletext"/>
            </w:pPr>
            <w:r w:rsidRPr="00493773">
              <w:t>Work in isolation from other staff (remote supervision)</w:t>
            </w:r>
          </w:p>
        </w:tc>
        <w:tc>
          <w:tcPr>
            <w:tcW w:w="2694" w:type="dxa"/>
            <w:vAlign w:val="center"/>
          </w:tcPr>
          <w:p w14:paraId="7AEC8BF7" w14:textId="77777777" w:rsidR="00D07A80" w:rsidRPr="00493773" w:rsidRDefault="00D07A80" w:rsidP="008609BC">
            <w:pPr>
              <w:pStyle w:val="Tabletext"/>
            </w:pPr>
            <w:r>
              <w:t>Occasionally</w:t>
            </w:r>
          </w:p>
        </w:tc>
      </w:tr>
      <w:tr w:rsidR="00D07A80" w:rsidRPr="005A754D" w14:paraId="35AC307B" w14:textId="77777777" w:rsidTr="008609BC">
        <w:trPr>
          <w:trHeight w:val="283"/>
        </w:trPr>
        <w:tc>
          <w:tcPr>
            <w:tcW w:w="6912" w:type="dxa"/>
            <w:vAlign w:val="center"/>
          </w:tcPr>
          <w:p w14:paraId="45D2293A" w14:textId="77777777" w:rsidR="00D07A80" w:rsidRPr="00493773" w:rsidRDefault="00D07A80" w:rsidP="008609BC">
            <w:pPr>
              <w:pStyle w:val="Tabletext"/>
            </w:pPr>
            <w:r w:rsidRPr="00493773">
              <w:t>Working in a call centre environment</w:t>
            </w:r>
          </w:p>
        </w:tc>
        <w:tc>
          <w:tcPr>
            <w:tcW w:w="2694" w:type="dxa"/>
            <w:vAlign w:val="center"/>
          </w:tcPr>
          <w:p w14:paraId="2A846F3D" w14:textId="77777777" w:rsidR="00D07A80" w:rsidRPr="00493773" w:rsidRDefault="00D07A80" w:rsidP="008609BC">
            <w:pPr>
              <w:pStyle w:val="Tabletext"/>
            </w:pPr>
            <w:r>
              <w:t>Never</w:t>
            </w:r>
          </w:p>
        </w:tc>
      </w:tr>
      <w:tr w:rsidR="00D07A80" w:rsidRPr="005A754D" w14:paraId="2D72D89A" w14:textId="77777777" w:rsidTr="008609BC">
        <w:trPr>
          <w:trHeight w:val="283"/>
        </w:trPr>
        <w:tc>
          <w:tcPr>
            <w:tcW w:w="6912" w:type="dxa"/>
            <w:vAlign w:val="center"/>
          </w:tcPr>
          <w:p w14:paraId="29CCB6CD" w14:textId="77777777" w:rsidR="00D07A80" w:rsidRPr="00493773" w:rsidRDefault="00D07A80" w:rsidP="008609BC">
            <w:pPr>
              <w:pStyle w:val="Tabletext"/>
            </w:pPr>
            <w:r w:rsidRPr="00493773">
              <w:t>Working directly with the public</w:t>
            </w:r>
          </w:p>
        </w:tc>
        <w:tc>
          <w:tcPr>
            <w:tcW w:w="2694" w:type="dxa"/>
            <w:vAlign w:val="center"/>
          </w:tcPr>
          <w:p w14:paraId="2D8DA154" w14:textId="6CC8E739" w:rsidR="00D07A80" w:rsidRPr="00493773" w:rsidRDefault="15310AC0" w:rsidP="008609BC">
            <w:pPr>
              <w:pStyle w:val="Tabletext"/>
            </w:pPr>
            <w:r>
              <w:t>Rarely</w:t>
            </w:r>
          </w:p>
        </w:tc>
      </w:tr>
    </w:tbl>
    <w:p w14:paraId="29EC518E" w14:textId="77777777" w:rsidR="00D07A80" w:rsidRPr="005A754D" w:rsidRDefault="00D07A80" w:rsidP="00D07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7A80" w:rsidRPr="00985DC5" w14:paraId="2D7EA9C8" w14:textId="77777777" w:rsidTr="28504E0A">
        <w:trPr>
          <w:trHeight w:val="454"/>
        </w:trPr>
        <w:tc>
          <w:tcPr>
            <w:tcW w:w="6912" w:type="dxa"/>
            <w:shd w:val="clear" w:color="auto" w:fill="D9E2F3" w:themeFill="accent1" w:themeFillTint="33"/>
            <w:vAlign w:val="center"/>
          </w:tcPr>
          <w:p w14:paraId="6A01849B" w14:textId="77777777" w:rsidR="00D07A80" w:rsidRPr="00985DC5" w:rsidRDefault="00D07A80" w:rsidP="008609BC">
            <w:pPr>
              <w:pStyle w:val="Tableheading"/>
              <w:rPr>
                <w:rFonts w:ascii="Calibri Light" w:hAnsi="Calibri Light"/>
              </w:rPr>
            </w:pPr>
            <w:r w:rsidRPr="00DA4EF8">
              <w:t>PHYSICAL DEMANDS</w:t>
            </w:r>
          </w:p>
        </w:tc>
        <w:tc>
          <w:tcPr>
            <w:tcW w:w="2694" w:type="dxa"/>
            <w:shd w:val="clear" w:color="auto" w:fill="D9E2F3" w:themeFill="accent1" w:themeFillTint="33"/>
            <w:vAlign w:val="center"/>
          </w:tcPr>
          <w:p w14:paraId="57492E36" w14:textId="77777777" w:rsidR="00D07A80" w:rsidRPr="00DA4EF8" w:rsidRDefault="00D07A80" w:rsidP="008609BC">
            <w:pPr>
              <w:pStyle w:val="Tableheading"/>
            </w:pPr>
            <w:r>
              <w:t>FREQUENCY</w:t>
            </w:r>
          </w:p>
        </w:tc>
      </w:tr>
      <w:tr w:rsidR="00D07A80" w:rsidRPr="005A754D" w14:paraId="14269F2D" w14:textId="77777777" w:rsidTr="008609BC">
        <w:trPr>
          <w:trHeight w:val="283"/>
        </w:trPr>
        <w:tc>
          <w:tcPr>
            <w:tcW w:w="6912" w:type="dxa"/>
            <w:vAlign w:val="center"/>
          </w:tcPr>
          <w:p w14:paraId="6F44212A" w14:textId="77777777" w:rsidR="00D07A80" w:rsidRPr="00493773" w:rsidRDefault="00D07A80" w:rsidP="008609BC">
            <w:pPr>
              <w:pStyle w:val="Tabletext"/>
            </w:pPr>
            <w:r w:rsidRPr="00493773">
              <w:t>Distance walking (large buildings or inter-building transit)</w:t>
            </w:r>
          </w:p>
        </w:tc>
        <w:tc>
          <w:tcPr>
            <w:tcW w:w="2694" w:type="dxa"/>
            <w:vAlign w:val="center"/>
          </w:tcPr>
          <w:p w14:paraId="23B93B5A" w14:textId="292721D1" w:rsidR="00D07A80" w:rsidRPr="00493773" w:rsidRDefault="15310AC0" w:rsidP="008609BC">
            <w:pPr>
              <w:pStyle w:val="Tabletext"/>
            </w:pPr>
            <w:r>
              <w:t>Rarely</w:t>
            </w:r>
          </w:p>
        </w:tc>
      </w:tr>
      <w:tr w:rsidR="00D07A80" w:rsidRPr="005A754D" w14:paraId="288CB776" w14:textId="77777777" w:rsidTr="008609BC">
        <w:trPr>
          <w:trHeight w:val="283"/>
        </w:trPr>
        <w:tc>
          <w:tcPr>
            <w:tcW w:w="6912" w:type="dxa"/>
            <w:vAlign w:val="center"/>
          </w:tcPr>
          <w:p w14:paraId="28B52CA8" w14:textId="77777777" w:rsidR="00D07A80" w:rsidRPr="00493773" w:rsidRDefault="00D07A80" w:rsidP="008609BC">
            <w:pPr>
              <w:pStyle w:val="Tabletext"/>
            </w:pPr>
            <w:r w:rsidRPr="00493773">
              <w:t xml:space="preserve">Working outdoors </w:t>
            </w:r>
          </w:p>
        </w:tc>
        <w:tc>
          <w:tcPr>
            <w:tcW w:w="2694" w:type="dxa"/>
            <w:vAlign w:val="center"/>
          </w:tcPr>
          <w:p w14:paraId="497F026C" w14:textId="684FC06C" w:rsidR="00D07A80" w:rsidRPr="00493773" w:rsidRDefault="15310AC0" w:rsidP="008609BC">
            <w:pPr>
              <w:pStyle w:val="Tabletext"/>
            </w:pPr>
            <w:r>
              <w:t>Rarely</w:t>
            </w:r>
          </w:p>
        </w:tc>
      </w:tr>
    </w:tbl>
    <w:p w14:paraId="3966F59F" w14:textId="77777777" w:rsidR="00D07A80" w:rsidRPr="005A754D" w:rsidRDefault="00D07A80" w:rsidP="00D07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7A80" w:rsidRPr="00985DC5" w14:paraId="0E39D005" w14:textId="77777777" w:rsidTr="28504E0A">
        <w:trPr>
          <w:trHeight w:val="454"/>
        </w:trPr>
        <w:tc>
          <w:tcPr>
            <w:tcW w:w="6912" w:type="dxa"/>
            <w:shd w:val="clear" w:color="auto" w:fill="D9E2F3" w:themeFill="accent1" w:themeFillTint="33"/>
            <w:vAlign w:val="center"/>
          </w:tcPr>
          <w:p w14:paraId="3DE9A0BD" w14:textId="77777777" w:rsidR="00D07A80" w:rsidRPr="00985DC5" w:rsidRDefault="00D07A80" w:rsidP="008609BC">
            <w:pPr>
              <w:pStyle w:val="Tableheading"/>
              <w:rPr>
                <w:rFonts w:ascii="Calibri Light" w:hAnsi="Calibri Light"/>
              </w:rPr>
            </w:pPr>
            <w:r w:rsidRPr="00DA4EF8">
              <w:t xml:space="preserve">MANUAL HANDLING </w:t>
            </w:r>
          </w:p>
        </w:tc>
        <w:tc>
          <w:tcPr>
            <w:tcW w:w="2694" w:type="dxa"/>
            <w:shd w:val="clear" w:color="auto" w:fill="D9E2F3" w:themeFill="accent1" w:themeFillTint="33"/>
            <w:vAlign w:val="center"/>
          </w:tcPr>
          <w:p w14:paraId="46C8538B" w14:textId="77777777" w:rsidR="00D07A80" w:rsidRPr="00DA4EF8" w:rsidRDefault="00D07A80" w:rsidP="008609BC">
            <w:pPr>
              <w:pStyle w:val="Tableheading"/>
            </w:pPr>
            <w:r>
              <w:t>FREQUENCY</w:t>
            </w:r>
          </w:p>
        </w:tc>
      </w:tr>
      <w:tr w:rsidR="00D07A80" w:rsidRPr="005A754D" w14:paraId="3FB157E2" w14:textId="77777777" w:rsidTr="008609BC">
        <w:trPr>
          <w:trHeight w:val="283"/>
        </w:trPr>
        <w:tc>
          <w:tcPr>
            <w:tcW w:w="6912" w:type="dxa"/>
            <w:vAlign w:val="center"/>
          </w:tcPr>
          <w:p w14:paraId="5AEDFF18" w14:textId="77777777" w:rsidR="00D07A80" w:rsidRPr="00493773" w:rsidRDefault="00D07A80" w:rsidP="008609BC">
            <w:pPr>
              <w:pStyle w:val="Tabletext"/>
            </w:pPr>
            <w:r w:rsidRPr="00493773">
              <w:t>Lifting 0 – 5kg</w:t>
            </w:r>
          </w:p>
        </w:tc>
        <w:tc>
          <w:tcPr>
            <w:tcW w:w="2694" w:type="dxa"/>
            <w:vAlign w:val="center"/>
          </w:tcPr>
          <w:p w14:paraId="77602D28" w14:textId="77777777" w:rsidR="00D07A80" w:rsidRPr="00493773" w:rsidRDefault="00D07A80" w:rsidP="008609BC">
            <w:pPr>
              <w:pStyle w:val="Tabletext"/>
            </w:pPr>
            <w:r>
              <w:t>Occasionally</w:t>
            </w:r>
          </w:p>
        </w:tc>
      </w:tr>
      <w:tr w:rsidR="00D07A80" w:rsidRPr="005A754D" w14:paraId="3601DC92" w14:textId="77777777" w:rsidTr="008609BC">
        <w:trPr>
          <w:trHeight w:val="283"/>
        </w:trPr>
        <w:tc>
          <w:tcPr>
            <w:tcW w:w="6912" w:type="dxa"/>
            <w:vAlign w:val="center"/>
          </w:tcPr>
          <w:p w14:paraId="118558CA" w14:textId="77777777" w:rsidR="00D07A80" w:rsidRPr="00493773" w:rsidRDefault="00D07A80" w:rsidP="008609BC">
            <w:pPr>
              <w:pStyle w:val="Tabletext"/>
            </w:pPr>
            <w:r w:rsidRPr="00493773">
              <w:t>Lifting 5 – 10kg</w:t>
            </w:r>
          </w:p>
        </w:tc>
        <w:tc>
          <w:tcPr>
            <w:tcW w:w="2694" w:type="dxa"/>
            <w:vAlign w:val="center"/>
          </w:tcPr>
          <w:p w14:paraId="43ABEF23" w14:textId="77777777" w:rsidR="00D07A80" w:rsidRPr="00493773" w:rsidRDefault="00D07A80" w:rsidP="008609BC">
            <w:pPr>
              <w:pStyle w:val="Tabletext"/>
            </w:pPr>
            <w:r>
              <w:t>Never</w:t>
            </w:r>
          </w:p>
        </w:tc>
      </w:tr>
      <w:tr w:rsidR="00D07A80" w:rsidRPr="005A754D" w14:paraId="1EA91CD3" w14:textId="77777777" w:rsidTr="008609BC">
        <w:trPr>
          <w:trHeight w:val="283"/>
        </w:trPr>
        <w:tc>
          <w:tcPr>
            <w:tcW w:w="6912" w:type="dxa"/>
            <w:vAlign w:val="center"/>
          </w:tcPr>
          <w:p w14:paraId="00779221" w14:textId="77777777" w:rsidR="00D07A80" w:rsidRPr="00493773" w:rsidRDefault="00D07A80" w:rsidP="008609BC">
            <w:pPr>
              <w:pStyle w:val="Tabletext"/>
            </w:pPr>
            <w:r w:rsidRPr="00493773">
              <w:t>Lifting 10kg+</w:t>
            </w:r>
          </w:p>
        </w:tc>
        <w:tc>
          <w:tcPr>
            <w:tcW w:w="2694" w:type="dxa"/>
            <w:vAlign w:val="center"/>
          </w:tcPr>
          <w:p w14:paraId="062D9B3D" w14:textId="77777777" w:rsidR="00D07A80" w:rsidRPr="00493773" w:rsidRDefault="00D07A80" w:rsidP="008609BC">
            <w:pPr>
              <w:pStyle w:val="Tabletext"/>
            </w:pPr>
            <w:r>
              <w:t>Never</w:t>
            </w:r>
          </w:p>
        </w:tc>
      </w:tr>
      <w:tr w:rsidR="00D07A80" w:rsidRPr="005A754D" w14:paraId="7A49D7CE" w14:textId="77777777" w:rsidTr="008609BC">
        <w:trPr>
          <w:trHeight w:val="283"/>
        </w:trPr>
        <w:tc>
          <w:tcPr>
            <w:tcW w:w="6912" w:type="dxa"/>
            <w:vAlign w:val="center"/>
          </w:tcPr>
          <w:p w14:paraId="58C38953" w14:textId="77777777" w:rsidR="00D07A80" w:rsidRPr="00493773" w:rsidRDefault="00D07A80" w:rsidP="008609BC">
            <w:pPr>
              <w:pStyle w:val="Tabletext"/>
            </w:pPr>
            <w:r w:rsidRPr="00493773">
              <w:t>Climbing</w:t>
            </w:r>
          </w:p>
        </w:tc>
        <w:tc>
          <w:tcPr>
            <w:tcW w:w="2694" w:type="dxa"/>
            <w:vAlign w:val="center"/>
          </w:tcPr>
          <w:p w14:paraId="60781851" w14:textId="77777777" w:rsidR="00D07A80" w:rsidRPr="00493773" w:rsidRDefault="00D07A80" w:rsidP="008609BC">
            <w:pPr>
              <w:pStyle w:val="Tabletext"/>
            </w:pPr>
            <w:r>
              <w:t>Never</w:t>
            </w:r>
          </w:p>
        </w:tc>
      </w:tr>
      <w:tr w:rsidR="00D07A80" w:rsidRPr="005A754D" w14:paraId="56B63359" w14:textId="77777777" w:rsidTr="008609BC">
        <w:trPr>
          <w:trHeight w:val="283"/>
        </w:trPr>
        <w:tc>
          <w:tcPr>
            <w:tcW w:w="6912" w:type="dxa"/>
            <w:vAlign w:val="center"/>
          </w:tcPr>
          <w:p w14:paraId="7DE8E7C1" w14:textId="77777777" w:rsidR="00D07A80" w:rsidRPr="00493773" w:rsidRDefault="00D07A80" w:rsidP="008609BC">
            <w:pPr>
              <w:pStyle w:val="Tabletext"/>
            </w:pPr>
            <w:r w:rsidRPr="00493773">
              <w:t>Reaching</w:t>
            </w:r>
          </w:p>
        </w:tc>
        <w:tc>
          <w:tcPr>
            <w:tcW w:w="2694" w:type="dxa"/>
            <w:vAlign w:val="center"/>
          </w:tcPr>
          <w:p w14:paraId="6B0FC2EF" w14:textId="77777777" w:rsidR="00D07A80" w:rsidRPr="00493773" w:rsidRDefault="00D07A80" w:rsidP="008609BC">
            <w:pPr>
              <w:pStyle w:val="Tabletext"/>
            </w:pPr>
            <w:r>
              <w:t>Never</w:t>
            </w:r>
          </w:p>
        </w:tc>
      </w:tr>
      <w:tr w:rsidR="00D07A80" w:rsidRPr="005A754D" w14:paraId="7932948D" w14:textId="77777777" w:rsidTr="008609BC">
        <w:trPr>
          <w:trHeight w:val="283"/>
        </w:trPr>
        <w:tc>
          <w:tcPr>
            <w:tcW w:w="6912" w:type="dxa"/>
            <w:vAlign w:val="center"/>
          </w:tcPr>
          <w:p w14:paraId="26DCC629" w14:textId="77777777" w:rsidR="00D07A80" w:rsidRPr="00493773" w:rsidRDefault="00D07A80" w:rsidP="008609BC">
            <w:pPr>
              <w:pStyle w:val="Tabletext"/>
            </w:pPr>
            <w:r w:rsidRPr="00493773">
              <w:t>Bending/squatting</w:t>
            </w:r>
          </w:p>
        </w:tc>
        <w:tc>
          <w:tcPr>
            <w:tcW w:w="2694" w:type="dxa"/>
            <w:vAlign w:val="center"/>
          </w:tcPr>
          <w:p w14:paraId="7EAACACA" w14:textId="77777777" w:rsidR="00D07A80" w:rsidRPr="00493773" w:rsidRDefault="00D07A80" w:rsidP="008609BC">
            <w:pPr>
              <w:pStyle w:val="Tabletext"/>
            </w:pPr>
            <w:r>
              <w:t>Never</w:t>
            </w:r>
          </w:p>
        </w:tc>
      </w:tr>
      <w:tr w:rsidR="00D07A80" w:rsidRPr="005A754D" w14:paraId="184B67CB" w14:textId="77777777" w:rsidTr="008609BC">
        <w:trPr>
          <w:trHeight w:val="283"/>
        </w:trPr>
        <w:tc>
          <w:tcPr>
            <w:tcW w:w="6912" w:type="dxa"/>
            <w:vAlign w:val="center"/>
          </w:tcPr>
          <w:p w14:paraId="2479D817" w14:textId="77777777" w:rsidR="00D07A80" w:rsidRPr="00493773" w:rsidRDefault="00D07A80" w:rsidP="008609BC">
            <w:pPr>
              <w:pStyle w:val="Tabletext"/>
            </w:pPr>
            <w:r w:rsidRPr="00493773">
              <w:t>Push/pull</w:t>
            </w:r>
          </w:p>
        </w:tc>
        <w:tc>
          <w:tcPr>
            <w:tcW w:w="2694" w:type="dxa"/>
            <w:vAlign w:val="center"/>
          </w:tcPr>
          <w:p w14:paraId="7163AF5D" w14:textId="77777777" w:rsidR="00D07A80" w:rsidRPr="00493773" w:rsidRDefault="00D07A80" w:rsidP="008609BC">
            <w:pPr>
              <w:pStyle w:val="Tabletext"/>
            </w:pPr>
            <w:r>
              <w:t>Never</w:t>
            </w:r>
          </w:p>
        </w:tc>
      </w:tr>
      <w:tr w:rsidR="00D07A80" w:rsidRPr="005A754D" w14:paraId="734DB8EF" w14:textId="77777777" w:rsidTr="008609BC">
        <w:trPr>
          <w:trHeight w:val="283"/>
        </w:trPr>
        <w:tc>
          <w:tcPr>
            <w:tcW w:w="6912" w:type="dxa"/>
            <w:vAlign w:val="center"/>
          </w:tcPr>
          <w:p w14:paraId="1FD98488" w14:textId="77777777" w:rsidR="00D07A80" w:rsidRPr="00493773" w:rsidRDefault="00D07A80" w:rsidP="008609BC">
            <w:pPr>
              <w:pStyle w:val="Tabletext"/>
            </w:pPr>
            <w:r w:rsidRPr="00493773">
              <w:t>Sequential repetitive movements in a short amount of time</w:t>
            </w:r>
          </w:p>
        </w:tc>
        <w:tc>
          <w:tcPr>
            <w:tcW w:w="2694" w:type="dxa"/>
            <w:vAlign w:val="center"/>
          </w:tcPr>
          <w:p w14:paraId="76BE0834" w14:textId="71991925" w:rsidR="00D07A80" w:rsidRPr="00493773" w:rsidRDefault="15310AC0" w:rsidP="008609BC">
            <w:pPr>
              <w:pStyle w:val="Tabletext"/>
            </w:pPr>
            <w:r>
              <w:t>Rarely</w:t>
            </w:r>
          </w:p>
        </w:tc>
      </w:tr>
    </w:tbl>
    <w:p w14:paraId="07BCA762" w14:textId="77777777" w:rsidR="00D07A80" w:rsidRPr="005A754D" w:rsidRDefault="00D07A80" w:rsidP="00D07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7A80" w:rsidRPr="00985DC5" w14:paraId="2B66862B" w14:textId="77777777" w:rsidTr="28504E0A">
        <w:trPr>
          <w:trHeight w:val="454"/>
        </w:trPr>
        <w:tc>
          <w:tcPr>
            <w:tcW w:w="6912" w:type="dxa"/>
            <w:shd w:val="clear" w:color="auto" w:fill="D9E2F3" w:themeFill="accent1" w:themeFillTint="33"/>
            <w:vAlign w:val="center"/>
          </w:tcPr>
          <w:p w14:paraId="6B6E0622" w14:textId="77777777" w:rsidR="00D07A80" w:rsidRPr="00985DC5" w:rsidRDefault="00D07A80" w:rsidP="008609BC">
            <w:pPr>
              <w:pStyle w:val="Tableheading"/>
              <w:rPr>
                <w:rFonts w:ascii="Calibri Light" w:hAnsi="Calibri Light"/>
              </w:rPr>
            </w:pPr>
            <w:r w:rsidRPr="00DA4EF8">
              <w:t>TRAVEL</w:t>
            </w:r>
          </w:p>
        </w:tc>
        <w:tc>
          <w:tcPr>
            <w:tcW w:w="2694" w:type="dxa"/>
            <w:shd w:val="clear" w:color="auto" w:fill="D9E2F3" w:themeFill="accent1" w:themeFillTint="33"/>
            <w:vAlign w:val="center"/>
          </w:tcPr>
          <w:p w14:paraId="76EE34A5" w14:textId="77777777" w:rsidR="00D07A80" w:rsidRPr="00DA4EF8" w:rsidRDefault="00D07A80" w:rsidP="008609BC">
            <w:pPr>
              <w:pStyle w:val="Tableheading"/>
            </w:pPr>
            <w:r>
              <w:t>FREQUENCY</w:t>
            </w:r>
          </w:p>
        </w:tc>
      </w:tr>
      <w:tr w:rsidR="00D07A80" w:rsidRPr="005A754D" w14:paraId="3E1C6354" w14:textId="77777777" w:rsidTr="008609BC">
        <w:trPr>
          <w:trHeight w:val="283"/>
        </w:trPr>
        <w:tc>
          <w:tcPr>
            <w:tcW w:w="6912" w:type="dxa"/>
            <w:vAlign w:val="center"/>
          </w:tcPr>
          <w:p w14:paraId="1735EC93" w14:textId="24D24530" w:rsidR="00D07A80" w:rsidRPr="00493773" w:rsidRDefault="15310AC0" w:rsidP="008609BC">
            <w:pPr>
              <w:pStyle w:val="Tabletext"/>
            </w:pPr>
            <w:r>
              <w:t>T</w:t>
            </w:r>
            <w:r w:rsidR="00D07A80">
              <w:t>ravel</w:t>
            </w:r>
            <w:r w:rsidR="00D07A80" w:rsidRPr="00493773">
              <w:t xml:space="preserve"> – multiple work sites</w:t>
            </w:r>
          </w:p>
        </w:tc>
        <w:tc>
          <w:tcPr>
            <w:tcW w:w="2694" w:type="dxa"/>
            <w:vAlign w:val="center"/>
          </w:tcPr>
          <w:p w14:paraId="0AC18BC9" w14:textId="486CE205" w:rsidR="00D07A80" w:rsidRPr="00493773" w:rsidRDefault="15310AC0" w:rsidP="008609BC">
            <w:pPr>
              <w:pStyle w:val="Tabletext"/>
            </w:pPr>
            <w:r>
              <w:t>Rarely</w:t>
            </w:r>
          </w:p>
        </w:tc>
      </w:tr>
      <w:tr w:rsidR="00D07A80" w:rsidRPr="005A754D" w14:paraId="5D059B56" w14:textId="77777777" w:rsidTr="008609BC">
        <w:trPr>
          <w:trHeight w:val="283"/>
        </w:trPr>
        <w:tc>
          <w:tcPr>
            <w:tcW w:w="6912" w:type="dxa"/>
            <w:vAlign w:val="center"/>
          </w:tcPr>
          <w:p w14:paraId="621B6807" w14:textId="1D153B2D" w:rsidR="00D07A80" w:rsidRPr="00493773" w:rsidRDefault="15310AC0" w:rsidP="008609BC">
            <w:pPr>
              <w:pStyle w:val="Tabletext"/>
            </w:pPr>
            <w:r>
              <w:t>T</w:t>
            </w:r>
            <w:r w:rsidR="00D07A80">
              <w:t>ravel</w:t>
            </w:r>
            <w:r w:rsidR="00D07A80" w:rsidRPr="00493773">
              <w:t xml:space="preserve"> – driving </w:t>
            </w:r>
          </w:p>
        </w:tc>
        <w:tc>
          <w:tcPr>
            <w:tcW w:w="2694" w:type="dxa"/>
            <w:vAlign w:val="center"/>
          </w:tcPr>
          <w:p w14:paraId="5072BE91" w14:textId="2AA7C3F7" w:rsidR="00D07A80" w:rsidRPr="00493773" w:rsidRDefault="15310AC0" w:rsidP="008609BC">
            <w:pPr>
              <w:pStyle w:val="Tabletext"/>
            </w:pPr>
            <w:r>
              <w:t>Occasionally</w:t>
            </w:r>
          </w:p>
        </w:tc>
      </w:tr>
      <w:tr w:rsidR="00D07A80" w:rsidRPr="005A754D" w14:paraId="3713D269" w14:textId="77777777" w:rsidTr="008609BC">
        <w:trPr>
          <w:trHeight w:val="283"/>
        </w:trPr>
        <w:tc>
          <w:tcPr>
            <w:tcW w:w="6912" w:type="dxa"/>
            <w:vAlign w:val="center"/>
          </w:tcPr>
          <w:p w14:paraId="3B252A34" w14:textId="38EB4D16" w:rsidR="00D07A80" w:rsidRPr="00493773" w:rsidRDefault="15310AC0" w:rsidP="008609BC">
            <w:pPr>
              <w:pStyle w:val="Tabletext"/>
            </w:pPr>
            <w:r>
              <w:t>T</w:t>
            </w:r>
            <w:r w:rsidR="00D07A80">
              <w:t>ravel</w:t>
            </w:r>
            <w:r w:rsidR="00D07A80" w:rsidRPr="00493773">
              <w:t xml:space="preserve"> – interstate </w:t>
            </w:r>
          </w:p>
        </w:tc>
        <w:tc>
          <w:tcPr>
            <w:tcW w:w="2694" w:type="dxa"/>
            <w:vAlign w:val="center"/>
          </w:tcPr>
          <w:p w14:paraId="1BD0DF50" w14:textId="77777777" w:rsidR="00D07A80" w:rsidRPr="00493773" w:rsidRDefault="00D07A80" w:rsidP="008609BC">
            <w:pPr>
              <w:pStyle w:val="Tabletext"/>
            </w:pPr>
            <w:r>
              <w:t>Never</w:t>
            </w:r>
          </w:p>
        </w:tc>
      </w:tr>
    </w:tbl>
    <w:p w14:paraId="0E7BD187" w14:textId="77777777" w:rsidR="00D07A80" w:rsidRPr="005A754D" w:rsidRDefault="00D07A80" w:rsidP="00D07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7A80" w:rsidRPr="00985DC5" w14:paraId="55C10463" w14:textId="77777777" w:rsidTr="28504E0A">
        <w:trPr>
          <w:trHeight w:val="454"/>
        </w:trPr>
        <w:tc>
          <w:tcPr>
            <w:tcW w:w="6912" w:type="dxa"/>
            <w:shd w:val="clear" w:color="auto" w:fill="D9E2F3" w:themeFill="accent1" w:themeFillTint="33"/>
            <w:vAlign w:val="center"/>
          </w:tcPr>
          <w:p w14:paraId="3F21D12E" w14:textId="77777777" w:rsidR="00D07A80" w:rsidRPr="00985DC5" w:rsidRDefault="00D07A80" w:rsidP="008609BC">
            <w:pPr>
              <w:pStyle w:val="Tableheading"/>
              <w:rPr>
                <w:rFonts w:ascii="Calibri Light" w:hAnsi="Calibri Light"/>
              </w:rPr>
            </w:pPr>
            <w:r w:rsidRPr="00DA4EF8">
              <w:t xml:space="preserve">SPECIFIC HAZARDS </w:t>
            </w:r>
          </w:p>
        </w:tc>
        <w:tc>
          <w:tcPr>
            <w:tcW w:w="2694" w:type="dxa"/>
            <w:shd w:val="clear" w:color="auto" w:fill="D9E2F3" w:themeFill="accent1" w:themeFillTint="33"/>
            <w:vAlign w:val="center"/>
          </w:tcPr>
          <w:p w14:paraId="0F62A0D7" w14:textId="77777777" w:rsidR="00D07A80" w:rsidRPr="00DA4EF8" w:rsidRDefault="00D07A80" w:rsidP="008609BC">
            <w:pPr>
              <w:pStyle w:val="Tableheading"/>
            </w:pPr>
            <w:r>
              <w:t>FREQUENCY</w:t>
            </w:r>
          </w:p>
        </w:tc>
      </w:tr>
      <w:tr w:rsidR="00D07A80" w:rsidRPr="005A754D" w14:paraId="1F2FCA0C" w14:textId="77777777" w:rsidTr="008609BC">
        <w:trPr>
          <w:trHeight w:val="283"/>
        </w:trPr>
        <w:tc>
          <w:tcPr>
            <w:tcW w:w="6912" w:type="dxa"/>
            <w:vAlign w:val="center"/>
          </w:tcPr>
          <w:p w14:paraId="68D23137" w14:textId="77777777" w:rsidR="00D07A80" w:rsidRPr="00493773" w:rsidRDefault="00D07A80" w:rsidP="008609BC">
            <w:pPr>
              <w:pStyle w:val="Tabletext"/>
            </w:pPr>
            <w:r w:rsidRPr="00493773">
              <w:t xml:space="preserve">Working at heights </w:t>
            </w:r>
          </w:p>
        </w:tc>
        <w:tc>
          <w:tcPr>
            <w:tcW w:w="2694" w:type="dxa"/>
            <w:vAlign w:val="center"/>
          </w:tcPr>
          <w:p w14:paraId="62B6F05B" w14:textId="77777777" w:rsidR="00D07A80" w:rsidRPr="00493773" w:rsidRDefault="00D07A80" w:rsidP="008609BC">
            <w:pPr>
              <w:pStyle w:val="Tabletext"/>
            </w:pPr>
            <w:r>
              <w:t>Never</w:t>
            </w:r>
          </w:p>
        </w:tc>
      </w:tr>
      <w:tr w:rsidR="00D07A80" w:rsidRPr="005A754D" w14:paraId="7DB72AF7" w14:textId="77777777" w:rsidTr="008609BC">
        <w:trPr>
          <w:trHeight w:val="283"/>
        </w:trPr>
        <w:tc>
          <w:tcPr>
            <w:tcW w:w="6912" w:type="dxa"/>
            <w:vAlign w:val="center"/>
          </w:tcPr>
          <w:p w14:paraId="0766F2EC" w14:textId="77777777" w:rsidR="00D07A80" w:rsidRPr="00493773" w:rsidRDefault="00D07A80" w:rsidP="008609BC">
            <w:pPr>
              <w:pStyle w:val="Tabletext"/>
            </w:pPr>
            <w:r w:rsidRPr="00493773">
              <w:t xml:space="preserve">Exposure to extreme temperatures </w:t>
            </w:r>
          </w:p>
        </w:tc>
        <w:tc>
          <w:tcPr>
            <w:tcW w:w="2694" w:type="dxa"/>
            <w:vAlign w:val="center"/>
          </w:tcPr>
          <w:p w14:paraId="138202EE" w14:textId="77777777" w:rsidR="00D07A80" w:rsidRPr="00493773" w:rsidRDefault="00D07A80" w:rsidP="008609BC">
            <w:pPr>
              <w:pStyle w:val="Tabletext"/>
            </w:pPr>
            <w:r>
              <w:t>Never</w:t>
            </w:r>
          </w:p>
        </w:tc>
      </w:tr>
      <w:tr w:rsidR="00D07A80" w:rsidRPr="005A754D" w14:paraId="15FBC6DE" w14:textId="77777777" w:rsidTr="008609BC">
        <w:trPr>
          <w:trHeight w:val="283"/>
        </w:trPr>
        <w:tc>
          <w:tcPr>
            <w:tcW w:w="6912" w:type="dxa"/>
            <w:vAlign w:val="center"/>
          </w:tcPr>
          <w:p w14:paraId="76F84302" w14:textId="77777777" w:rsidR="00D07A80" w:rsidRPr="00493773" w:rsidRDefault="00D07A80" w:rsidP="008609BC">
            <w:pPr>
              <w:pStyle w:val="Tabletext"/>
            </w:pPr>
            <w:r w:rsidRPr="00493773">
              <w:t>Operation of heavy machinery e.g. forklift</w:t>
            </w:r>
          </w:p>
        </w:tc>
        <w:tc>
          <w:tcPr>
            <w:tcW w:w="2694" w:type="dxa"/>
            <w:vAlign w:val="center"/>
          </w:tcPr>
          <w:p w14:paraId="2D2F988B" w14:textId="77777777" w:rsidR="00D07A80" w:rsidRPr="00493773" w:rsidRDefault="00D07A80" w:rsidP="008609BC">
            <w:pPr>
              <w:pStyle w:val="Tabletext"/>
            </w:pPr>
            <w:r>
              <w:t>Never</w:t>
            </w:r>
          </w:p>
        </w:tc>
      </w:tr>
      <w:tr w:rsidR="00D07A80" w:rsidRPr="005A754D" w14:paraId="07BA5632" w14:textId="77777777" w:rsidTr="008609BC">
        <w:trPr>
          <w:trHeight w:val="283"/>
        </w:trPr>
        <w:tc>
          <w:tcPr>
            <w:tcW w:w="6912" w:type="dxa"/>
            <w:vAlign w:val="center"/>
          </w:tcPr>
          <w:p w14:paraId="7708F93A" w14:textId="77777777" w:rsidR="00D07A80" w:rsidRPr="00493773" w:rsidRDefault="00D07A80" w:rsidP="008609BC">
            <w:pPr>
              <w:pStyle w:val="Tabletext"/>
            </w:pPr>
            <w:r w:rsidRPr="00493773">
              <w:t>Confined spaces</w:t>
            </w:r>
          </w:p>
        </w:tc>
        <w:tc>
          <w:tcPr>
            <w:tcW w:w="2694" w:type="dxa"/>
            <w:vAlign w:val="center"/>
          </w:tcPr>
          <w:p w14:paraId="2E4E2A52" w14:textId="77777777" w:rsidR="00D07A80" w:rsidRPr="00493773" w:rsidRDefault="00D07A80" w:rsidP="008609BC">
            <w:pPr>
              <w:pStyle w:val="Tabletext"/>
            </w:pPr>
            <w:r>
              <w:t>Never</w:t>
            </w:r>
          </w:p>
        </w:tc>
      </w:tr>
      <w:tr w:rsidR="00D07A80" w:rsidRPr="005A754D" w14:paraId="448175FA" w14:textId="77777777" w:rsidTr="008609BC">
        <w:trPr>
          <w:trHeight w:val="283"/>
        </w:trPr>
        <w:tc>
          <w:tcPr>
            <w:tcW w:w="6912" w:type="dxa"/>
            <w:vAlign w:val="center"/>
          </w:tcPr>
          <w:p w14:paraId="12897DCE" w14:textId="77777777" w:rsidR="00D07A80" w:rsidRPr="00493773" w:rsidRDefault="00D07A80" w:rsidP="008609BC">
            <w:pPr>
              <w:pStyle w:val="Tabletext"/>
            </w:pPr>
            <w:r w:rsidRPr="00493773">
              <w:t>Excessive noise</w:t>
            </w:r>
          </w:p>
        </w:tc>
        <w:tc>
          <w:tcPr>
            <w:tcW w:w="2694" w:type="dxa"/>
            <w:vAlign w:val="center"/>
          </w:tcPr>
          <w:p w14:paraId="3FABFFCF" w14:textId="77777777" w:rsidR="00D07A80" w:rsidRPr="00493773" w:rsidRDefault="00D07A80" w:rsidP="008609BC">
            <w:pPr>
              <w:pStyle w:val="Tabletext"/>
            </w:pPr>
            <w:r>
              <w:t>Never</w:t>
            </w:r>
          </w:p>
        </w:tc>
      </w:tr>
      <w:tr w:rsidR="00D07A80" w:rsidRPr="005A754D" w14:paraId="6D8C2526" w14:textId="77777777" w:rsidTr="008609BC">
        <w:trPr>
          <w:trHeight w:val="283"/>
        </w:trPr>
        <w:tc>
          <w:tcPr>
            <w:tcW w:w="6912" w:type="dxa"/>
            <w:vAlign w:val="center"/>
          </w:tcPr>
          <w:p w14:paraId="3597C021" w14:textId="77777777" w:rsidR="00D07A80" w:rsidRPr="00493773" w:rsidRDefault="00D07A80" w:rsidP="008609BC">
            <w:pPr>
              <w:pStyle w:val="Tabletext"/>
            </w:pPr>
            <w:r w:rsidRPr="00493773">
              <w:t>Low lighting</w:t>
            </w:r>
          </w:p>
        </w:tc>
        <w:tc>
          <w:tcPr>
            <w:tcW w:w="2694" w:type="dxa"/>
            <w:vAlign w:val="center"/>
          </w:tcPr>
          <w:p w14:paraId="19B27055" w14:textId="77777777" w:rsidR="00D07A80" w:rsidRPr="00493773" w:rsidRDefault="00D07A80" w:rsidP="008609BC">
            <w:pPr>
              <w:pStyle w:val="Tabletext"/>
            </w:pPr>
            <w:r>
              <w:t>Never</w:t>
            </w:r>
          </w:p>
        </w:tc>
      </w:tr>
      <w:tr w:rsidR="00D07A80" w:rsidRPr="005A754D" w14:paraId="354BC219" w14:textId="77777777" w:rsidTr="008609BC">
        <w:trPr>
          <w:trHeight w:val="283"/>
        </w:trPr>
        <w:tc>
          <w:tcPr>
            <w:tcW w:w="6912" w:type="dxa"/>
            <w:vAlign w:val="center"/>
          </w:tcPr>
          <w:p w14:paraId="347A0C74" w14:textId="77777777" w:rsidR="00D07A80" w:rsidRPr="00493773" w:rsidRDefault="00D07A80" w:rsidP="008609BC">
            <w:pPr>
              <w:pStyle w:val="Tabletext"/>
            </w:pPr>
            <w:r w:rsidRPr="00493773">
              <w:t>Handling of dangerous goods/equipment</w:t>
            </w:r>
          </w:p>
        </w:tc>
        <w:tc>
          <w:tcPr>
            <w:tcW w:w="2694" w:type="dxa"/>
            <w:vAlign w:val="center"/>
          </w:tcPr>
          <w:p w14:paraId="493C9C7A" w14:textId="77777777" w:rsidR="00D07A80" w:rsidRPr="00493773" w:rsidRDefault="00D07A80" w:rsidP="008609BC">
            <w:pPr>
              <w:pStyle w:val="Tabletext"/>
            </w:pPr>
            <w:r>
              <w:t>Never</w:t>
            </w:r>
          </w:p>
        </w:tc>
      </w:tr>
      <w:tr w:rsidR="00D07A80" w:rsidRPr="005A754D" w14:paraId="5E84D9C1" w14:textId="77777777" w:rsidTr="008609BC">
        <w:trPr>
          <w:trHeight w:val="283"/>
        </w:trPr>
        <w:tc>
          <w:tcPr>
            <w:tcW w:w="6912" w:type="dxa"/>
            <w:vAlign w:val="center"/>
          </w:tcPr>
          <w:p w14:paraId="36620164" w14:textId="77777777" w:rsidR="00D07A80" w:rsidRPr="00493773" w:rsidRDefault="00D07A80" w:rsidP="008609BC">
            <w:pPr>
              <w:pStyle w:val="Tabletext"/>
            </w:pPr>
            <w:r w:rsidRPr="00493773">
              <w:t xml:space="preserve">Working with asbestos </w:t>
            </w:r>
          </w:p>
        </w:tc>
        <w:tc>
          <w:tcPr>
            <w:tcW w:w="2694" w:type="dxa"/>
            <w:vAlign w:val="center"/>
          </w:tcPr>
          <w:p w14:paraId="68DC17AB" w14:textId="77777777" w:rsidR="00D07A80" w:rsidRPr="00493773" w:rsidRDefault="00D07A80" w:rsidP="008609BC">
            <w:pPr>
              <w:pStyle w:val="Tabletext"/>
            </w:pPr>
            <w:r>
              <w:t>Never</w:t>
            </w:r>
          </w:p>
        </w:tc>
      </w:tr>
      <w:tr w:rsidR="00D07A80" w:rsidRPr="00311AE8" w14:paraId="56FBA161" w14:textId="77777777" w:rsidTr="008609BC">
        <w:trPr>
          <w:trHeight w:val="283"/>
        </w:trPr>
        <w:tc>
          <w:tcPr>
            <w:tcW w:w="6912" w:type="dxa"/>
            <w:vAlign w:val="center"/>
          </w:tcPr>
          <w:p w14:paraId="29A2AAC4" w14:textId="77777777" w:rsidR="00D07A80" w:rsidRPr="005F1B26" w:rsidRDefault="00D07A80" w:rsidP="008609BC">
            <w:pPr>
              <w:pStyle w:val="Tabletext"/>
            </w:pPr>
            <w:r w:rsidRPr="005F1B26">
              <w:t>Potential to encounter agitated customers</w:t>
            </w:r>
          </w:p>
        </w:tc>
        <w:tc>
          <w:tcPr>
            <w:tcW w:w="2694" w:type="dxa"/>
            <w:vAlign w:val="center"/>
          </w:tcPr>
          <w:p w14:paraId="607DD906" w14:textId="22EE047D" w:rsidR="00D07A80" w:rsidRPr="005F1B26" w:rsidRDefault="15310AC0" w:rsidP="008609BC">
            <w:pPr>
              <w:pStyle w:val="Tabletext"/>
            </w:pPr>
            <w:r>
              <w:t>Rarely</w:t>
            </w:r>
          </w:p>
        </w:tc>
      </w:tr>
      <w:tr w:rsidR="00D07A80" w:rsidRPr="00311AE8" w14:paraId="44D1BE27" w14:textId="77777777" w:rsidTr="008609BC">
        <w:trPr>
          <w:trHeight w:val="283"/>
        </w:trPr>
        <w:tc>
          <w:tcPr>
            <w:tcW w:w="6912" w:type="dxa"/>
            <w:vAlign w:val="center"/>
          </w:tcPr>
          <w:p w14:paraId="0E6AFD27" w14:textId="77777777" w:rsidR="00D07A80" w:rsidRPr="005F1B26" w:rsidRDefault="00D07A80" w:rsidP="008609BC">
            <w:pPr>
              <w:pStyle w:val="Tabletext"/>
            </w:pPr>
            <w:r w:rsidRPr="005F1B26">
              <w:t>Exposure to potentially distressing case material</w:t>
            </w:r>
          </w:p>
        </w:tc>
        <w:tc>
          <w:tcPr>
            <w:tcW w:w="2694" w:type="dxa"/>
            <w:vAlign w:val="center"/>
          </w:tcPr>
          <w:p w14:paraId="397E7EC2" w14:textId="77777777" w:rsidR="00D07A80" w:rsidRPr="005F1B26" w:rsidRDefault="00D07A80" w:rsidP="008609BC">
            <w:pPr>
              <w:pStyle w:val="Tabletext"/>
            </w:pPr>
            <w:r>
              <w:t>Never</w:t>
            </w:r>
          </w:p>
        </w:tc>
      </w:tr>
      <w:tr w:rsidR="00D07A80" w:rsidRPr="00985DC5" w14:paraId="059CD137" w14:textId="77777777" w:rsidTr="28504E0A">
        <w:trPr>
          <w:trHeight w:val="454"/>
        </w:trPr>
        <w:tc>
          <w:tcPr>
            <w:tcW w:w="6912" w:type="dxa"/>
            <w:shd w:val="clear" w:color="auto" w:fill="D9E2F3" w:themeFill="accent1" w:themeFillTint="33"/>
            <w:vAlign w:val="center"/>
          </w:tcPr>
          <w:p w14:paraId="4F717F38" w14:textId="77777777" w:rsidR="00D07A80" w:rsidRPr="00985DC5" w:rsidRDefault="00D07A80" w:rsidP="008609BC">
            <w:pPr>
              <w:pStyle w:val="Tableheading"/>
              <w:rPr>
                <w:rFonts w:ascii="Calibri Light" w:hAnsi="Calibri Light"/>
              </w:rPr>
            </w:pPr>
            <w:r w:rsidRPr="00DA4EF8">
              <w:t>OTHER</w:t>
            </w:r>
          </w:p>
        </w:tc>
        <w:tc>
          <w:tcPr>
            <w:tcW w:w="2694" w:type="dxa"/>
            <w:shd w:val="clear" w:color="auto" w:fill="D9E2F3" w:themeFill="accent1" w:themeFillTint="33"/>
            <w:vAlign w:val="center"/>
          </w:tcPr>
          <w:p w14:paraId="502A6621" w14:textId="77777777" w:rsidR="00D07A80" w:rsidRPr="00DA4EF8" w:rsidRDefault="00D07A80" w:rsidP="008609BC">
            <w:pPr>
              <w:pStyle w:val="Tableheading"/>
            </w:pPr>
            <w:r>
              <w:t>FREQUENCY</w:t>
            </w:r>
          </w:p>
        </w:tc>
      </w:tr>
      <w:tr w:rsidR="00D07A80" w:rsidRPr="005A754D" w14:paraId="7ADF1592" w14:textId="77777777" w:rsidTr="008609BC">
        <w:trPr>
          <w:trHeight w:val="283"/>
        </w:trPr>
        <w:tc>
          <w:tcPr>
            <w:tcW w:w="6912" w:type="dxa"/>
            <w:vAlign w:val="center"/>
          </w:tcPr>
          <w:p w14:paraId="6C12DA8F" w14:textId="77777777" w:rsidR="00D07A80" w:rsidRPr="00493773" w:rsidRDefault="00D07A80" w:rsidP="008609BC">
            <w:pPr>
              <w:pStyle w:val="Tabletext"/>
            </w:pPr>
            <w:r w:rsidRPr="00493773">
              <w:t xml:space="preserve">Uniform required </w:t>
            </w:r>
          </w:p>
        </w:tc>
        <w:tc>
          <w:tcPr>
            <w:tcW w:w="2694" w:type="dxa"/>
            <w:vAlign w:val="center"/>
          </w:tcPr>
          <w:p w14:paraId="2A5786E7" w14:textId="77777777" w:rsidR="00D07A80" w:rsidRPr="00493773" w:rsidRDefault="00D07A80" w:rsidP="008609BC">
            <w:pPr>
              <w:pStyle w:val="Tabletext"/>
            </w:pPr>
            <w:r>
              <w:t>Never</w:t>
            </w:r>
          </w:p>
        </w:tc>
      </w:tr>
      <w:tr w:rsidR="00D07A80" w:rsidRPr="005A754D" w14:paraId="00909C56" w14:textId="77777777" w:rsidTr="008609BC">
        <w:trPr>
          <w:trHeight w:val="283"/>
        </w:trPr>
        <w:tc>
          <w:tcPr>
            <w:tcW w:w="6912" w:type="dxa"/>
            <w:vAlign w:val="center"/>
          </w:tcPr>
          <w:p w14:paraId="5B4B7115" w14:textId="77777777" w:rsidR="00D07A80" w:rsidRPr="00493773" w:rsidRDefault="00D07A80" w:rsidP="008609BC">
            <w:pPr>
              <w:pStyle w:val="Tabletext"/>
            </w:pPr>
            <w:r>
              <w:t>Personal Protective Equipment (</w:t>
            </w:r>
            <w:r w:rsidRPr="00493773">
              <w:t>PPE</w:t>
            </w:r>
            <w:r>
              <w:t>)</w:t>
            </w:r>
            <w:r w:rsidRPr="00493773">
              <w:t xml:space="preserve"> required </w:t>
            </w:r>
          </w:p>
        </w:tc>
        <w:tc>
          <w:tcPr>
            <w:tcW w:w="2694" w:type="dxa"/>
            <w:vAlign w:val="center"/>
          </w:tcPr>
          <w:p w14:paraId="783E13F5" w14:textId="77777777" w:rsidR="00D07A80" w:rsidRPr="00493773" w:rsidRDefault="00D07A80" w:rsidP="008609BC">
            <w:pPr>
              <w:pStyle w:val="Tabletext"/>
            </w:pPr>
            <w:r>
              <w:t>Never</w:t>
            </w:r>
          </w:p>
        </w:tc>
      </w:tr>
    </w:tbl>
    <w:p w14:paraId="46CA4C4F" w14:textId="77777777" w:rsidR="00D07A80" w:rsidRPr="00F24F83" w:rsidRDefault="00D07A80" w:rsidP="00D07A80">
      <w:pPr>
        <w:pStyle w:val="BodyText"/>
      </w:pPr>
    </w:p>
    <w:p w14:paraId="3A6B09F7" w14:textId="77777777" w:rsidR="00FB6777" w:rsidRDefault="00FB6777"/>
    <w:sectPr w:rsidR="00FB6777" w:rsidSect="00EC67FA">
      <w:type w:val="continuous"/>
      <w:pgSz w:w="11906" w:h="16838" w:code="9"/>
      <w:pgMar w:top="426" w:right="1134" w:bottom="142"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42FF0" w14:textId="77777777" w:rsidR="00F52AC6" w:rsidRDefault="00F52AC6">
      <w:pPr>
        <w:spacing w:after="0"/>
      </w:pPr>
      <w:r>
        <w:separator/>
      </w:r>
    </w:p>
  </w:endnote>
  <w:endnote w:type="continuationSeparator" w:id="0">
    <w:p w14:paraId="5F10A4B5" w14:textId="77777777" w:rsidR="00F52AC6" w:rsidRDefault="00F52AC6">
      <w:pPr>
        <w:spacing w:after="0"/>
      </w:pPr>
      <w:r>
        <w:continuationSeparator/>
      </w:r>
    </w:p>
  </w:endnote>
  <w:endnote w:type="continuationNotice" w:id="1">
    <w:p w14:paraId="32C65ABE" w14:textId="77777777" w:rsidR="00F52AC6" w:rsidRDefault="00F52A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CA2F" w14:textId="77777777" w:rsidR="00C927F5" w:rsidRPr="00AF1222" w:rsidRDefault="00496E88" w:rsidP="008609BC">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02972D97" w14:textId="77777777" w:rsidR="00C927F5" w:rsidRPr="00AF1222" w:rsidRDefault="00496E88" w:rsidP="008609BC">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F991" w14:textId="77777777" w:rsidR="00C927F5" w:rsidRPr="00AF1222" w:rsidRDefault="00496E88" w:rsidP="008609BC">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072DF909" w14:textId="77777777" w:rsidR="00C927F5" w:rsidRPr="00AF1222" w:rsidRDefault="00496E88" w:rsidP="008609BC">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03A3" w14:textId="77777777" w:rsidR="00F52AC6" w:rsidRDefault="00F52AC6">
      <w:pPr>
        <w:spacing w:after="0"/>
      </w:pPr>
      <w:r>
        <w:separator/>
      </w:r>
    </w:p>
  </w:footnote>
  <w:footnote w:type="continuationSeparator" w:id="0">
    <w:p w14:paraId="529AAF56" w14:textId="77777777" w:rsidR="00F52AC6" w:rsidRDefault="00F52AC6">
      <w:pPr>
        <w:spacing w:after="0"/>
      </w:pPr>
      <w:r>
        <w:continuationSeparator/>
      </w:r>
    </w:p>
  </w:footnote>
  <w:footnote w:type="continuationNotice" w:id="1">
    <w:p w14:paraId="6401741A" w14:textId="77777777" w:rsidR="00F52AC6" w:rsidRDefault="00F52A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D883" w14:textId="77777777" w:rsidR="00C927F5" w:rsidRPr="00AF1222" w:rsidRDefault="00496E88" w:rsidP="008609BC">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64CED382" w14:textId="77777777" w:rsidR="00C927F5" w:rsidRPr="00AF1222" w:rsidRDefault="00496E88" w:rsidP="008609BC">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AED2" w14:textId="132C02DD" w:rsidR="00C927F5" w:rsidRPr="00925280" w:rsidRDefault="00925280" w:rsidP="00925280">
    <w:pPr>
      <w:pStyle w:val="Header"/>
    </w:pPr>
    <w:r w:rsidRPr="00FB6063">
      <w:rPr>
        <w:noProof/>
      </w:rPr>
      <w:drawing>
        <wp:inline distT="0" distB="0" distL="0" distR="0" wp14:anchorId="5696A9F5" wp14:editId="627A917B">
          <wp:extent cx="111252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5126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5638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2D8E" w14:textId="77777777" w:rsidR="00C927F5" w:rsidRPr="00AF1222" w:rsidRDefault="00496E88" w:rsidP="008609BC">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22A4A0A4" w14:textId="77777777" w:rsidR="00C927F5" w:rsidRPr="00AF1222" w:rsidRDefault="00496E88" w:rsidP="008609BC">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96D"/>
    <w:multiLevelType w:val="hybridMultilevel"/>
    <w:tmpl w:val="57D4CC62"/>
    <w:lvl w:ilvl="0" w:tplc="4446A8E0">
      <w:start w:val="1"/>
      <w:numFmt w:val="decimal"/>
      <w:lvlText w:val="%1."/>
      <w:lvlJc w:val="left"/>
      <w:pPr>
        <w:ind w:left="360" w:hanging="360"/>
      </w:pPr>
      <w:rPr>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B21A7C"/>
    <w:multiLevelType w:val="hybridMultilevel"/>
    <w:tmpl w:val="CFA0C6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FB7150"/>
    <w:multiLevelType w:val="hybridMultilevel"/>
    <w:tmpl w:val="5B064A5A"/>
    <w:lvl w:ilvl="0" w:tplc="DADE2FE6">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225DB3"/>
    <w:multiLevelType w:val="hybridMultilevel"/>
    <w:tmpl w:val="2BC0C046"/>
    <w:lvl w:ilvl="0" w:tplc="F11A03DE">
      <w:start w:val="1"/>
      <w:numFmt w:val="decimal"/>
      <w:lvlText w:val="%1."/>
      <w:lvlJc w:val="left"/>
      <w:pPr>
        <w:ind w:left="360" w:hanging="360"/>
      </w:pPr>
      <w:rPr>
        <w:rFonts w:hint="default"/>
        <w:b w:val="0"/>
        <w:bCs w:val="0"/>
        <w:i w:val="0"/>
        <w:iCs/>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46476614"/>
    <w:multiLevelType w:val="hybridMultilevel"/>
    <w:tmpl w:val="91D64E0C"/>
    <w:lvl w:ilvl="0" w:tplc="9D507D4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5774A65"/>
    <w:multiLevelType w:val="hybridMultilevel"/>
    <w:tmpl w:val="91FCEC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3320377">
    <w:abstractNumId w:val="6"/>
  </w:num>
  <w:num w:numId="2" w16cid:durableId="587470286">
    <w:abstractNumId w:val="3"/>
  </w:num>
  <w:num w:numId="3" w16cid:durableId="583731758">
    <w:abstractNumId w:val="1"/>
  </w:num>
  <w:num w:numId="4" w16cid:durableId="622076935">
    <w:abstractNumId w:val="5"/>
  </w:num>
  <w:num w:numId="5" w16cid:durableId="1149053698">
    <w:abstractNumId w:val="7"/>
  </w:num>
  <w:num w:numId="6" w16cid:durableId="1126003409">
    <w:abstractNumId w:val="4"/>
  </w:num>
  <w:num w:numId="7" w16cid:durableId="556941004">
    <w:abstractNumId w:val="2"/>
  </w:num>
  <w:num w:numId="8" w16cid:durableId="1410350623">
    <w:abstractNumId w:val="8"/>
  </w:num>
  <w:num w:numId="9" w16cid:durableId="175835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77"/>
    <w:rsid w:val="00004493"/>
    <w:rsid w:val="00013E75"/>
    <w:rsid w:val="0003465D"/>
    <w:rsid w:val="00046892"/>
    <w:rsid w:val="00062FC4"/>
    <w:rsid w:val="00075A3C"/>
    <w:rsid w:val="0009311D"/>
    <w:rsid w:val="000C29F5"/>
    <w:rsid w:val="000C2C21"/>
    <w:rsid w:val="000C53AF"/>
    <w:rsid w:val="000C5E46"/>
    <w:rsid w:val="000C7A30"/>
    <w:rsid w:val="000D775A"/>
    <w:rsid w:val="000E1878"/>
    <w:rsid w:val="000F5757"/>
    <w:rsid w:val="00104381"/>
    <w:rsid w:val="001064C2"/>
    <w:rsid w:val="00120908"/>
    <w:rsid w:val="00123D39"/>
    <w:rsid w:val="00127561"/>
    <w:rsid w:val="00144970"/>
    <w:rsid w:val="00144E22"/>
    <w:rsid w:val="00151A3F"/>
    <w:rsid w:val="00162057"/>
    <w:rsid w:val="00165445"/>
    <w:rsid w:val="00165D25"/>
    <w:rsid w:val="0017640D"/>
    <w:rsid w:val="00181CB5"/>
    <w:rsid w:val="00184BA4"/>
    <w:rsid w:val="00185DCB"/>
    <w:rsid w:val="00194182"/>
    <w:rsid w:val="00194254"/>
    <w:rsid w:val="00195087"/>
    <w:rsid w:val="001A21FA"/>
    <w:rsid w:val="001A66AE"/>
    <w:rsid w:val="001B31EC"/>
    <w:rsid w:val="001B55FD"/>
    <w:rsid w:val="001B7E01"/>
    <w:rsid w:val="001E4186"/>
    <w:rsid w:val="001E7B34"/>
    <w:rsid w:val="001F407C"/>
    <w:rsid w:val="00206841"/>
    <w:rsid w:val="00217A54"/>
    <w:rsid w:val="00272651"/>
    <w:rsid w:val="002756D6"/>
    <w:rsid w:val="00275860"/>
    <w:rsid w:val="00292E3D"/>
    <w:rsid w:val="002B02C9"/>
    <w:rsid w:val="002D1630"/>
    <w:rsid w:val="002F3A39"/>
    <w:rsid w:val="00323CC2"/>
    <w:rsid w:val="00327DBA"/>
    <w:rsid w:val="00354C4B"/>
    <w:rsid w:val="0036400C"/>
    <w:rsid w:val="00377BA1"/>
    <w:rsid w:val="003A5807"/>
    <w:rsid w:val="003B2DB1"/>
    <w:rsid w:val="003B4B3A"/>
    <w:rsid w:val="003B64D3"/>
    <w:rsid w:val="003D71D5"/>
    <w:rsid w:val="003E72E3"/>
    <w:rsid w:val="003F6239"/>
    <w:rsid w:val="00415FEE"/>
    <w:rsid w:val="00433AF5"/>
    <w:rsid w:val="004705FB"/>
    <w:rsid w:val="00474A7C"/>
    <w:rsid w:val="00481CA1"/>
    <w:rsid w:val="00486141"/>
    <w:rsid w:val="00496E88"/>
    <w:rsid w:val="004B226C"/>
    <w:rsid w:val="004C13B7"/>
    <w:rsid w:val="004D1915"/>
    <w:rsid w:val="004F5DB6"/>
    <w:rsid w:val="00502B02"/>
    <w:rsid w:val="00504B36"/>
    <w:rsid w:val="005218C6"/>
    <w:rsid w:val="00540C75"/>
    <w:rsid w:val="00545308"/>
    <w:rsid w:val="00577A1F"/>
    <w:rsid w:val="00592AF6"/>
    <w:rsid w:val="00597473"/>
    <w:rsid w:val="006008D4"/>
    <w:rsid w:val="00606EA4"/>
    <w:rsid w:val="00644791"/>
    <w:rsid w:val="00644D3C"/>
    <w:rsid w:val="00662953"/>
    <w:rsid w:val="00680895"/>
    <w:rsid w:val="00686731"/>
    <w:rsid w:val="006B6BF5"/>
    <w:rsid w:val="006F4E88"/>
    <w:rsid w:val="00707DEE"/>
    <w:rsid w:val="00724361"/>
    <w:rsid w:val="00726134"/>
    <w:rsid w:val="007323F5"/>
    <w:rsid w:val="00773347"/>
    <w:rsid w:val="00785095"/>
    <w:rsid w:val="007D36A3"/>
    <w:rsid w:val="007D3728"/>
    <w:rsid w:val="007E12FE"/>
    <w:rsid w:val="007F0533"/>
    <w:rsid w:val="007F2845"/>
    <w:rsid w:val="00801BC0"/>
    <w:rsid w:val="00833D45"/>
    <w:rsid w:val="00842BEE"/>
    <w:rsid w:val="008609BC"/>
    <w:rsid w:val="00874F84"/>
    <w:rsid w:val="00876CE3"/>
    <w:rsid w:val="008867A0"/>
    <w:rsid w:val="00892D6F"/>
    <w:rsid w:val="00893451"/>
    <w:rsid w:val="008B600E"/>
    <w:rsid w:val="008E68C5"/>
    <w:rsid w:val="008E72C5"/>
    <w:rsid w:val="008E7343"/>
    <w:rsid w:val="00925280"/>
    <w:rsid w:val="009403D4"/>
    <w:rsid w:val="00940A08"/>
    <w:rsid w:val="00956352"/>
    <w:rsid w:val="009636E6"/>
    <w:rsid w:val="00985FCE"/>
    <w:rsid w:val="00990BAF"/>
    <w:rsid w:val="009975A9"/>
    <w:rsid w:val="009B361A"/>
    <w:rsid w:val="009C38A5"/>
    <w:rsid w:val="009C5B8D"/>
    <w:rsid w:val="009C5B97"/>
    <w:rsid w:val="009D3FC8"/>
    <w:rsid w:val="00A2350F"/>
    <w:rsid w:val="00A25787"/>
    <w:rsid w:val="00A3026B"/>
    <w:rsid w:val="00A5306B"/>
    <w:rsid w:val="00A65A55"/>
    <w:rsid w:val="00A664A6"/>
    <w:rsid w:val="00A73E24"/>
    <w:rsid w:val="00A8102C"/>
    <w:rsid w:val="00A86122"/>
    <w:rsid w:val="00A94ED6"/>
    <w:rsid w:val="00AA7B5A"/>
    <w:rsid w:val="00AC2CDF"/>
    <w:rsid w:val="00AC3B16"/>
    <w:rsid w:val="00AF273C"/>
    <w:rsid w:val="00B07B28"/>
    <w:rsid w:val="00B1413D"/>
    <w:rsid w:val="00B16398"/>
    <w:rsid w:val="00B30E59"/>
    <w:rsid w:val="00B46F31"/>
    <w:rsid w:val="00B5268F"/>
    <w:rsid w:val="00B569BF"/>
    <w:rsid w:val="00B5783B"/>
    <w:rsid w:val="00B75987"/>
    <w:rsid w:val="00B823B2"/>
    <w:rsid w:val="00B9415C"/>
    <w:rsid w:val="00BB2436"/>
    <w:rsid w:val="00BD3027"/>
    <w:rsid w:val="00BE04F7"/>
    <w:rsid w:val="00BE248F"/>
    <w:rsid w:val="00BE3705"/>
    <w:rsid w:val="00BF64A0"/>
    <w:rsid w:val="00C10585"/>
    <w:rsid w:val="00C10A6F"/>
    <w:rsid w:val="00C321FE"/>
    <w:rsid w:val="00C3374F"/>
    <w:rsid w:val="00C35951"/>
    <w:rsid w:val="00C4501B"/>
    <w:rsid w:val="00C466B9"/>
    <w:rsid w:val="00C927F5"/>
    <w:rsid w:val="00CA066D"/>
    <w:rsid w:val="00CB0C0D"/>
    <w:rsid w:val="00CB4A6A"/>
    <w:rsid w:val="00CB6546"/>
    <w:rsid w:val="00CC1658"/>
    <w:rsid w:val="00CF1B2F"/>
    <w:rsid w:val="00D07A80"/>
    <w:rsid w:val="00D12202"/>
    <w:rsid w:val="00D16EE1"/>
    <w:rsid w:val="00D42F64"/>
    <w:rsid w:val="00D902C3"/>
    <w:rsid w:val="00D9286B"/>
    <w:rsid w:val="00DB2E45"/>
    <w:rsid w:val="00DD1269"/>
    <w:rsid w:val="00DE0D18"/>
    <w:rsid w:val="00DE1122"/>
    <w:rsid w:val="00DE1CB4"/>
    <w:rsid w:val="00E15706"/>
    <w:rsid w:val="00E25517"/>
    <w:rsid w:val="00E336BA"/>
    <w:rsid w:val="00E33A4E"/>
    <w:rsid w:val="00E45529"/>
    <w:rsid w:val="00E5045F"/>
    <w:rsid w:val="00E541D6"/>
    <w:rsid w:val="00E6231D"/>
    <w:rsid w:val="00E72229"/>
    <w:rsid w:val="00E74081"/>
    <w:rsid w:val="00E813D3"/>
    <w:rsid w:val="00E857F0"/>
    <w:rsid w:val="00E87754"/>
    <w:rsid w:val="00E90450"/>
    <w:rsid w:val="00EA17A6"/>
    <w:rsid w:val="00EA520E"/>
    <w:rsid w:val="00EB4D85"/>
    <w:rsid w:val="00EC67FA"/>
    <w:rsid w:val="00EC7C40"/>
    <w:rsid w:val="00EF7D0C"/>
    <w:rsid w:val="00F05A41"/>
    <w:rsid w:val="00F103E4"/>
    <w:rsid w:val="00F10E83"/>
    <w:rsid w:val="00F113A1"/>
    <w:rsid w:val="00F159F2"/>
    <w:rsid w:val="00F25C6A"/>
    <w:rsid w:val="00F52AC6"/>
    <w:rsid w:val="00F63A30"/>
    <w:rsid w:val="00F66C45"/>
    <w:rsid w:val="00F83DDB"/>
    <w:rsid w:val="00FA6614"/>
    <w:rsid w:val="00FB2FBC"/>
    <w:rsid w:val="00FB5A84"/>
    <w:rsid w:val="00FB6777"/>
    <w:rsid w:val="00FC0ACC"/>
    <w:rsid w:val="00FC76A1"/>
    <w:rsid w:val="00FC7801"/>
    <w:rsid w:val="00FD38D2"/>
    <w:rsid w:val="0659FC5B"/>
    <w:rsid w:val="0745652A"/>
    <w:rsid w:val="09B83BF0"/>
    <w:rsid w:val="09CB6B8F"/>
    <w:rsid w:val="0AC2A45E"/>
    <w:rsid w:val="0C721BD5"/>
    <w:rsid w:val="0F8C9C2D"/>
    <w:rsid w:val="10A28A7F"/>
    <w:rsid w:val="11718330"/>
    <w:rsid w:val="1176D32F"/>
    <w:rsid w:val="12810A85"/>
    <w:rsid w:val="14796A6F"/>
    <w:rsid w:val="15310AC0"/>
    <w:rsid w:val="154A8515"/>
    <w:rsid w:val="15DB4D2B"/>
    <w:rsid w:val="1837CC1D"/>
    <w:rsid w:val="18A8EF98"/>
    <w:rsid w:val="18F6B445"/>
    <w:rsid w:val="1A078535"/>
    <w:rsid w:val="1AB13E56"/>
    <w:rsid w:val="1AD08144"/>
    <w:rsid w:val="1C0144C5"/>
    <w:rsid w:val="1C93B383"/>
    <w:rsid w:val="21AF48D0"/>
    <w:rsid w:val="22737DB2"/>
    <w:rsid w:val="2447F840"/>
    <w:rsid w:val="2709E903"/>
    <w:rsid w:val="2822FA45"/>
    <w:rsid w:val="2823D1AF"/>
    <w:rsid w:val="28504E0A"/>
    <w:rsid w:val="29B0D6B4"/>
    <w:rsid w:val="2CD7A54F"/>
    <w:rsid w:val="2E6F131A"/>
    <w:rsid w:val="30BF2CF6"/>
    <w:rsid w:val="3250E416"/>
    <w:rsid w:val="3258F500"/>
    <w:rsid w:val="3716C924"/>
    <w:rsid w:val="384473A2"/>
    <w:rsid w:val="3A0E3236"/>
    <w:rsid w:val="3A4C00BC"/>
    <w:rsid w:val="424DE65E"/>
    <w:rsid w:val="425B7EC0"/>
    <w:rsid w:val="44E590C7"/>
    <w:rsid w:val="48841799"/>
    <w:rsid w:val="4E144C79"/>
    <w:rsid w:val="4E5BF179"/>
    <w:rsid w:val="516EF1CC"/>
    <w:rsid w:val="5366E8A4"/>
    <w:rsid w:val="550655DF"/>
    <w:rsid w:val="551E7414"/>
    <w:rsid w:val="5793CE77"/>
    <w:rsid w:val="57A79D1F"/>
    <w:rsid w:val="5CE5D8C1"/>
    <w:rsid w:val="6151F4EF"/>
    <w:rsid w:val="62CCEDBD"/>
    <w:rsid w:val="63564B8E"/>
    <w:rsid w:val="637DE672"/>
    <w:rsid w:val="6428E2E5"/>
    <w:rsid w:val="654E2EDA"/>
    <w:rsid w:val="657017F4"/>
    <w:rsid w:val="66C45102"/>
    <w:rsid w:val="6918592C"/>
    <w:rsid w:val="693867DD"/>
    <w:rsid w:val="69DE5E3A"/>
    <w:rsid w:val="6A500791"/>
    <w:rsid w:val="6D8A3A83"/>
    <w:rsid w:val="6DC7E614"/>
    <w:rsid w:val="6FB370F4"/>
    <w:rsid w:val="72893723"/>
    <w:rsid w:val="72C390D6"/>
    <w:rsid w:val="74FB7A31"/>
    <w:rsid w:val="78352FCC"/>
    <w:rsid w:val="7B803DA7"/>
    <w:rsid w:val="7F97E8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C958"/>
  <w15:chartTrackingRefBased/>
  <w15:docId w15:val="{17C32408-69CD-4538-825C-970E7BFD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833D45"/>
    <w:pPr>
      <w:suppressAutoHyphens/>
      <w:spacing w:after="240" w:line="240" w:lineRule="auto"/>
    </w:pPr>
    <w:rPr>
      <w:rFonts w:ascii="Calibri" w:eastAsia="Times New Roman" w:hAnsi="Calibri" w:cs="Times New Roman"/>
      <w:sz w:val="24"/>
      <w:szCs w:val="20"/>
      <w:lang w:eastAsia="en-AU"/>
    </w:rPr>
  </w:style>
  <w:style w:type="paragraph" w:styleId="Heading1">
    <w:name w:val="heading 1"/>
    <w:basedOn w:val="Normal"/>
    <w:next w:val="Normal"/>
    <w:link w:val="Heading1Char"/>
    <w:unhideWhenUsed/>
    <w:qFormat/>
    <w:rsid w:val="00FB6777"/>
    <w:pPr>
      <w:pBdr>
        <w:bottom w:val="single" w:sz="4" w:space="1" w:color="auto"/>
      </w:pBdr>
      <w:outlineLvl w:val="0"/>
    </w:pPr>
    <w:rPr>
      <w:b/>
      <w:spacing w:val="5"/>
      <w:sz w:val="36"/>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777"/>
    <w:rPr>
      <w:rFonts w:ascii="Calibri" w:eastAsia="Times New Roman" w:hAnsi="Calibri" w:cs="Times New Roman"/>
      <w:b/>
      <w:spacing w:val="5"/>
      <w:sz w:val="36"/>
      <w:szCs w:val="32"/>
      <w:lang w:eastAsia="ja-JP"/>
    </w:rPr>
  </w:style>
  <w:style w:type="paragraph" w:styleId="Title">
    <w:name w:val="Title"/>
    <w:basedOn w:val="Normal"/>
    <w:next w:val="Normal"/>
    <w:link w:val="TitleChar"/>
    <w:uiPriority w:val="10"/>
    <w:qFormat/>
    <w:rsid w:val="00FB6777"/>
    <w:pPr>
      <w:spacing w:after="300"/>
      <w:contextualSpacing/>
      <w:jc w:val="center"/>
    </w:pPr>
    <w:rPr>
      <w:spacing w:val="5"/>
      <w:kern w:val="28"/>
      <w:sz w:val="72"/>
      <w:szCs w:val="72"/>
    </w:rPr>
  </w:style>
  <w:style w:type="character" w:customStyle="1" w:styleId="TitleChar">
    <w:name w:val="Title Char"/>
    <w:basedOn w:val="DefaultParagraphFont"/>
    <w:link w:val="Title"/>
    <w:uiPriority w:val="10"/>
    <w:rsid w:val="00FB6777"/>
    <w:rPr>
      <w:rFonts w:ascii="Calibri" w:eastAsia="Times New Roman" w:hAnsi="Calibri" w:cs="Times New Roman"/>
      <w:spacing w:val="5"/>
      <w:kern w:val="28"/>
      <w:sz w:val="72"/>
      <w:szCs w:val="72"/>
      <w:lang w:eastAsia="en-AU"/>
    </w:rPr>
  </w:style>
  <w:style w:type="paragraph" w:customStyle="1" w:styleId="DotPoint">
    <w:name w:val="Dot Point"/>
    <w:basedOn w:val="ListParagraph"/>
    <w:qFormat/>
    <w:rsid w:val="00FB6777"/>
    <w:pPr>
      <w:numPr>
        <w:numId w:val="1"/>
      </w:numPr>
    </w:pPr>
  </w:style>
  <w:style w:type="paragraph" w:styleId="ListParagraph">
    <w:name w:val="List Paragraph"/>
    <w:basedOn w:val="Normal"/>
    <w:uiPriority w:val="34"/>
    <w:qFormat/>
    <w:rsid w:val="00FB6777"/>
    <w:pPr>
      <w:ind w:left="720"/>
      <w:contextualSpacing/>
    </w:pPr>
  </w:style>
  <w:style w:type="paragraph" w:customStyle="1" w:styleId="SubdotPoint">
    <w:name w:val="Subdot Point"/>
    <w:basedOn w:val="ListParagraph"/>
    <w:qFormat/>
    <w:rsid w:val="00FB6777"/>
    <w:pPr>
      <w:numPr>
        <w:ilvl w:val="1"/>
        <w:numId w:val="1"/>
      </w:numPr>
    </w:pPr>
  </w:style>
  <w:style w:type="paragraph" w:styleId="BodyText">
    <w:name w:val="Body Text"/>
    <w:basedOn w:val="Normal"/>
    <w:link w:val="BodyTextChar"/>
    <w:rsid w:val="00FB6777"/>
  </w:style>
  <w:style w:type="character" w:customStyle="1" w:styleId="BodyTextChar">
    <w:name w:val="Body Text Char"/>
    <w:basedOn w:val="DefaultParagraphFont"/>
    <w:link w:val="BodyText"/>
    <w:rsid w:val="00FB6777"/>
    <w:rPr>
      <w:rFonts w:ascii="Calibri" w:eastAsia="Times New Roman" w:hAnsi="Calibri" w:cs="Times New Roman"/>
      <w:sz w:val="24"/>
      <w:szCs w:val="20"/>
      <w:lang w:eastAsia="en-AU"/>
    </w:rPr>
  </w:style>
  <w:style w:type="paragraph" w:styleId="Footer">
    <w:name w:val="footer"/>
    <w:basedOn w:val="BodyText"/>
    <w:link w:val="FooterChar"/>
    <w:uiPriority w:val="99"/>
    <w:rsid w:val="00FB6777"/>
    <w:pPr>
      <w:tabs>
        <w:tab w:val="center" w:pos="4253"/>
        <w:tab w:val="right" w:pos="8931"/>
      </w:tabs>
      <w:spacing w:after="0"/>
    </w:pPr>
    <w:rPr>
      <w:rFonts w:ascii="Tahoma" w:hAnsi="Tahoma" w:cs="Tahoma"/>
      <w:sz w:val="18"/>
      <w:szCs w:val="18"/>
    </w:rPr>
  </w:style>
  <w:style w:type="character" w:customStyle="1" w:styleId="FooterChar">
    <w:name w:val="Footer Char"/>
    <w:basedOn w:val="DefaultParagraphFont"/>
    <w:link w:val="Footer"/>
    <w:uiPriority w:val="99"/>
    <w:rsid w:val="00FB6777"/>
    <w:rPr>
      <w:rFonts w:ascii="Tahoma" w:eastAsia="Times New Roman" w:hAnsi="Tahoma" w:cs="Tahoma"/>
      <w:sz w:val="18"/>
      <w:szCs w:val="18"/>
      <w:lang w:eastAsia="en-AU"/>
    </w:rPr>
  </w:style>
  <w:style w:type="paragraph" w:styleId="Header">
    <w:name w:val="header"/>
    <w:basedOn w:val="BodyText"/>
    <w:link w:val="HeaderChar"/>
    <w:uiPriority w:val="99"/>
    <w:rsid w:val="00FB6777"/>
    <w:pPr>
      <w:tabs>
        <w:tab w:val="right" w:pos="9072"/>
      </w:tabs>
      <w:spacing w:after="120"/>
      <w:jc w:val="right"/>
    </w:pPr>
    <w:rPr>
      <w:rFonts w:ascii="Tahoma" w:hAnsi="Tahoma" w:cs="Tahoma"/>
      <w:sz w:val="18"/>
      <w:szCs w:val="18"/>
    </w:rPr>
  </w:style>
  <w:style w:type="character" w:customStyle="1" w:styleId="HeaderChar">
    <w:name w:val="Header Char"/>
    <w:basedOn w:val="DefaultParagraphFont"/>
    <w:link w:val="Header"/>
    <w:uiPriority w:val="99"/>
    <w:rsid w:val="00FB6777"/>
    <w:rPr>
      <w:rFonts w:ascii="Tahoma" w:eastAsia="Times New Roman" w:hAnsi="Tahoma" w:cs="Tahoma"/>
      <w:sz w:val="18"/>
      <w:szCs w:val="18"/>
      <w:lang w:eastAsia="en-AU"/>
    </w:rPr>
  </w:style>
  <w:style w:type="paragraph" w:styleId="Revision">
    <w:name w:val="Revision"/>
    <w:hidden/>
    <w:uiPriority w:val="99"/>
    <w:semiHidden/>
    <w:rsid w:val="00C927F5"/>
    <w:pPr>
      <w:spacing w:after="0" w:line="240" w:lineRule="auto"/>
    </w:pPr>
    <w:rPr>
      <w:rFonts w:ascii="Calibri" w:eastAsia="Times New Roman" w:hAnsi="Calibri" w:cs="Times New Roman"/>
      <w:sz w:val="24"/>
      <w:szCs w:val="20"/>
      <w:lang w:eastAsia="en-AU"/>
    </w:rPr>
  </w:style>
  <w:style w:type="paragraph" w:customStyle="1" w:styleId="Tableheading">
    <w:name w:val="Table heading"/>
    <w:basedOn w:val="Normal"/>
    <w:qFormat/>
    <w:rsid w:val="00D07A80"/>
    <w:pPr>
      <w:keepNext/>
      <w:keepLines/>
      <w:spacing w:before="40" w:after="40"/>
    </w:pPr>
    <w:rPr>
      <w:rFonts w:eastAsia="Calibri"/>
      <w:b/>
      <w:szCs w:val="22"/>
    </w:rPr>
  </w:style>
  <w:style w:type="paragraph" w:customStyle="1" w:styleId="Tabletext">
    <w:name w:val="Table text"/>
    <w:basedOn w:val="Normal"/>
    <w:qFormat/>
    <w:rsid w:val="00D07A80"/>
    <w:pPr>
      <w:spacing w:before="80" w:after="120"/>
    </w:pPr>
    <w:rPr>
      <w:rFonts w:eastAsia="Calibri"/>
      <w:sz w:val="20"/>
      <w:szCs w:val="22"/>
    </w:rPr>
  </w:style>
  <w:style w:type="character" w:styleId="CommentReference">
    <w:name w:val="annotation reference"/>
    <w:basedOn w:val="DefaultParagraphFont"/>
    <w:uiPriority w:val="99"/>
    <w:semiHidden/>
    <w:unhideWhenUsed/>
    <w:rsid w:val="001A21FA"/>
    <w:rPr>
      <w:sz w:val="16"/>
      <w:szCs w:val="16"/>
    </w:rPr>
  </w:style>
  <w:style w:type="paragraph" w:styleId="CommentText">
    <w:name w:val="annotation text"/>
    <w:basedOn w:val="Normal"/>
    <w:link w:val="CommentTextChar"/>
    <w:uiPriority w:val="99"/>
    <w:unhideWhenUsed/>
    <w:rsid w:val="001A21FA"/>
    <w:rPr>
      <w:sz w:val="20"/>
    </w:rPr>
  </w:style>
  <w:style w:type="character" w:customStyle="1" w:styleId="CommentTextChar">
    <w:name w:val="Comment Text Char"/>
    <w:basedOn w:val="DefaultParagraphFont"/>
    <w:link w:val="CommentText"/>
    <w:uiPriority w:val="99"/>
    <w:rsid w:val="001A21FA"/>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A21FA"/>
    <w:rPr>
      <w:b/>
      <w:bCs/>
    </w:rPr>
  </w:style>
  <w:style w:type="character" w:customStyle="1" w:styleId="CommentSubjectChar">
    <w:name w:val="Comment Subject Char"/>
    <w:basedOn w:val="CommentTextChar"/>
    <w:link w:val="CommentSubject"/>
    <w:uiPriority w:val="99"/>
    <w:semiHidden/>
    <w:rsid w:val="001A21FA"/>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5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1071</Words>
  <Characters>6106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2024-12-02T02:33:00Z</dcterms:created>
  <dcterms:modified xsi:type="dcterms:W3CDTF">2024-12-02T03:10:00Z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2024-11-11T22:17:07Z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24fd0b98-0deb-4f98-b063-f6a1b153e0eb</vt:lpwstr>
  </property>
  <property fmtid="{D5CDD505-2E9C-101B-9397-08002B2CF9AE}" pid="8" name="MSIP_Label_69af8531-eb46-4968-8cb3-105d2f5ea87e_ContentBits">
    <vt:lpwstr>0</vt:lpwstr>
  </property>
</Properties>
</file>