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3187875F" w:rsidR="006F09E8" w:rsidRPr="009B78A5" w:rsidRDefault="00666E7E" w:rsidP="00B44F9F">
      <w:pPr>
        <w:pStyle w:val="Title"/>
        <w:spacing w:after="0"/>
        <w:jc w:val="left"/>
        <w:rPr>
          <w:rFonts w:asciiTheme="minorHAnsi" w:hAnsiTheme="minorHAnsi"/>
          <w:sz w:val="52"/>
        </w:rPr>
      </w:pPr>
      <w:r>
        <w:rPr>
          <w:rFonts w:asciiTheme="minorHAnsi" w:hAnsiTheme="minorHAnsi"/>
          <w:sz w:val="52"/>
          <w:szCs w:val="52"/>
        </w:rPr>
        <w:t xml:space="preserve"> </w:t>
      </w:r>
      <w:r w:rsidR="00B44F9F" w:rsidRPr="009B78A5">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009B78A5">
        <w:rPr>
          <w:rFonts w:asciiTheme="minorHAnsi" w:hAnsiTheme="minorHAnsi"/>
          <w:sz w:val="52"/>
          <w:szCs w:val="52"/>
        </w:rPr>
        <w:t xml:space="preserve"> </w:t>
      </w:r>
      <w:r w:rsidR="00B44F9F" w:rsidRPr="009B78A5">
        <w:rPr>
          <w:rFonts w:asciiTheme="minorHAnsi" w:hAnsiTheme="minorHAnsi"/>
          <w:sz w:val="52"/>
          <w:szCs w:val="52"/>
        </w:rPr>
        <w:t xml:space="preserve">      </w:t>
      </w:r>
      <w:r w:rsidR="002A43D2" w:rsidRPr="009B78A5">
        <w:rPr>
          <w:rFonts w:asciiTheme="minorHAnsi" w:hAnsiTheme="minorHAnsi"/>
          <w:sz w:val="52"/>
          <w:szCs w:val="52"/>
        </w:rPr>
        <w:t>POSITION</w:t>
      </w:r>
      <w:r w:rsidR="00210DF5" w:rsidRPr="009B78A5">
        <w:rPr>
          <w:rFonts w:asciiTheme="minorHAnsi" w:hAnsiTheme="minorHAnsi"/>
          <w:sz w:val="52"/>
          <w:szCs w:val="52"/>
        </w:rPr>
        <w:t xml:space="preserve"> </w:t>
      </w:r>
      <w:r w:rsidR="002A43D2" w:rsidRPr="009B78A5">
        <w:rPr>
          <w:rFonts w:asciiTheme="minorHAnsi" w:hAnsiTheme="minorHAnsi"/>
          <w:sz w:val="52"/>
          <w:szCs w:val="52"/>
        </w:rPr>
        <w:t>DESCRIPTION</w:t>
      </w:r>
    </w:p>
    <w:p w14:paraId="683E01E0" w14:textId="39E5C34B" w:rsidR="003D617F" w:rsidRPr="009B78A5" w:rsidRDefault="003D617F" w:rsidP="003D617F">
      <w:pPr>
        <w:pStyle w:val="BodyText"/>
        <w:spacing w:after="0"/>
        <w:sectPr w:rsidR="003D617F" w:rsidRPr="009B78A5"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rsidRPr="009B78A5">
        <w:tab/>
      </w:r>
      <w:r w:rsidRPr="009B78A5">
        <w:tab/>
      </w:r>
      <w:r w:rsidRPr="009B78A5">
        <w:tab/>
      </w:r>
      <w:r w:rsidRPr="009B78A5">
        <w:tab/>
      </w:r>
      <w:r w:rsidRPr="009B78A5">
        <w:tab/>
      </w:r>
      <w:r w:rsidRPr="009B78A5">
        <w:tab/>
      </w:r>
      <w:r w:rsidRPr="009B78A5">
        <w:tab/>
      </w:r>
      <w:r w:rsidRPr="009B78A5">
        <w:tab/>
      </w:r>
    </w:p>
    <w:p w14:paraId="477F688D" w14:textId="77777777" w:rsidR="00600966" w:rsidRDefault="00600966" w:rsidP="001C5414">
      <w:pPr>
        <w:tabs>
          <w:tab w:val="left" w:pos="3600"/>
        </w:tabs>
        <w:spacing w:after="0"/>
        <w:rPr>
          <w:rFonts w:cs="Calibri"/>
          <w:b/>
          <w:szCs w:val="24"/>
        </w:rPr>
      </w:pPr>
    </w:p>
    <w:p w14:paraId="3E8D28A7" w14:textId="0606A1F2" w:rsidR="006F09E8" w:rsidRPr="009B78A5" w:rsidRDefault="002A43D2" w:rsidP="001C5414">
      <w:pPr>
        <w:tabs>
          <w:tab w:val="left" w:pos="3600"/>
        </w:tabs>
        <w:spacing w:after="0"/>
        <w:rPr>
          <w:rFonts w:cs="Calibri"/>
          <w:szCs w:val="24"/>
        </w:rPr>
      </w:pPr>
      <w:r w:rsidRPr="009B78A5">
        <w:rPr>
          <w:rFonts w:cs="Calibri"/>
          <w:b/>
          <w:szCs w:val="24"/>
        </w:rPr>
        <w:t>D</w:t>
      </w:r>
      <w:r w:rsidR="00882746" w:rsidRPr="009B78A5">
        <w:rPr>
          <w:rFonts w:cs="Calibri"/>
          <w:b/>
          <w:szCs w:val="24"/>
        </w:rPr>
        <w:t xml:space="preserve">irectorate: </w:t>
      </w:r>
      <w:r w:rsidR="00B44F9F" w:rsidRPr="009B78A5">
        <w:rPr>
          <w:rFonts w:cs="Calibri"/>
          <w:szCs w:val="24"/>
        </w:rPr>
        <w:t>Health</w:t>
      </w:r>
      <w:r w:rsidR="002238C6" w:rsidRPr="009B78A5">
        <w:rPr>
          <w:rFonts w:cs="Calibri"/>
          <w:szCs w:val="24"/>
        </w:rPr>
        <w:t xml:space="preserve"> and</w:t>
      </w:r>
      <w:r w:rsidR="00B44F9F" w:rsidRPr="009B78A5">
        <w:rPr>
          <w:rFonts w:cs="Calibri"/>
          <w:szCs w:val="24"/>
        </w:rPr>
        <w:t xml:space="preserve"> </w:t>
      </w:r>
      <w:r w:rsidR="00F36ECD" w:rsidRPr="009B78A5">
        <w:rPr>
          <w:rFonts w:cs="Calibri"/>
          <w:szCs w:val="24"/>
        </w:rPr>
        <w:t xml:space="preserve">Community Services </w:t>
      </w:r>
    </w:p>
    <w:p w14:paraId="485D5660" w14:textId="6921AFCB" w:rsidR="006F09E8" w:rsidRPr="009B78A5" w:rsidRDefault="00882746" w:rsidP="001C5414">
      <w:pPr>
        <w:spacing w:before="240" w:after="0"/>
        <w:rPr>
          <w:rFonts w:cs="Calibri"/>
          <w:bCs/>
          <w:szCs w:val="24"/>
        </w:rPr>
      </w:pPr>
      <w:r w:rsidRPr="009B78A5">
        <w:rPr>
          <w:rFonts w:cs="Calibri"/>
          <w:b/>
          <w:szCs w:val="24"/>
        </w:rPr>
        <w:t xml:space="preserve">Division: </w:t>
      </w:r>
      <w:r w:rsidR="001F4A82" w:rsidRPr="009B78A5">
        <w:rPr>
          <w:rFonts w:cs="Calibri"/>
          <w:bCs/>
          <w:szCs w:val="24"/>
        </w:rPr>
        <w:t xml:space="preserve">Strategic Policy </w:t>
      </w:r>
    </w:p>
    <w:p w14:paraId="3FC77432" w14:textId="6B56FF71" w:rsidR="006F09E8" w:rsidRPr="009B78A5" w:rsidRDefault="00882746" w:rsidP="001C5414">
      <w:pPr>
        <w:spacing w:before="240" w:after="0"/>
        <w:rPr>
          <w:rFonts w:cs="Calibri"/>
          <w:i/>
          <w:color w:val="2E74B5" w:themeColor="accent1" w:themeShade="BF"/>
          <w:szCs w:val="24"/>
        </w:rPr>
      </w:pPr>
      <w:r w:rsidRPr="009B78A5">
        <w:rPr>
          <w:rFonts w:cs="Calibri"/>
          <w:b/>
          <w:szCs w:val="24"/>
        </w:rPr>
        <w:t xml:space="preserve">Business Unit: </w:t>
      </w:r>
      <w:r w:rsidR="001F4A82" w:rsidRPr="009B78A5">
        <w:rPr>
          <w:rFonts w:cs="Calibri"/>
          <w:bCs/>
          <w:szCs w:val="24"/>
        </w:rPr>
        <w:t xml:space="preserve">Office </w:t>
      </w:r>
      <w:r w:rsidR="00CB232E" w:rsidRPr="009B78A5">
        <w:rPr>
          <w:rFonts w:cs="Calibri"/>
          <w:bCs/>
          <w:szCs w:val="24"/>
        </w:rPr>
        <w:t>for</w:t>
      </w:r>
      <w:r w:rsidR="001F4A82" w:rsidRPr="009B78A5">
        <w:rPr>
          <w:rFonts w:cs="Calibri"/>
          <w:bCs/>
          <w:szCs w:val="24"/>
        </w:rPr>
        <w:t xml:space="preserve"> Aboriginal and Torres Strait Islander Affairs </w:t>
      </w:r>
    </w:p>
    <w:p w14:paraId="34A2E805" w14:textId="3132A869" w:rsidR="002F0D43" w:rsidRPr="00600966" w:rsidRDefault="00E866A9" w:rsidP="00600966">
      <w:pPr>
        <w:spacing w:before="240" w:after="0"/>
        <w:rPr>
          <w:rFonts w:cs="Calibri"/>
          <w:bCs/>
          <w:szCs w:val="24"/>
        </w:rPr>
      </w:pPr>
      <w:r w:rsidRPr="009B78A5">
        <w:rPr>
          <w:rFonts w:cs="Calibri"/>
          <w:b/>
          <w:szCs w:val="24"/>
        </w:rPr>
        <w:t xml:space="preserve">Position Title: </w:t>
      </w:r>
      <w:r w:rsidR="00332B4F" w:rsidRPr="009B78A5">
        <w:rPr>
          <w:rFonts w:cs="Calibri"/>
          <w:bCs/>
          <w:szCs w:val="24"/>
        </w:rPr>
        <w:t>Senior Director</w:t>
      </w:r>
      <w:r w:rsidR="00B963AF" w:rsidRPr="009B78A5">
        <w:rPr>
          <w:rFonts w:cs="Calibri"/>
          <w:bCs/>
          <w:szCs w:val="24"/>
        </w:rPr>
        <w:t xml:space="preserve">, </w:t>
      </w:r>
      <w:r w:rsidR="00653A5C" w:rsidRPr="009B78A5">
        <w:rPr>
          <w:rFonts w:cs="Calibri"/>
          <w:bCs/>
          <w:szCs w:val="24"/>
        </w:rPr>
        <w:t>Office for Aboriginal and Torres Strait Islander Affairs</w:t>
      </w:r>
    </w:p>
    <w:p w14:paraId="06D7578A" w14:textId="149DD525" w:rsidR="006F09E8" w:rsidRPr="009B78A5" w:rsidRDefault="006F09E8" w:rsidP="00332B4F">
      <w:pPr>
        <w:spacing w:before="240" w:after="0"/>
        <w:rPr>
          <w:rFonts w:cs="Calibri"/>
          <w:bCs/>
          <w:szCs w:val="24"/>
        </w:rPr>
      </w:pPr>
      <w:r w:rsidRPr="009B78A5">
        <w:rPr>
          <w:rFonts w:cs="Calibri"/>
          <w:bCs/>
          <w:szCs w:val="24"/>
        </w:rPr>
        <w:br w:type="column"/>
      </w:r>
      <w:r w:rsidR="00600966" w:rsidRPr="00600966">
        <w:rPr>
          <w:rFonts w:cs="Calibri"/>
          <w:b/>
          <w:szCs w:val="24"/>
        </w:rPr>
        <w:t>P</w:t>
      </w:r>
      <w:r w:rsidR="00E866A9" w:rsidRPr="00600966">
        <w:rPr>
          <w:rFonts w:cs="Calibri"/>
          <w:b/>
          <w:szCs w:val="24"/>
        </w:rPr>
        <w:t>osi</w:t>
      </w:r>
      <w:r w:rsidR="00E866A9" w:rsidRPr="009B78A5">
        <w:rPr>
          <w:rFonts w:cs="Calibri"/>
          <w:b/>
          <w:szCs w:val="24"/>
        </w:rPr>
        <w:t xml:space="preserve">tion Number: </w:t>
      </w:r>
      <w:r w:rsidR="00332B4F" w:rsidRPr="009B78A5">
        <w:rPr>
          <w:bCs/>
          <w:szCs w:val="24"/>
        </w:rPr>
        <w:t>P3</w:t>
      </w:r>
      <w:r w:rsidR="002F0D43">
        <w:rPr>
          <w:bCs/>
          <w:szCs w:val="24"/>
        </w:rPr>
        <w:t>44</w:t>
      </w:r>
      <w:r w:rsidR="00AD2DA4">
        <w:rPr>
          <w:bCs/>
          <w:szCs w:val="24"/>
        </w:rPr>
        <w:t>71</w:t>
      </w:r>
    </w:p>
    <w:p w14:paraId="0E45EE00" w14:textId="2E8FED2E" w:rsidR="006F09E8" w:rsidRPr="009B78A5" w:rsidRDefault="006F09E8" w:rsidP="001C5414">
      <w:pPr>
        <w:spacing w:before="240" w:after="0"/>
        <w:rPr>
          <w:rFonts w:cs="Calibri"/>
          <w:bCs/>
          <w:szCs w:val="24"/>
        </w:rPr>
      </w:pPr>
      <w:r w:rsidRPr="009B78A5">
        <w:rPr>
          <w:rFonts w:cs="Calibri"/>
          <w:b/>
          <w:szCs w:val="24"/>
        </w:rPr>
        <w:t>Classification:</w:t>
      </w:r>
      <w:r w:rsidR="00BD011C" w:rsidRPr="009B78A5">
        <w:rPr>
          <w:rFonts w:cs="Calibri"/>
          <w:b/>
          <w:szCs w:val="24"/>
        </w:rPr>
        <w:t xml:space="preserve"> </w:t>
      </w:r>
      <w:r w:rsidR="00A31831" w:rsidRPr="009B78A5">
        <w:rPr>
          <w:rFonts w:cs="Calibri"/>
          <w:b/>
          <w:szCs w:val="24"/>
        </w:rPr>
        <w:t xml:space="preserve"> </w:t>
      </w:r>
      <w:r w:rsidR="00332B4F" w:rsidRPr="009B78A5">
        <w:rPr>
          <w:szCs w:val="24"/>
        </w:rPr>
        <w:t>Senior Officer Grade</w:t>
      </w:r>
      <w:r w:rsidR="00600966">
        <w:rPr>
          <w:szCs w:val="24"/>
        </w:rPr>
        <w:t xml:space="preserve"> A</w:t>
      </w:r>
      <w:r w:rsidR="00332B4F" w:rsidRPr="009B78A5">
        <w:rPr>
          <w:szCs w:val="24"/>
        </w:rPr>
        <w:t xml:space="preserve"> (SOG</w:t>
      </w:r>
      <w:r w:rsidR="00600966">
        <w:rPr>
          <w:szCs w:val="24"/>
        </w:rPr>
        <w:t>A</w:t>
      </w:r>
      <w:r w:rsidR="00332B4F" w:rsidRPr="009B78A5">
        <w:rPr>
          <w:szCs w:val="24"/>
        </w:rPr>
        <w:t>)</w:t>
      </w:r>
      <w:r w:rsidR="00AD2DA4">
        <w:rPr>
          <w:szCs w:val="24"/>
        </w:rPr>
        <w:t xml:space="preserve"> </w:t>
      </w:r>
    </w:p>
    <w:p w14:paraId="2BC83790" w14:textId="1AFA9803" w:rsidR="002A43D2" w:rsidRPr="009B78A5" w:rsidRDefault="00E866A9" w:rsidP="001C5414">
      <w:pPr>
        <w:spacing w:before="240" w:after="0"/>
        <w:rPr>
          <w:rFonts w:cs="Calibri"/>
          <w:bCs/>
          <w:i/>
          <w:color w:val="2E74B5" w:themeColor="accent1" w:themeShade="BF"/>
          <w:szCs w:val="24"/>
        </w:rPr>
      </w:pPr>
      <w:r w:rsidRPr="009B78A5">
        <w:rPr>
          <w:rFonts w:cs="Calibri"/>
          <w:b/>
          <w:szCs w:val="24"/>
        </w:rPr>
        <w:t xml:space="preserve">Location: </w:t>
      </w:r>
      <w:r w:rsidR="001F4A82" w:rsidRPr="009B78A5">
        <w:rPr>
          <w:rFonts w:cs="Calibri"/>
          <w:bCs/>
          <w:szCs w:val="24"/>
        </w:rPr>
        <w:t xml:space="preserve">Canberra City and </w:t>
      </w:r>
      <w:r w:rsidR="00210DF5" w:rsidRPr="009B78A5">
        <w:rPr>
          <w:rFonts w:cs="Calibri"/>
          <w:bCs/>
          <w:szCs w:val="24"/>
        </w:rPr>
        <w:t>Hybrid</w:t>
      </w:r>
      <w:r w:rsidR="001F4A82" w:rsidRPr="009B78A5">
        <w:rPr>
          <w:rFonts w:cs="Calibri"/>
          <w:bCs/>
          <w:szCs w:val="24"/>
        </w:rPr>
        <w:t xml:space="preserve"> </w:t>
      </w:r>
    </w:p>
    <w:p w14:paraId="6D42FC50" w14:textId="7855F239" w:rsidR="000D7F08" w:rsidRPr="009B78A5" w:rsidRDefault="00E866A9" w:rsidP="001C5414">
      <w:pPr>
        <w:spacing w:before="240" w:after="0"/>
        <w:rPr>
          <w:rFonts w:cs="Calibri"/>
          <w:szCs w:val="24"/>
        </w:rPr>
      </w:pPr>
      <w:r w:rsidRPr="009B78A5">
        <w:rPr>
          <w:rFonts w:cs="Calibri"/>
          <w:b/>
          <w:szCs w:val="24"/>
        </w:rPr>
        <w:t xml:space="preserve">Last Reviewed: </w:t>
      </w:r>
      <w:r w:rsidR="00332B4F" w:rsidRPr="009B78A5">
        <w:rPr>
          <w:rFonts w:cs="Calibri"/>
          <w:szCs w:val="24"/>
        </w:rPr>
        <w:t>June 2026</w:t>
      </w:r>
    </w:p>
    <w:p w14:paraId="03BD8F5D" w14:textId="77777777" w:rsidR="00617DE2" w:rsidRPr="009B78A5" w:rsidRDefault="00617DE2" w:rsidP="003E5074">
      <w:pPr>
        <w:spacing w:before="240" w:after="0"/>
        <w:rPr>
          <w:rFonts w:cs="Calibri"/>
          <w:szCs w:val="24"/>
        </w:rPr>
      </w:pPr>
    </w:p>
    <w:p w14:paraId="4C57F31B" w14:textId="7FAB4BBB" w:rsidR="001C5414" w:rsidRPr="009B78A5" w:rsidRDefault="001C5414" w:rsidP="001C5414">
      <w:pPr>
        <w:pStyle w:val="BodyText"/>
        <w:rPr>
          <w:rFonts w:cs="Calibri"/>
        </w:rPr>
        <w:sectPr w:rsidR="001C5414" w:rsidRPr="009B78A5" w:rsidSect="006F09E8">
          <w:type w:val="continuous"/>
          <w:pgSz w:w="11906" w:h="16838" w:code="9"/>
          <w:pgMar w:top="851" w:right="1134" w:bottom="1134" w:left="1134" w:header="680" w:footer="680" w:gutter="0"/>
          <w:cols w:num="2" w:space="720"/>
          <w:docGrid w:linePitch="326"/>
        </w:sectPr>
      </w:pPr>
    </w:p>
    <w:p w14:paraId="228BFFEB" w14:textId="17A4C462" w:rsidR="00600966" w:rsidRDefault="00600966" w:rsidP="001C5414">
      <w:pPr>
        <w:pStyle w:val="Heading1"/>
        <w:pBdr>
          <w:bottom w:val="single" w:sz="12" w:space="1" w:color="auto"/>
        </w:pBdr>
        <w:spacing w:after="120"/>
        <w:rPr>
          <w:rFonts w:cs="Calibri"/>
          <w:sz w:val="32"/>
        </w:rPr>
      </w:pPr>
      <w:r w:rsidRPr="00600966">
        <w:rPr>
          <w:rFonts w:cs="Calibri"/>
          <w:bCs/>
          <w:sz w:val="32"/>
        </w:rPr>
        <w:t>Note: This is an Aboriginal and Torres Strait Islander identified position.</w:t>
      </w:r>
    </w:p>
    <w:p w14:paraId="23562E16" w14:textId="77777777" w:rsidR="00600966" w:rsidRDefault="00600966" w:rsidP="001C5414">
      <w:pPr>
        <w:pStyle w:val="Heading1"/>
        <w:pBdr>
          <w:bottom w:val="single" w:sz="12" w:space="1" w:color="auto"/>
        </w:pBdr>
        <w:spacing w:after="120"/>
        <w:rPr>
          <w:rFonts w:cs="Calibri"/>
          <w:sz w:val="32"/>
        </w:rPr>
      </w:pPr>
    </w:p>
    <w:p w14:paraId="04864FB3" w14:textId="40EEC707" w:rsidR="00B44F9F" w:rsidRPr="009B78A5" w:rsidRDefault="002A43D2" w:rsidP="001C5414">
      <w:pPr>
        <w:pStyle w:val="Heading1"/>
        <w:pBdr>
          <w:bottom w:val="single" w:sz="12" w:space="1" w:color="auto"/>
        </w:pBdr>
        <w:spacing w:after="120"/>
        <w:rPr>
          <w:rFonts w:cs="Calibri"/>
          <w:sz w:val="32"/>
        </w:rPr>
      </w:pPr>
      <w:r w:rsidRPr="009B78A5">
        <w:rPr>
          <w:rFonts w:cs="Calibri"/>
          <w:sz w:val="32"/>
        </w:rPr>
        <w:t>DIRECTORATE OVERVIEW</w:t>
      </w:r>
      <w:bookmarkStart w:id="0" w:name="_Hlk126065709"/>
    </w:p>
    <w:p w14:paraId="280C5F9F" w14:textId="0EC8F731" w:rsidR="00B44F9F" w:rsidRPr="009B78A5" w:rsidRDefault="00B44F9F" w:rsidP="00332B4F">
      <w:pPr>
        <w:pStyle w:val="BodyText"/>
        <w:spacing w:before="240" w:after="120"/>
        <w:jc w:val="both"/>
        <w:rPr>
          <w:rFonts w:cs="Calibri"/>
          <w:szCs w:val="24"/>
        </w:rPr>
      </w:pPr>
      <w:r w:rsidRPr="009B78A5">
        <w:rPr>
          <w:rFonts w:cs="Calibri"/>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9B78A5" w:rsidRDefault="00B44F9F" w:rsidP="00332B4F">
      <w:pPr>
        <w:pStyle w:val="BodyText"/>
        <w:spacing w:after="120"/>
        <w:jc w:val="both"/>
        <w:rPr>
          <w:rFonts w:cs="Calibri"/>
          <w:szCs w:val="24"/>
        </w:rPr>
      </w:pPr>
      <w:r w:rsidRPr="009B78A5">
        <w:rPr>
          <w:rFonts w:cs="Calibri"/>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4A594A80" w14:textId="1305C0F0" w:rsidR="001C5414" w:rsidRPr="009B78A5" w:rsidRDefault="00B44F9F" w:rsidP="00332B4F">
      <w:pPr>
        <w:pStyle w:val="BodyText"/>
        <w:spacing w:after="120"/>
        <w:jc w:val="both"/>
        <w:rPr>
          <w:rFonts w:cs="Calibri"/>
          <w:szCs w:val="24"/>
        </w:rPr>
      </w:pPr>
      <w:r w:rsidRPr="009B78A5">
        <w:rPr>
          <w:rFonts w:cs="Calibri"/>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104E67DE" w14:textId="77777777" w:rsidR="001C5414" w:rsidRPr="009B78A5" w:rsidRDefault="001C5414" w:rsidP="00332B4F">
      <w:pPr>
        <w:pStyle w:val="BodyText"/>
        <w:spacing w:after="120"/>
        <w:jc w:val="both"/>
        <w:rPr>
          <w:rFonts w:cs="Calibri"/>
          <w:sz w:val="16"/>
          <w:szCs w:val="16"/>
        </w:rPr>
      </w:pPr>
    </w:p>
    <w:bookmarkEnd w:id="0"/>
    <w:p w14:paraId="4E2CC59D" w14:textId="47DC1F96" w:rsidR="00A72C42" w:rsidRPr="009B78A5" w:rsidRDefault="00DE3CE5" w:rsidP="00A72C42">
      <w:pPr>
        <w:pStyle w:val="Heading1"/>
        <w:pBdr>
          <w:bottom w:val="single" w:sz="12" w:space="1" w:color="auto"/>
        </w:pBdr>
        <w:spacing w:after="120"/>
        <w:jc w:val="both"/>
        <w:rPr>
          <w:rFonts w:cs="Calibri"/>
          <w:sz w:val="32"/>
        </w:rPr>
      </w:pPr>
      <w:r w:rsidRPr="009B78A5">
        <w:rPr>
          <w:rFonts w:cs="Calibri"/>
          <w:sz w:val="32"/>
        </w:rPr>
        <w:t>DIVISION OVERVIEW</w:t>
      </w:r>
      <w:bookmarkStart w:id="1" w:name="_Hlk124927840"/>
    </w:p>
    <w:p w14:paraId="26A605F5" w14:textId="4B2C1AF8" w:rsidR="00A72C42" w:rsidRPr="009B78A5" w:rsidRDefault="00A72C42" w:rsidP="00A72C42">
      <w:pPr>
        <w:spacing w:before="240" w:after="120"/>
        <w:jc w:val="both"/>
        <w:rPr>
          <w:rFonts w:cs="Calibri"/>
          <w:szCs w:val="24"/>
        </w:rPr>
      </w:pPr>
      <w:r w:rsidRPr="009B78A5">
        <w:rPr>
          <w:rFonts w:cs="Calibri"/>
          <w:szCs w:val="24"/>
        </w:rPr>
        <w:t xml:space="preserve">The Strategic Policy Division works in partnership with its operational counterparts, cross- directorate colleagues, clients, stakeholders, and people with lived experience to deliver integrated strategic policy to set the direction for the directorate’s human services responsibilities, including housing, women, seniors, veterans, disability, multicultural affairs, children, youth, and families. </w:t>
      </w:r>
    </w:p>
    <w:p w14:paraId="4A3F4D63" w14:textId="77777777" w:rsidR="00A72C42" w:rsidRPr="009B78A5" w:rsidRDefault="00A72C42" w:rsidP="00A72C42">
      <w:pPr>
        <w:spacing w:before="240" w:after="120"/>
        <w:jc w:val="both"/>
        <w:rPr>
          <w:rFonts w:cs="Calibri"/>
          <w:szCs w:val="24"/>
        </w:rPr>
      </w:pPr>
      <w:r w:rsidRPr="009B78A5">
        <w:rPr>
          <w:rFonts w:cs="Calibri"/>
          <w:szCs w:val="24"/>
        </w:rPr>
        <w:t xml:space="preserve">The division uses data, research, and community consultation to develop evidence-informed human services policy to drive service design and deliver reform initiatives with a focus on evaluation, sustainability, and continuous improvement. The division provides strategic legislative reform and </w:t>
      </w:r>
      <w:r w:rsidRPr="009B78A5">
        <w:rPr>
          <w:rFonts w:cs="Calibri"/>
          <w:szCs w:val="24"/>
        </w:rPr>
        <w:lastRenderedPageBreak/>
        <w:t xml:space="preserve">policy development to improve long term, human-centred initiatives that focus on early investment and support to achieve positive outcomes for the ACT community. </w:t>
      </w:r>
    </w:p>
    <w:p w14:paraId="2CC7FA87" w14:textId="77777777" w:rsidR="0068207E" w:rsidRDefault="00A72C42" w:rsidP="00A72C42">
      <w:pPr>
        <w:spacing w:before="240" w:after="120"/>
        <w:jc w:val="both"/>
        <w:rPr>
          <w:rFonts w:cs="Calibri"/>
          <w:szCs w:val="24"/>
        </w:rPr>
      </w:pPr>
      <w:r w:rsidRPr="009B78A5">
        <w:rPr>
          <w:rFonts w:cs="Calibri"/>
          <w:szCs w:val="24"/>
        </w:rPr>
        <w:t xml:space="preserve">The division is made up of four branches, including the Office for Aboriginal and Torres Strait Islander Affairs, the Commissioning, Policy and Service Design branch, the Housing and Inclusive Policy branch and the Disability, Seniors and Veterans and Social Recovery branch. </w:t>
      </w:r>
    </w:p>
    <w:p w14:paraId="0D1F8DF7" w14:textId="77777777" w:rsidR="00600966" w:rsidRPr="00600966" w:rsidRDefault="00600966" w:rsidP="00600966">
      <w:pPr>
        <w:pStyle w:val="BodyText"/>
      </w:pPr>
    </w:p>
    <w:bookmarkEnd w:id="1"/>
    <w:p w14:paraId="1818F998" w14:textId="10051C2C" w:rsidR="00600966" w:rsidRPr="009B78A5" w:rsidRDefault="00600966" w:rsidP="00600966">
      <w:pPr>
        <w:pStyle w:val="Heading1"/>
        <w:pBdr>
          <w:bottom w:val="single" w:sz="12" w:space="1" w:color="auto"/>
        </w:pBdr>
        <w:spacing w:after="120"/>
        <w:jc w:val="both"/>
        <w:rPr>
          <w:rFonts w:cs="Calibri"/>
          <w:sz w:val="32"/>
        </w:rPr>
      </w:pPr>
      <w:r>
        <w:rPr>
          <w:rFonts w:cs="Calibri"/>
          <w:sz w:val="32"/>
        </w:rPr>
        <w:t>BRANCH</w:t>
      </w:r>
      <w:r w:rsidRPr="009B78A5">
        <w:rPr>
          <w:rFonts w:cs="Calibri"/>
          <w:sz w:val="32"/>
        </w:rPr>
        <w:t xml:space="preserve"> OVERVIEW</w:t>
      </w:r>
    </w:p>
    <w:p w14:paraId="26106F62" w14:textId="4EE2BFBF" w:rsidR="009D5C41" w:rsidRPr="009B78A5" w:rsidRDefault="009D5C41" w:rsidP="009D5C41">
      <w:pPr>
        <w:spacing w:before="240" w:after="120"/>
        <w:jc w:val="both"/>
        <w:rPr>
          <w:rFonts w:cs="Calibri"/>
          <w:szCs w:val="24"/>
        </w:rPr>
      </w:pPr>
      <w:r w:rsidRPr="009B78A5">
        <w:rPr>
          <w:rFonts w:cs="Calibri"/>
          <w:szCs w:val="24"/>
        </w:rPr>
        <w:t xml:space="preserve">The Office for Aboriginal and Torres Strait Islander Affairs (OATSIA) is responsible for the development and provision of strategic policy, governance and advice to the Minister for Aboriginal and Torres Strait Islander Affairs on matters of importance to Aboriginal and Torres Strait Islander people living in the ACT. OATSIA provides </w:t>
      </w:r>
      <w:r w:rsidR="00653A5C" w:rsidRPr="009B78A5">
        <w:rPr>
          <w:rFonts w:cs="Calibri"/>
          <w:szCs w:val="24"/>
        </w:rPr>
        <w:t xml:space="preserve">strategic </w:t>
      </w:r>
      <w:r w:rsidRPr="009B78A5">
        <w:rPr>
          <w:rFonts w:cs="Calibri"/>
          <w:szCs w:val="24"/>
        </w:rPr>
        <w:t xml:space="preserve">oversight and coordination of the ACT Aboriginal and Torres Strait Islander Agreement 2019–2028 </w:t>
      </w:r>
      <w:r w:rsidR="00653A5C" w:rsidRPr="009B78A5">
        <w:rPr>
          <w:rFonts w:cs="Calibri"/>
          <w:szCs w:val="24"/>
        </w:rPr>
        <w:t xml:space="preserve">and National Closing the Gap Agreement </w:t>
      </w:r>
      <w:r w:rsidRPr="009B78A5">
        <w:rPr>
          <w:rFonts w:cs="Calibri"/>
          <w:szCs w:val="24"/>
        </w:rPr>
        <w:t>across the ACT Government</w:t>
      </w:r>
      <w:r w:rsidR="00653A5C" w:rsidRPr="009B78A5">
        <w:rPr>
          <w:rFonts w:cs="Calibri"/>
          <w:szCs w:val="24"/>
        </w:rPr>
        <w:t>, including supporting the governance and performance of the ACT Government against commitments and outcomes within the agreements. This includes providing support for the ACT Government to participate in key national dialogues and governance structures such as the Joint Council on Closing the Gap</w:t>
      </w:r>
      <w:r w:rsidRPr="009B78A5">
        <w:rPr>
          <w:rFonts w:cs="Calibri"/>
          <w:szCs w:val="24"/>
        </w:rPr>
        <w:t>.</w:t>
      </w:r>
    </w:p>
    <w:p w14:paraId="712F51AC" w14:textId="5C821BB7" w:rsidR="009B78A5" w:rsidRPr="009B78A5" w:rsidRDefault="009D5C41" w:rsidP="009B78A5">
      <w:pPr>
        <w:jc w:val="both"/>
        <w:rPr>
          <w:rFonts w:cs="Calibri"/>
          <w:szCs w:val="24"/>
        </w:rPr>
      </w:pPr>
      <w:r w:rsidRPr="009B78A5">
        <w:rPr>
          <w:rFonts w:cs="Calibri"/>
          <w:szCs w:val="24"/>
        </w:rPr>
        <w:t>OATSIA</w:t>
      </w:r>
      <w:r w:rsidR="00653A5C" w:rsidRPr="009B78A5">
        <w:t xml:space="preserve"> leads and coordinates policy reform across the ACT Government to improve outcomes for Aboriginal and Torres Strait Islander peoples</w:t>
      </w:r>
      <w:r w:rsidR="009B78A5" w:rsidRPr="009B78A5">
        <w:t xml:space="preserve"> and coordinates </w:t>
      </w:r>
      <w:r w:rsidR="009B78A5" w:rsidRPr="009B78A5">
        <w:rPr>
          <w:rFonts w:cs="Calibri"/>
          <w:szCs w:val="24"/>
        </w:rPr>
        <w:t>whole-of-government reporting, tracking performance data, and supporting implementation of key agreements.</w:t>
      </w:r>
    </w:p>
    <w:p w14:paraId="7E582FF0" w14:textId="17AFA028" w:rsidR="0068207E" w:rsidRPr="009B78A5" w:rsidRDefault="009D5C41" w:rsidP="0068207E">
      <w:pPr>
        <w:spacing w:before="240" w:after="120"/>
        <w:jc w:val="both"/>
        <w:rPr>
          <w:rFonts w:cs="Calibri"/>
          <w:szCs w:val="24"/>
        </w:rPr>
      </w:pPr>
      <w:r w:rsidRPr="009B78A5">
        <w:rPr>
          <w:rFonts w:cs="Calibri"/>
          <w:szCs w:val="24"/>
        </w:rPr>
        <w:t xml:space="preserve">OATSIA also provides a range of secretariat and administrative support to the United Ngunnawal Elders Council, the ACT Reconciliation Council and the Strategic Board (HCSD). </w:t>
      </w:r>
      <w:r w:rsidR="0012502D" w:rsidRPr="009B78A5">
        <w:rPr>
          <w:rFonts w:cs="Calibri"/>
          <w:szCs w:val="24"/>
        </w:rPr>
        <w:t>We operate across several distinct but collaborative areas to drive the ACT Aboriginal and Torres Strait Islander Agreement 2019-2028 and Closing the Gap outcomes.</w:t>
      </w:r>
      <w:r w:rsidR="009B78A5" w:rsidRPr="009B78A5">
        <w:rPr>
          <w:rFonts w:cs="Calibri"/>
          <w:szCs w:val="24"/>
        </w:rPr>
        <w:t xml:space="preserve"> In addition, the Branch is responsible for supporting the community to access and navigate Aboriginal and Torres Strait Islander grant programs.</w:t>
      </w:r>
    </w:p>
    <w:p w14:paraId="1C933865" w14:textId="56E73A74" w:rsidR="00D455ED" w:rsidRPr="009B78A5" w:rsidRDefault="000D7F08" w:rsidP="00210DF5">
      <w:pPr>
        <w:widowControl w:val="0"/>
        <w:suppressAutoHyphens w:val="0"/>
        <w:autoSpaceDE w:val="0"/>
        <w:autoSpaceDN w:val="0"/>
        <w:spacing w:before="240" w:after="0"/>
        <w:ind w:hanging="172"/>
        <w:outlineLvl w:val="0"/>
        <w:rPr>
          <w:rFonts w:eastAsia="Calibri" w:cs="Calibri"/>
          <w:b/>
          <w:bCs/>
          <w:spacing w:val="-2"/>
          <w:sz w:val="32"/>
          <w:szCs w:val="32"/>
          <w:lang w:val="en-US" w:eastAsia="en-US"/>
        </w:rPr>
      </w:pPr>
      <w:r w:rsidRPr="009B78A5">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4A4EF62C" wp14:editId="3005DA07">
                <wp:simplePos x="0" y="0"/>
                <wp:positionH relativeFrom="page">
                  <wp:posOffset>615315</wp:posOffset>
                </wp:positionH>
                <wp:positionV relativeFrom="paragraph">
                  <wp:posOffset>260350</wp:posOffset>
                </wp:positionV>
                <wp:extent cx="6158230" cy="18415"/>
                <wp:effectExtent l="0" t="0" r="0" b="635"/>
                <wp:wrapTopAndBottom/>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4992" id="Rectangle 9" o:spid="_x0000_s1026" alt="&quot;&quot;"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9B78A5">
        <w:rPr>
          <w:rFonts w:eastAsia="Calibri" w:cs="Calibri"/>
          <w:b/>
          <w:bCs/>
          <w:sz w:val="32"/>
          <w:szCs w:val="32"/>
          <w:lang w:val="en-US" w:eastAsia="en-US"/>
        </w:rPr>
        <w:t>POSITION</w:t>
      </w:r>
      <w:r w:rsidRPr="009B78A5">
        <w:rPr>
          <w:rFonts w:eastAsia="Calibri" w:cs="Calibri"/>
          <w:b/>
          <w:bCs/>
          <w:spacing w:val="29"/>
          <w:sz w:val="32"/>
          <w:szCs w:val="32"/>
          <w:lang w:val="en-US" w:eastAsia="en-US"/>
        </w:rPr>
        <w:t xml:space="preserve"> </w:t>
      </w:r>
      <w:r w:rsidRPr="009B78A5">
        <w:rPr>
          <w:rFonts w:eastAsia="Calibri" w:cs="Calibri"/>
          <w:b/>
          <w:bCs/>
          <w:spacing w:val="-2"/>
          <w:sz w:val="32"/>
          <w:szCs w:val="32"/>
          <w:lang w:val="en-US" w:eastAsia="en-US"/>
        </w:rPr>
        <w:t>OVERVIEW</w:t>
      </w:r>
    </w:p>
    <w:p w14:paraId="02728B58" w14:textId="77777777" w:rsidR="00042967" w:rsidRPr="009B78A5" w:rsidRDefault="00042967" w:rsidP="000D7F08">
      <w:pPr>
        <w:widowControl w:val="0"/>
        <w:suppressAutoHyphens w:val="0"/>
        <w:autoSpaceDE w:val="0"/>
        <w:autoSpaceDN w:val="0"/>
        <w:spacing w:before="2" w:after="0"/>
        <w:rPr>
          <w:rFonts w:eastAsia="Calibri" w:cs="Calibri"/>
          <w:b/>
          <w:iCs/>
          <w:szCs w:val="24"/>
          <w:lang w:val="en-US" w:eastAsia="en-US"/>
        </w:rPr>
      </w:pPr>
    </w:p>
    <w:p w14:paraId="2ABC6D2C" w14:textId="77777777" w:rsidR="009B78A5" w:rsidRPr="009B78A5" w:rsidRDefault="00806619" w:rsidP="00332B4F">
      <w:pPr>
        <w:pStyle w:val="BodyText"/>
        <w:spacing w:after="0"/>
        <w:jc w:val="both"/>
        <w:rPr>
          <w:rFonts w:cs="Calibri"/>
          <w:szCs w:val="24"/>
        </w:rPr>
      </w:pPr>
      <w:r w:rsidRPr="009B78A5">
        <w:rPr>
          <w:rFonts w:cs="Calibri"/>
          <w:szCs w:val="24"/>
        </w:rPr>
        <w:t xml:space="preserve">The Senior Director within OATSIA provides strategic leadership, policy oversight and operational management across a range of initiatives that support Aboriginal and Torres Strait Islander peoples living in the ACT. This role </w:t>
      </w:r>
      <w:r w:rsidR="00E81740" w:rsidRPr="009B78A5">
        <w:rPr>
          <w:rFonts w:cs="Calibri"/>
          <w:szCs w:val="24"/>
        </w:rPr>
        <w:t>provide</w:t>
      </w:r>
      <w:r w:rsidRPr="009B78A5">
        <w:rPr>
          <w:rFonts w:cs="Calibri"/>
          <w:szCs w:val="24"/>
        </w:rPr>
        <w:t>s</w:t>
      </w:r>
      <w:r w:rsidR="00E81740" w:rsidRPr="009B78A5">
        <w:rPr>
          <w:rFonts w:cs="Calibri"/>
          <w:szCs w:val="24"/>
        </w:rPr>
        <w:t xml:space="preserve"> high level advice to executive and Ministers in relation to key portfolio matters and represent the directorate and ACT Government at a range of local and national forms and at community events and activities. </w:t>
      </w:r>
    </w:p>
    <w:p w14:paraId="4D4B41EA" w14:textId="77777777" w:rsidR="009B78A5" w:rsidRPr="009B78A5" w:rsidRDefault="009B78A5" w:rsidP="00332B4F">
      <w:pPr>
        <w:pStyle w:val="BodyText"/>
        <w:spacing w:after="0"/>
        <w:jc w:val="both"/>
        <w:rPr>
          <w:rFonts w:cs="Calibri"/>
          <w:szCs w:val="24"/>
        </w:rPr>
      </w:pPr>
    </w:p>
    <w:p w14:paraId="6D08C13F" w14:textId="19B4EF41" w:rsidR="00806619" w:rsidRPr="009B78A5" w:rsidRDefault="00806619" w:rsidP="00332B4F">
      <w:pPr>
        <w:pStyle w:val="BodyText"/>
        <w:spacing w:after="0"/>
        <w:jc w:val="both"/>
        <w:rPr>
          <w:rFonts w:cs="Calibri"/>
          <w:szCs w:val="24"/>
        </w:rPr>
      </w:pPr>
      <w:r w:rsidRPr="009B78A5">
        <w:rPr>
          <w:rFonts w:cs="Calibri"/>
          <w:szCs w:val="24"/>
        </w:rPr>
        <w:t xml:space="preserve">The role requires strong leadership capability, highly developed stakeholder engagement skills and the ability to work collaboratively across government, community organisations and representative bodies. </w:t>
      </w:r>
      <w:r w:rsidR="00E81740" w:rsidRPr="009B78A5">
        <w:rPr>
          <w:rFonts w:cs="Calibri"/>
          <w:szCs w:val="24"/>
        </w:rPr>
        <w:t xml:space="preserve">This position </w:t>
      </w:r>
      <w:r w:rsidRPr="009B78A5">
        <w:rPr>
          <w:rFonts w:cs="Calibri"/>
          <w:szCs w:val="24"/>
        </w:rPr>
        <w:t xml:space="preserve">also </w:t>
      </w:r>
      <w:r w:rsidR="00E81740" w:rsidRPr="009B78A5">
        <w:rPr>
          <w:rFonts w:cs="Calibri"/>
          <w:szCs w:val="24"/>
        </w:rPr>
        <w:t xml:space="preserve">requires a high degree of sensitivity and confidentiality, as well as a flexible approach in responding to tight deadlines. </w:t>
      </w:r>
    </w:p>
    <w:p w14:paraId="5960FF1A" w14:textId="77777777" w:rsidR="009B78A5" w:rsidRPr="009B78A5" w:rsidRDefault="009B78A5" w:rsidP="00332B4F">
      <w:pPr>
        <w:pStyle w:val="BodyText"/>
        <w:spacing w:after="0"/>
        <w:jc w:val="both"/>
        <w:rPr>
          <w:rFonts w:cs="Calibri"/>
          <w:szCs w:val="24"/>
        </w:rPr>
      </w:pPr>
    </w:p>
    <w:p w14:paraId="6954F255" w14:textId="2B68C2DF" w:rsidR="00210DF5" w:rsidRDefault="00E81740" w:rsidP="00332B4F">
      <w:pPr>
        <w:pStyle w:val="BodyText"/>
        <w:spacing w:after="0"/>
        <w:jc w:val="both"/>
        <w:rPr>
          <w:rFonts w:cs="Calibri"/>
          <w:szCs w:val="24"/>
        </w:rPr>
      </w:pPr>
      <w:r w:rsidRPr="009B78A5">
        <w:rPr>
          <w:rFonts w:cs="Calibri"/>
          <w:szCs w:val="24"/>
        </w:rPr>
        <w:t>This position reports to the Executive Branch Manager.</w:t>
      </w:r>
    </w:p>
    <w:p w14:paraId="2780A632" w14:textId="77777777" w:rsidR="00600966" w:rsidRDefault="00600966" w:rsidP="00332B4F">
      <w:pPr>
        <w:pStyle w:val="BodyText"/>
        <w:spacing w:after="0"/>
        <w:jc w:val="both"/>
        <w:rPr>
          <w:rFonts w:cs="Calibri"/>
          <w:szCs w:val="24"/>
        </w:rPr>
      </w:pPr>
    </w:p>
    <w:p w14:paraId="3C0D13B8" w14:textId="77777777" w:rsidR="00600966" w:rsidRPr="009B78A5" w:rsidRDefault="00600966" w:rsidP="00332B4F">
      <w:pPr>
        <w:pStyle w:val="BodyText"/>
        <w:spacing w:after="0"/>
        <w:jc w:val="both"/>
        <w:rPr>
          <w:rFonts w:cs="Calibri"/>
          <w:szCs w:val="24"/>
        </w:rPr>
      </w:pPr>
    </w:p>
    <w:p w14:paraId="27191C25" w14:textId="77777777" w:rsidR="00E81740" w:rsidRPr="009B78A5" w:rsidRDefault="00E81740" w:rsidP="00332B4F">
      <w:pPr>
        <w:pStyle w:val="BodyText"/>
        <w:spacing w:after="0"/>
        <w:jc w:val="both"/>
        <w:rPr>
          <w:rFonts w:cs="Calibri"/>
        </w:rPr>
      </w:pPr>
    </w:p>
    <w:p w14:paraId="73B75D93" w14:textId="40A91B35" w:rsidR="00D1450C" w:rsidRPr="009B78A5" w:rsidRDefault="005A071A" w:rsidP="00B963AF">
      <w:pPr>
        <w:widowControl w:val="0"/>
        <w:suppressAutoHyphens w:val="0"/>
        <w:autoSpaceDE w:val="0"/>
        <w:autoSpaceDN w:val="0"/>
        <w:spacing w:after="0"/>
        <w:ind w:hanging="172"/>
        <w:outlineLvl w:val="0"/>
        <w:rPr>
          <w:rFonts w:eastAsia="Calibri" w:cs="Calibri"/>
          <w:b/>
          <w:bCs/>
          <w:spacing w:val="-5"/>
          <w:sz w:val="28"/>
          <w:szCs w:val="28"/>
          <w:lang w:val="en-US" w:eastAsia="en-US"/>
        </w:rPr>
      </w:pPr>
      <w:r w:rsidRPr="009B78A5">
        <w:rPr>
          <w:rFonts w:eastAsia="Calibri" w:cs="Calibri"/>
          <w:b/>
          <w:bCs/>
          <w:noProof/>
          <w:sz w:val="28"/>
          <w:szCs w:val="28"/>
          <w:lang w:val="en-US" w:eastAsia="en-US"/>
        </w:rPr>
        <w:lastRenderedPageBreak/>
        <mc:AlternateContent>
          <mc:Choice Requires="wps">
            <w:drawing>
              <wp:anchor distT="0" distB="0" distL="0" distR="0" simplePos="0" relativeHeight="251661312" behindDoc="1" locked="0" layoutInCell="1" allowOverlap="1" wp14:anchorId="5246E541" wp14:editId="509243D7">
                <wp:simplePos x="0" y="0"/>
                <wp:positionH relativeFrom="page">
                  <wp:posOffset>615315</wp:posOffset>
                </wp:positionH>
                <wp:positionV relativeFrom="paragraph">
                  <wp:posOffset>278765</wp:posOffset>
                </wp:positionV>
                <wp:extent cx="6158230" cy="18415"/>
                <wp:effectExtent l="0" t="1905" r="0" b="0"/>
                <wp:wrapTopAndBottom/>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F027" id="Rectangle 8" o:spid="_x0000_s1026" alt="&quot;&quot;"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9B78A5">
        <w:rPr>
          <w:rFonts w:eastAsia="Calibri" w:cs="Calibri"/>
          <w:b/>
          <w:bCs/>
          <w:sz w:val="28"/>
          <w:szCs w:val="28"/>
          <w:lang w:val="en-US" w:eastAsia="en-US"/>
        </w:rPr>
        <w:t>WHAT</w:t>
      </w:r>
      <w:r w:rsidR="000D7F08" w:rsidRPr="009B78A5">
        <w:rPr>
          <w:rFonts w:eastAsia="Calibri" w:cs="Calibri"/>
          <w:b/>
          <w:bCs/>
          <w:spacing w:val="14"/>
          <w:sz w:val="28"/>
          <w:szCs w:val="28"/>
          <w:lang w:val="en-US" w:eastAsia="en-US"/>
        </w:rPr>
        <w:t xml:space="preserve"> </w:t>
      </w:r>
      <w:r w:rsidR="000D7F08" w:rsidRPr="009B78A5">
        <w:rPr>
          <w:rFonts w:eastAsia="Calibri" w:cs="Calibri"/>
          <w:b/>
          <w:bCs/>
          <w:sz w:val="28"/>
          <w:szCs w:val="28"/>
          <w:lang w:val="en-US" w:eastAsia="en-US"/>
        </w:rPr>
        <w:t>YOU</w:t>
      </w:r>
      <w:r w:rsidR="000D7F08" w:rsidRPr="009B78A5">
        <w:rPr>
          <w:rFonts w:eastAsia="Calibri" w:cs="Calibri"/>
          <w:b/>
          <w:bCs/>
          <w:spacing w:val="15"/>
          <w:sz w:val="28"/>
          <w:szCs w:val="28"/>
          <w:lang w:val="en-US" w:eastAsia="en-US"/>
        </w:rPr>
        <w:t xml:space="preserve"> </w:t>
      </w:r>
      <w:r w:rsidR="000D7F08" w:rsidRPr="009B78A5">
        <w:rPr>
          <w:rFonts w:eastAsia="Calibri" w:cs="Calibri"/>
          <w:b/>
          <w:bCs/>
          <w:sz w:val="28"/>
          <w:szCs w:val="28"/>
          <w:lang w:val="en-US" w:eastAsia="en-US"/>
        </w:rPr>
        <w:t>WILL</w:t>
      </w:r>
      <w:r w:rsidR="000D7F08" w:rsidRPr="009B78A5">
        <w:rPr>
          <w:rFonts w:eastAsia="Calibri" w:cs="Calibri"/>
          <w:b/>
          <w:bCs/>
          <w:spacing w:val="16"/>
          <w:sz w:val="28"/>
          <w:szCs w:val="28"/>
          <w:lang w:val="en-US" w:eastAsia="en-US"/>
        </w:rPr>
        <w:t xml:space="preserve"> </w:t>
      </w:r>
      <w:r w:rsidR="000D7F08" w:rsidRPr="009B78A5">
        <w:rPr>
          <w:rFonts w:eastAsia="Calibri" w:cs="Calibri"/>
          <w:b/>
          <w:bCs/>
          <w:spacing w:val="-5"/>
          <w:sz w:val="28"/>
          <w:szCs w:val="28"/>
          <w:lang w:val="en-US" w:eastAsia="en-US"/>
        </w:rPr>
        <w:t>DO</w:t>
      </w:r>
    </w:p>
    <w:p w14:paraId="717DF144" w14:textId="77777777" w:rsidR="00B963AF" w:rsidRPr="009B78A5" w:rsidRDefault="00B963AF" w:rsidP="009B78A5">
      <w:pPr>
        <w:pStyle w:val="BodyText"/>
        <w:spacing w:after="0"/>
        <w:jc w:val="both"/>
        <w:rPr>
          <w:rFonts w:cs="Calibri"/>
          <w:szCs w:val="24"/>
        </w:rPr>
      </w:pPr>
      <w:r w:rsidRPr="009B78A5">
        <w:rPr>
          <w:rFonts w:cs="Calibri"/>
          <w:szCs w:val="24"/>
        </w:rPr>
        <w:t>The primary responsibilities of this position under broad direction of the Executive Branch Manager or comparable officer are to:</w:t>
      </w:r>
    </w:p>
    <w:p w14:paraId="6DD219A3" w14:textId="77777777" w:rsidR="009B78A5" w:rsidRPr="009B78A5" w:rsidRDefault="009B78A5" w:rsidP="009B78A5">
      <w:pPr>
        <w:pStyle w:val="BodyText"/>
        <w:spacing w:after="0"/>
        <w:jc w:val="both"/>
        <w:rPr>
          <w:rFonts w:cs="Calibri"/>
          <w:szCs w:val="24"/>
        </w:rPr>
      </w:pPr>
    </w:p>
    <w:p w14:paraId="495A614D" w14:textId="428319F7" w:rsidR="00B963AF" w:rsidRPr="009B78A5" w:rsidRDefault="00C53868" w:rsidP="009B78A5">
      <w:pPr>
        <w:pStyle w:val="BodyText"/>
        <w:numPr>
          <w:ilvl w:val="0"/>
          <w:numId w:val="32"/>
        </w:numPr>
        <w:spacing w:after="0"/>
        <w:jc w:val="both"/>
        <w:rPr>
          <w:rFonts w:cs="Calibri"/>
          <w:szCs w:val="24"/>
        </w:rPr>
      </w:pPr>
      <w:r w:rsidRPr="009B78A5">
        <w:rPr>
          <w:rFonts w:cs="Calibri"/>
          <w:szCs w:val="24"/>
        </w:rPr>
        <w:t>P</w:t>
      </w:r>
      <w:r w:rsidR="00B963AF" w:rsidRPr="009B78A5">
        <w:rPr>
          <w:rFonts w:cs="Calibri"/>
          <w:szCs w:val="24"/>
        </w:rPr>
        <w:t xml:space="preserve">rovide high-level advice to the Executive and Ministers on policy and program issues </w:t>
      </w:r>
      <w:r w:rsidR="00806619" w:rsidRPr="009B78A5">
        <w:rPr>
          <w:rFonts w:cs="Calibri"/>
          <w:szCs w:val="24"/>
        </w:rPr>
        <w:t>affecting Aboriginal and Torres Strait Islander peoples in the ACT.</w:t>
      </w:r>
    </w:p>
    <w:p w14:paraId="379DB1A9" w14:textId="43AA4B10" w:rsidR="00806619" w:rsidRPr="009B78A5" w:rsidRDefault="00806619" w:rsidP="009B78A5">
      <w:pPr>
        <w:pStyle w:val="BodyText"/>
        <w:numPr>
          <w:ilvl w:val="0"/>
          <w:numId w:val="32"/>
        </w:numPr>
        <w:spacing w:after="0"/>
        <w:jc w:val="both"/>
        <w:rPr>
          <w:rFonts w:cs="Calibri"/>
          <w:szCs w:val="24"/>
        </w:rPr>
      </w:pPr>
      <w:bookmarkStart w:id="2" w:name="_Hlk126596581"/>
      <w:r w:rsidRPr="009B78A5">
        <w:rPr>
          <w:rFonts w:cs="Calibri"/>
          <w:szCs w:val="24"/>
        </w:rPr>
        <w:t>Lead and manage operational responses across the business area, including governance processes, reporting, resource management, stakeholder engagement, risk management and the preparation of high-level ministerial and executive briefings.</w:t>
      </w:r>
    </w:p>
    <w:p w14:paraId="7D3D7B95" w14:textId="256CAAD8" w:rsidR="00C53868" w:rsidRPr="009B78A5" w:rsidRDefault="00C53868" w:rsidP="009B78A5">
      <w:pPr>
        <w:pStyle w:val="BodyText"/>
        <w:numPr>
          <w:ilvl w:val="0"/>
          <w:numId w:val="32"/>
        </w:numPr>
        <w:spacing w:after="0"/>
        <w:jc w:val="both"/>
        <w:rPr>
          <w:rFonts w:cs="Calibri"/>
          <w:szCs w:val="24"/>
        </w:rPr>
      </w:pPr>
      <w:r w:rsidRPr="009B78A5">
        <w:rPr>
          <w:rFonts w:cs="Calibri"/>
          <w:szCs w:val="24"/>
        </w:rPr>
        <w:t>Lead, manage and develop multidisciplinary teams, including setting strategic priorities, managing workforce capability, supporting staff development and delivering outcomes aligned to operational business plans.</w:t>
      </w:r>
    </w:p>
    <w:p w14:paraId="0A0A1FB7" w14:textId="6F61CAED" w:rsidR="00C53868" w:rsidRPr="009B78A5" w:rsidRDefault="00C53868" w:rsidP="009B78A5">
      <w:pPr>
        <w:pStyle w:val="BodyText"/>
        <w:numPr>
          <w:ilvl w:val="0"/>
          <w:numId w:val="32"/>
        </w:numPr>
        <w:spacing w:after="0"/>
        <w:jc w:val="both"/>
        <w:rPr>
          <w:rFonts w:cs="Calibri"/>
          <w:szCs w:val="24"/>
        </w:rPr>
      </w:pPr>
      <w:r w:rsidRPr="009B78A5">
        <w:rPr>
          <w:rFonts w:cs="Calibri"/>
          <w:szCs w:val="24"/>
        </w:rPr>
        <w:t>Build and maintain productive relationships with Aboriginal and Torres Strait Islander communities, community organisations, representative bodies, government agencies and other key stakeholders to support collaborative policy and program outcomes.</w:t>
      </w:r>
    </w:p>
    <w:p w14:paraId="3CE78F14" w14:textId="2A47D264" w:rsidR="00C53868" w:rsidRPr="009B78A5" w:rsidRDefault="00C53868" w:rsidP="009B78A5">
      <w:pPr>
        <w:pStyle w:val="BodyText"/>
        <w:numPr>
          <w:ilvl w:val="0"/>
          <w:numId w:val="32"/>
        </w:numPr>
        <w:spacing w:after="0"/>
        <w:jc w:val="both"/>
        <w:rPr>
          <w:rFonts w:cs="Calibri"/>
          <w:szCs w:val="24"/>
        </w:rPr>
      </w:pPr>
      <w:r w:rsidRPr="009B78A5">
        <w:rPr>
          <w:rFonts w:cs="Calibri"/>
          <w:szCs w:val="24"/>
        </w:rPr>
        <w:t>Represent OATSIA, the Directorate and the ACT Government in intergovernmental forums, community engagement activities, working groups and other strategic meetings and events.</w:t>
      </w:r>
    </w:p>
    <w:p w14:paraId="699E7DE3" w14:textId="49155388" w:rsidR="00C53868" w:rsidRPr="009B78A5" w:rsidRDefault="00C53868" w:rsidP="009B78A5">
      <w:pPr>
        <w:pStyle w:val="BodyText"/>
        <w:numPr>
          <w:ilvl w:val="0"/>
          <w:numId w:val="32"/>
        </w:numPr>
        <w:spacing w:after="0"/>
        <w:jc w:val="both"/>
        <w:rPr>
          <w:rFonts w:cs="Calibri"/>
          <w:szCs w:val="24"/>
        </w:rPr>
      </w:pPr>
      <w:r w:rsidRPr="009B78A5">
        <w:rPr>
          <w:rFonts w:cs="Calibri"/>
          <w:szCs w:val="24"/>
        </w:rPr>
        <w:t>Support culturally safe, respectful and inclusive practices across all aspects of the work area and promote the ACTPS values, signature behaviours and Respect, Equity and Diversity framework.</w:t>
      </w:r>
    </w:p>
    <w:p w14:paraId="700CF248" w14:textId="77777777" w:rsidR="009B78A5" w:rsidRPr="009B78A5" w:rsidRDefault="009B78A5" w:rsidP="009B78A5">
      <w:pPr>
        <w:pStyle w:val="BodyText"/>
        <w:spacing w:after="0"/>
        <w:jc w:val="both"/>
        <w:rPr>
          <w:rFonts w:cs="Calibri"/>
          <w:szCs w:val="24"/>
        </w:rPr>
      </w:pPr>
    </w:p>
    <w:p w14:paraId="4C37A7C3" w14:textId="523255A8" w:rsidR="0053765D" w:rsidRPr="009B78A5" w:rsidRDefault="00B963AF" w:rsidP="009B78A5">
      <w:pPr>
        <w:pStyle w:val="BodyText"/>
        <w:spacing w:after="0"/>
        <w:jc w:val="both"/>
        <w:rPr>
          <w:rFonts w:cs="Calibri"/>
          <w:sz w:val="22"/>
          <w:szCs w:val="22"/>
        </w:rPr>
      </w:pPr>
      <w:r w:rsidRPr="009B78A5">
        <w:rPr>
          <w:rFonts w:cs="Calibri"/>
          <w:szCs w:val="24"/>
        </w:rPr>
        <w:t>This position involves direct supervision of personnel</w:t>
      </w:r>
      <w:bookmarkEnd w:id="2"/>
      <w:r w:rsidR="0012502D" w:rsidRPr="009B78A5">
        <w:rPr>
          <w:rFonts w:cs="Calibri"/>
          <w:szCs w:val="24"/>
        </w:rPr>
        <w:t>.</w:t>
      </w:r>
    </w:p>
    <w:p w14:paraId="02B1D9C7" w14:textId="46DA9FF7" w:rsidR="001C5414" w:rsidRPr="009B78A5" w:rsidRDefault="000D7F08" w:rsidP="006932FD">
      <w:pPr>
        <w:widowControl w:val="0"/>
        <w:suppressAutoHyphens w:val="0"/>
        <w:autoSpaceDE w:val="0"/>
        <w:autoSpaceDN w:val="0"/>
        <w:spacing w:before="240" w:after="0"/>
        <w:outlineLvl w:val="0"/>
        <w:rPr>
          <w:rFonts w:eastAsia="Calibri" w:cs="Calibri"/>
          <w:b/>
          <w:bCs/>
          <w:spacing w:val="-2"/>
          <w:sz w:val="32"/>
          <w:szCs w:val="32"/>
          <w:lang w:val="en-US" w:eastAsia="en-US"/>
        </w:rPr>
      </w:pPr>
      <w:r w:rsidRPr="009B78A5">
        <w:rPr>
          <w:rFonts w:eastAsia="Calibri" w:cs="Calibri"/>
          <w:b/>
          <w:bCs/>
          <w:noProof/>
          <w:sz w:val="32"/>
          <w:szCs w:val="32"/>
          <w:lang w:val="en-US" w:eastAsia="en-US"/>
        </w:rPr>
        <mc:AlternateContent>
          <mc:Choice Requires="wps">
            <w:drawing>
              <wp:anchor distT="0" distB="0" distL="0" distR="0" simplePos="0" relativeHeight="251662336" behindDoc="1" locked="0" layoutInCell="1" allowOverlap="1" wp14:anchorId="04D5BE57" wp14:editId="164176A9">
                <wp:simplePos x="0" y="0"/>
                <wp:positionH relativeFrom="page">
                  <wp:posOffset>701040</wp:posOffset>
                </wp:positionH>
                <wp:positionV relativeFrom="paragraph">
                  <wp:posOffset>260350</wp:posOffset>
                </wp:positionV>
                <wp:extent cx="6158230" cy="18415"/>
                <wp:effectExtent l="0" t="0" r="0" b="2540"/>
                <wp:wrapTopAndBottom/>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2CEB6" id="Rectangle 7" o:spid="_x0000_s1026" alt="&quot;&quot;"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9B78A5">
        <w:rPr>
          <w:rFonts w:eastAsia="Calibri" w:cs="Calibri"/>
          <w:b/>
          <w:bCs/>
          <w:sz w:val="32"/>
          <w:szCs w:val="32"/>
          <w:lang w:val="en-US" w:eastAsia="en-US"/>
        </w:rPr>
        <w:t>WHAT</w:t>
      </w:r>
      <w:r w:rsidRPr="009B78A5">
        <w:rPr>
          <w:rFonts w:eastAsia="Calibri" w:cs="Calibri"/>
          <w:b/>
          <w:bCs/>
          <w:spacing w:val="12"/>
          <w:sz w:val="32"/>
          <w:szCs w:val="32"/>
          <w:lang w:val="en-US" w:eastAsia="en-US"/>
        </w:rPr>
        <w:t xml:space="preserve"> </w:t>
      </w:r>
      <w:r w:rsidRPr="009B78A5">
        <w:rPr>
          <w:rFonts w:eastAsia="Calibri" w:cs="Calibri"/>
          <w:b/>
          <w:bCs/>
          <w:sz w:val="32"/>
          <w:szCs w:val="32"/>
          <w:lang w:val="en-US" w:eastAsia="en-US"/>
        </w:rPr>
        <w:t>YOU</w:t>
      </w:r>
      <w:r w:rsidRPr="009B78A5">
        <w:rPr>
          <w:rFonts w:eastAsia="Calibri" w:cs="Calibri"/>
          <w:b/>
          <w:bCs/>
          <w:spacing w:val="13"/>
          <w:sz w:val="32"/>
          <w:szCs w:val="32"/>
          <w:lang w:val="en-US" w:eastAsia="en-US"/>
        </w:rPr>
        <w:t xml:space="preserve"> </w:t>
      </w:r>
      <w:r w:rsidRPr="009B78A5">
        <w:rPr>
          <w:rFonts w:eastAsia="Calibri" w:cs="Calibri"/>
          <w:b/>
          <w:bCs/>
          <w:spacing w:val="-2"/>
          <w:sz w:val="32"/>
          <w:szCs w:val="32"/>
          <w:lang w:val="en-US" w:eastAsia="en-US"/>
        </w:rPr>
        <w:t>REQUIRE</w:t>
      </w:r>
    </w:p>
    <w:p w14:paraId="74CC5FE9" w14:textId="77777777" w:rsidR="000D7F08" w:rsidRPr="009B78A5" w:rsidRDefault="000D7F08" w:rsidP="001C5414">
      <w:pPr>
        <w:widowControl w:val="0"/>
        <w:suppressAutoHyphens w:val="0"/>
        <w:autoSpaceDE w:val="0"/>
        <w:autoSpaceDN w:val="0"/>
        <w:spacing w:after="0"/>
        <w:rPr>
          <w:rFonts w:eastAsia="Calibri" w:cs="Calibri"/>
          <w:b/>
          <w:iCs/>
          <w:szCs w:val="24"/>
          <w:lang w:val="en-US" w:eastAsia="en-US"/>
        </w:rPr>
      </w:pPr>
    </w:p>
    <w:p w14:paraId="1A4FF376" w14:textId="2449B0E4" w:rsidR="001C5414" w:rsidRPr="009B78A5" w:rsidRDefault="000D7F08" w:rsidP="00210DF5">
      <w:pPr>
        <w:widowControl w:val="0"/>
        <w:suppressAutoHyphens w:val="0"/>
        <w:autoSpaceDE w:val="0"/>
        <w:autoSpaceDN w:val="0"/>
        <w:spacing w:after="120"/>
        <w:outlineLvl w:val="2"/>
        <w:rPr>
          <w:rFonts w:eastAsia="Calibri" w:cs="Calibri"/>
          <w:szCs w:val="24"/>
          <w:lang w:val="en-US" w:eastAsia="en-US"/>
        </w:rPr>
      </w:pPr>
      <w:r w:rsidRPr="009B78A5">
        <w:rPr>
          <w:rFonts w:eastAsia="Calibri" w:cs="Calibri"/>
          <w:szCs w:val="24"/>
          <w:lang w:val="en-US" w:eastAsia="en-US"/>
        </w:rPr>
        <w:t>The</w:t>
      </w:r>
      <w:r w:rsidRPr="009B78A5">
        <w:rPr>
          <w:rFonts w:eastAsia="Calibri" w:cs="Calibri"/>
          <w:spacing w:val="-4"/>
          <w:szCs w:val="24"/>
          <w:lang w:val="en-US" w:eastAsia="en-US"/>
        </w:rPr>
        <w:t xml:space="preserve"> </w:t>
      </w:r>
      <w:r w:rsidRPr="009B78A5">
        <w:rPr>
          <w:rFonts w:eastAsia="Calibri" w:cs="Calibri"/>
          <w:szCs w:val="24"/>
          <w:lang w:val="en-US" w:eastAsia="en-US"/>
        </w:rPr>
        <w:t>following</w:t>
      </w:r>
      <w:r w:rsidRPr="009B78A5">
        <w:rPr>
          <w:rFonts w:eastAsia="Calibri" w:cs="Calibri"/>
          <w:spacing w:val="-5"/>
          <w:szCs w:val="24"/>
          <w:lang w:val="en-US" w:eastAsia="en-US"/>
        </w:rPr>
        <w:t xml:space="preserve"> </w:t>
      </w:r>
      <w:r w:rsidRPr="009B78A5">
        <w:rPr>
          <w:rFonts w:eastAsia="Calibri" w:cs="Calibri"/>
          <w:szCs w:val="24"/>
          <w:lang w:val="en-US" w:eastAsia="en-US"/>
        </w:rPr>
        <w:t>capabilities</w:t>
      </w:r>
      <w:r w:rsidRPr="009B78A5">
        <w:rPr>
          <w:rFonts w:eastAsia="Calibri" w:cs="Calibri"/>
          <w:spacing w:val="-3"/>
          <w:szCs w:val="24"/>
          <w:lang w:val="en-US" w:eastAsia="en-US"/>
        </w:rPr>
        <w:t xml:space="preserve"> </w:t>
      </w:r>
      <w:r w:rsidRPr="009B78A5">
        <w:rPr>
          <w:rFonts w:eastAsia="Calibri" w:cs="Calibri"/>
          <w:szCs w:val="24"/>
          <w:lang w:val="en-US" w:eastAsia="en-US"/>
        </w:rPr>
        <w:t>form</w:t>
      </w:r>
      <w:r w:rsidRPr="009B78A5">
        <w:rPr>
          <w:rFonts w:eastAsia="Calibri" w:cs="Calibri"/>
          <w:spacing w:val="-5"/>
          <w:szCs w:val="24"/>
          <w:lang w:val="en-US" w:eastAsia="en-US"/>
        </w:rPr>
        <w:t xml:space="preserve"> </w:t>
      </w:r>
      <w:r w:rsidRPr="009B78A5">
        <w:rPr>
          <w:rFonts w:eastAsia="Calibri" w:cs="Calibri"/>
          <w:szCs w:val="24"/>
          <w:lang w:val="en-US" w:eastAsia="en-US"/>
        </w:rPr>
        <w:t>the</w:t>
      </w:r>
      <w:r w:rsidRPr="009B78A5">
        <w:rPr>
          <w:rFonts w:eastAsia="Calibri" w:cs="Calibri"/>
          <w:spacing w:val="-2"/>
          <w:szCs w:val="24"/>
          <w:lang w:val="en-US" w:eastAsia="en-US"/>
        </w:rPr>
        <w:t xml:space="preserve"> </w:t>
      </w:r>
      <w:r w:rsidRPr="009B78A5">
        <w:rPr>
          <w:rFonts w:eastAsia="Calibri" w:cs="Calibri"/>
          <w:szCs w:val="24"/>
          <w:lang w:val="en-US" w:eastAsia="en-US"/>
        </w:rPr>
        <w:t>criteria</w:t>
      </w:r>
      <w:r w:rsidRPr="009B78A5">
        <w:rPr>
          <w:rFonts w:eastAsia="Calibri" w:cs="Calibri"/>
          <w:spacing w:val="-5"/>
          <w:szCs w:val="24"/>
          <w:lang w:val="en-US" w:eastAsia="en-US"/>
        </w:rPr>
        <w:t xml:space="preserve"> </w:t>
      </w:r>
      <w:r w:rsidRPr="009B78A5">
        <w:rPr>
          <w:rFonts w:eastAsia="Calibri" w:cs="Calibri"/>
          <w:szCs w:val="24"/>
          <w:lang w:val="en-US" w:eastAsia="en-US"/>
        </w:rPr>
        <w:t>that are</w:t>
      </w:r>
      <w:r w:rsidRPr="009B78A5">
        <w:rPr>
          <w:rFonts w:eastAsia="Calibri" w:cs="Calibri"/>
          <w:spacing w:val="-2"/>
          <w:szCs w:val="24"/>
          <w:lang w:val="en-US" w:eastAsia="en-US"/>
        </w:rPr>
        <w:t xml:space="preserve"> </w:t>
      </w:r>
      <w:r w:rsidRPr="009B78A5">
        <w:rPr>
          <w:rFonts w:eastAsia="Calibri" w:cs="Calibri"/>
          <w:szCs w:val="24"/>
          <w:lang w:val="en-US" w:eastAsia="en-US"/>
        </w:rPr>
        <w:t>required</w:t>
      </w:r>
      <w:r w:rsidRPr="009B78A5">
        <w:rPr>
          <w:rFonts w:eastAsia="Calibri" w:cs="Calibri"/>
          <w:spacing w:val="-4"/>
          <w:szCs w:val="24"/>
          <w:lang w:val="en-US" w:eastAsia="en-US"/>
        </w:rPr>
        <w:t xml:space="preserve"> </w:t>
      </w:r>
      <w:r w:rsidRPr="009B78A5">
        <w:rPr>
          <w:rFonts w:eastAsia="Calibri" w:cs="Calibri"/>
          <w:szCs w:val="24"/>
          <w:lang w:val="en-US" w:eastAsia="en-US"/>
        </w:rPr>
        <w:t>to</w:t>
      </w:r>
      <w:r w:rsidRPr="009B78A5">
        <w:rPr>
          <w:rFonts w:eastAsia="Calibri" w:cs="Calibri"/>
          <w:spacing w:val="-2"/>
          <w:szCs w:val="24"/>
          <w:lang w:val="en-US" w:eastAsia="en-US"/>
        </w:rPr>
        <w:t xml:space="preserve"> </w:t>
      </w:r>
      <w:r w:rsidRPr="009B78A5">
        <w:rPr>
          <w:rFonts w:eastAsia="Calibri" w:cs="Calibri"/>
          <w:szCs w:val="24"/>
          <w:lang w:val="en-US" w:eastAsia="en-US"/>
        </w:rPr>
        <w:t>perform</w:t>
      </w:r>
      <w:r w:rsidRPr="009B78A5">
        <w:rPr>
          <w:rFonts w:eastAsia="Calibri" w:cs="Calibri"/>
          <w:spacing w:val="-4"/>
          <w:szCs w:val="24"/>
          <w:lang w:val="en-US" w:eastAsia="en-US"/>
        </w:rPr>
        <w:t xml:space="preserve"> </w:t>
      </w:r>
      <w:r w:rsidRPr="009B78A5">
        <w:rPr>
          <w:rFonts w:eastAsia="Calibri" w:cs="Calibri"/>
          <w:szCs w:val="24"/>
          <w:lang w:val="en-US" w:eastAsia="en-US"/>
        </w:rPr>
        <w:t>the</w:t>
      </w:r>
      <w:r w:rsidRPr="009B78A5">
        <w:rPr>
          <w:rFonts w:eastAsia="Calibri" w:cs="Calibri"/>
          <w:spacing w:val="-4"/>
          <w:szCs w:val="24"/>
          <w:lang w:val="en-US" w:eastAsia="en-US"/>
        </w:rPr>
        <w:t xml:space="preserve"> </w:t>
      </w:r>
      <w:r w:rsidRPr="009B78A5">
        <w:rPr>
          <w:rFonts w:eastAsia="Calibri" w:cs="Calibri"/>
          <w:szCs w:val="24"/>
          <w:lang w:val="en-US" w:eastAsia="en-US"/>
        </w:rPr>
        <w:t>duties</w:t>
      </w:r>
      <w:r w:rsidRPr="009B78A5">
        <w:rPr>
          <w:rFonts w:eastAsia="Calibri" w:cs="Calibri"/>
          <w:spacing w:val="-2"/>
          <w:szCs w:val="24"/>
          <w:lang w:val="en-US" w:eastAsia="en-US"/>
        </w:rPr>
        <w:t xml:space="preserve"> </w:t>
      </w:r>
      <w:r w:rsidRPr="009B78A5">
        <w:rPr>
          <w:rFonts w:eastAsia="Calibri" w:cs="Calibri"/>
          <w:szCs w:val="24"/>
          <w:lang w:val="en-US" w:eastAsia="en-US"/>
        </w:rPr>
        <w:t>and responsibilities of the position.</w:t>
      </w:r>
    </w:p>
    <w:p w14:paraId="3E547F48" w14:textId="61725EC7" w:rsidR="00855AA1" w:rsidRPr="009B78A5" w:rsidRDefault="000D7F08" w:rsidP="006932FD">
      <w:pPr>
        <w:widowControl w:val="0"/>
        <w:suppressAutoHyphens w:val="0"/>
        <w:autoSpaceDE w:val="0"/>
        <w:autoSpaceDN w:val="0"/>
        <w:spacing w:before="240" w:after="120"/>
        <w:outlineLvl w:val="1"/>
        <w:rPr>
          <w:rFonts w:eastAsia="Calibri" w:cs="Calibri"/>
          <w:b/>
          <w:bCs/>
          <w:sz w:val="28"/>
          <w:szCs w:val="28"/>
          <w:lang w:val="en-US" w:eastAsia="en-US"/>
        </w:rPr>
      </w:pPr>
      <w:r w:rsidRPr="009B78A5">
        <w:rPr>
          <w:rFonts w:eastAsia="Calibri" w:cs="Calibri"/>
          <w:b/>
          <w:bCs/>
          <w:sz w:val="28"/>
          <w:szCs w:val="28"/>
          <w:lang w:val="en-US" w:eastAsia="en-US"/>
        </w:rPr>
        <w:t>Professional</w:t>
      </w:r>
      <w:r w:rsidRPr="009B78A5">
        <w:rPr>
          <w:rFonts w:eastAsia="Calibri" w:cs="Calibri"/>
          <w:b/>
          <w:bCs/>
          <w:spacing w:val="-5"/>
          <w:sz w:val="28"/>
          <w:szCs w:val="28"/>
          <w:lang w:val="en-US" w:eastAsia="en-US"/>
        </w:rPr>
        <w:t xml:space="preserve"> </w:t>
      </w:r>
      <w:r w:rsidRPr="009B78A5">
        <w:rPr>
          <w:rFonts w:eastAsia="Calibri" w:cs="Calibri"/>
          <w:b/>
          <w:bCs/>
          <w:sz w:val="28"/>
          <w:szCs w:val="28"/>
          <w:lang w:val="en-US" w:eastAsia="en-US"/>
        </w:rPr>
        <w:t>/</w:t>
      </w:r>
      <w:r w:rsidRPr="009B78A5">
        <w:rPr>
          <w:rFonts w:eastAsia="Calibri" w:cs="Calibri"/>
          <w:b/>
          <w:bCs/>
          <w:spacing w:val="-7"/>
          <w:sz w:val="28"/>
          <w:szCs w:val="28"/>
          <w:lang w:val="en-US" w:eastAsia="en-US"/>
        </w:rPr>
        <w:t xml:space="preserve"> </w:t>
      </w:r>
      <w:r w:rsidRPr="009B78A5">
        <w:rPr>
          <w:rFonts w:eastAsia="Calibri" w:cs="Calibri"/>
          <w:b/>
          <w:bCs/>
          <w:sz w:val="28"/>
          <w:szCs w:val="28"/>
          <w:lang w:val="en-US" w:eastAsia="en-US"/>
        </w:rPr>
        <w:t>Technical</w:t>
      </w:r>
      <w:r w:rsidRPr="009B78A5">
        <w:rPr>
          <w:rFonts w:eastAsia="Calibri" w:cs="Calibri"/>
          <w:b/>
          <w:bCs/>
          <w:spacing w:val="-3"/>
          <w:sz w:val="28"/>
          <w:szCs w:val="28"/>
          <w:lang w:val="en-US" w:eastAsia="en-US"/>
        </w:rPr>
        <w:t xml:space="preserve"> </w:t>
      </w:r>
      <w:r w:rsidRPr="009B78A5">
        <w:rPr>
          <w:rFonts w:eastAsia="Calibri" w:cs="Calibri"/>
          <w:b/>
          <w:bCs/>
          <w:sz w:val="28"/>
          <w:szCs w:val="28"/>
          <w:lang w:val="en-US" w:eastAsia="en-US"/>
        </w:rPr>
        <w:t>Skills</w:t>
      </w:r>
      <w:r w:rsidRPr="009B78A5">
        <w:rPr>
          <w:rFonts w:eastAsia="Calibri" w:cs="Calibri"/>
          <w:b/>
          <w:bCs/>
          <w:spacing w:val="-5"/>
          <w:sz w:val="28"/>
          <w:szCs w:val="28"/>
          <w:lang w:val="en-US" w:eastAsia="en-US"/>
        </w:rPr>
        <w:t xml:space="preserve"> </w:t>
      </w:r>
      <w:r w:rsidRPr="009B78A5">
        <w:rPr>
          <w:rFonts w:eastAsia="Calibri" w:cs="Calibri"/>
          <w:b/>
          <w:bCs/>
          <w:sz w:val="28"/>
          <w:szCs w:val="28"/>
          <w:lang w:val="en-US" w:eastAsia="en-US"/>
        </w:rPr>
        <w:t>and</w:t>
      </w:r>
      <w:r w:rsidRPr="009B78A5">
        <w:rPr>
          <w:rFonts w:eastAsia="Calibri" w:cs="Calibri"/>
          <w:b/>
          <w:bCs/>
          <w:spacing w:val="-4"/>
          <w:sz w:val="28"/>
          <w:szCs w:val="28"/>
          <w:lang w:val="en-US" w:eastAsia="en-US"/>
        </w:rPr>
        <w:t xml:space="preserve"> </w:t>
      </w:r>
      <w:r w:rsidRPr="009B78A5">
        <w:rPr>
          <w:rFonts w:eastAsia="Calibri" w:cs="Calibri"/>
          <w:b/>
          <w:bCs/>
          <w:spacing w:val="-2"/>
          <w:sz w:val="28"/>
          <w:szCs w:val="28"/>
          <w:lang w:val="en-US" w:eastAsia="en-US"/>
        </w:rPr>
        <w:t>Knowledge</w:t>
      </w:r>
    </w:p>
    <w:p w14:paraId="69C1AFB1" w14:textId="77777777" w:rsidR="0044026D" w:rsidRPr="00600966" w:rsidRDefault="0044026D" w:rsidP="00AD2DA4">
      <w:pPr>
        <w:pStyle w:val="ListParagraph"/>
        <w:numPr>
          <w:ilvl w:val="0"/>
          <w:numId w:val="33"/>
        </w:numPr>
        <w:suppressAutoHyphens w:val="0"/>
        <w:spacing w:after="60" w:line="276" w:lineRule="auto"/>
        <w:contextualSpacing w:val="0"/>
        <w:rPr>
          <w:szCs w:val="24"/>
        </w:rPr>
      </w:pPr>
      <w:bookmarkStart w:id="3" w:name="_Hlk126595989"/>
      <w:r w:rsidRPr="00600966">
        <w:rPr>
          <w:szCs w:val="24"/>
        </w:rPr>
        <w:t>High-level strategic, conceptual, analytical, skills and sound judgement including the ability to analyse the current environment and provide strategic advice to executive, government, and Ministers.</w:t>
      </w:r>
    </w:p>
    <w:p w14:paraId="1478F40B" w14:textId="41BB75DC" w:rsidR="00B963AF" w:rsidRPr="00600966" w:rsidRDefault="00B963AF" w:rsidP="00AD2DA4">
      <w:pPr>
        <w:pStyle w:val="ListParagraph"/>
        <w:numPr>
          <w:ilvl w:val="0"/>
          <w:numId w:val="33"/>
        </w:numPr>
        <w:suppressAutoHyphens w:val="0"/>
        <w:spacing w:after="60" w:line="276" w:lineRule="auto"/>
        <w:contextualSpacing w:val="0"/>
        <w:rPr>
          <w:szCs w:val="24"/>
        </w:rPr>
      </w:pPr>
      <w:r w:rsidRPr="00600966">
        <w:rPr>
          <w:szCs w:val="24"/>
        </w:rPr>
        <w:t xml:space="preserve">Excellent writing, research and analytical skills and </w:t>
      </w:r>
      <w:r w:rsidR="00C53868" w:rsidRPr="00600966">
        <w:rPr>
          <w:szCs w:val="24"/>
        </w:rPr>
        <w:t>high-level</w:t>
      </w:r>
      <w:r w:rsidRPr="00600966">
        <w:rPr>
          <w:szCs w:val="24"/>
        </w:rPr>
        <w:t xml:space="preserve"> operational policy development skills combined with an in-depth knowledge of policy processes in complex, sensitive and technical areas.</w:t>
      </w:r>
    </w:p>
    <w:bookmarkEnd w:id="3"/>
    <w:p w14:paraId="7F3707A9" w14:textId="77777777" w:rsidR="00B963AF" w:rsidRPr="00600966" w:rsidRDefault="00B963AF" w:rsidP="00AD2DA4">
      <w:pPr>
        <w:pStyle w:val="ListParagraph"/>
        <w:numPr>
          <w:ilvl w:val="0"/>
          <w:numId w:val="33"/>
        </w:numPr>
        <w:suppressAutoHyphens w:val="0"/>
        <w:spacing w:after="60" w:line="276" w:lineRule="auto"/>
        <w:contextualSpacing w:val="0"/>
        <w:rPr>
          <w:szCs w:val="24"/>
        </w:rPr>
      </w:pPr>
      <w:r w:rsidRPr="00600966">
        <w:rPr>
          <w:szCs w:val="24"/>
        </w:rPr>
        <w:t xml:space="preserve">Demonstrated </w:t>
      </w:r>
      <w:bookmarkStart w:id="4" w:name="_Hlk126596103"/>
      <w:r w:rsidRPr="00600966">
        <w:rPr>
          <w:szCs w:val="24"/>
        </w:rPr>
        <w:t>experience working with cross directorate and inter-jurisdictional working groups to produce significant outcomes for government.</w:t>
      </w:r>
    </w:p>
    <w:bookmarkEnd w:id="4"/>
    <w:p w14:paraId="41640B63" w14:textId="68440872" w:rsidR="0044026D" w:rsidRPr="00AD2DA4" w:rsidRDefault="000D7F08" w:rsidP="00AD2DA4">
      <w:pPr>
        <w:widowControl w:val="0"/>
        <w:suppressAutoHyphens w:val="0"/>
        <w:autoSpaceDE w:val="0"/>
        <w:autoSpaceDN w:val="0"/>
        <w:spacing w:after="120"/>
        <w:outlineLvl w:val="1"/>
        <w:rPr>
          <w:rFonts w:eastAsia="Calibri" w:cs="Calibri"/>
          <w:b/>
          <w:bCs/>
          <w:sz w:val="28"/>
          <w:szCs w:val="28"/>
          <w:lang w:val="en-US" w:eastAsia="en-US"/>
        </w:rPr>
      </w:pPr>
      <w:r w:rsidRPr="00AD2DA4">
        <w:rPr>
          <w:rFonts w:eastAsia="Calibri" w:cs="Calibri"/>
          <w:b/>
          <w:bCs/>
          <w:sz w:val="28"/>
          <w:szCs w:val="28"/>
          <w:lang w:val="en-US" w:eastAsia="en-US"/>
        </w:rPr>
        <w:t>Behavioural</w:t>
      </w:r>
      <w:r w:rsidRPr="00AD2DA4">
        <w:rPr>
          <w:rFonts w:eastAsia="Calibri" w:cs="Calibri"/>
          <w:b/>
          <w:bCs/>
          <w:spacing w:val="-7"/>
          <w:sz w:val="28"/>
          <w:szCs w:val="28"/>
          <w:lang w:val="en-US" w:eastAsia="en-US"/>
        </w:rPr>
        <w:t xml:space="preserve"> </w:t>
      </w:r>
      <w:r w:rsidRPr="00AD2DA4">
        <w:rPr>
          <w:rFonts w:eastAsia="Calibri" w:cs="Calibri"/>
          <w:b/>
          <w:bCs/>
          <w:spacing w:val="-2"/>
          <w:sz w:val="28"/>
          <w:szCs w:val="28"/>
          <w:lang w:val="en-US" w:eastAsia="en-US"/>
        </w:rPr>
        <w:t>Capabilities</w:t>
      </w:r>
    </w:p>
    <w:p w14:paraId="36159A80" w14:textId="77777777" w:rsidR="0044026D" w:rsidRPr="00600966" w:rsidRDefault="0044026D" w:rsidP="00600966">
      <w:pPr>
        <w:pStyle w:val="ListParagraph"/>
        <w:numPr>
          <w:ilvl w:val="0"/>
          <w:numId w:val="33"/>
        </w:numPr>
        <w:spacing w:before="120" w:after="60"/>
        <w:rPr>
          <w:bCs/>
          <w:szCs w:val="24"/>
        </w:rPr>
      </w:pPr>
      <w:r w:rsidRPr="00600966">
        <w:rPr>
          <w:bCs/>
          <w:szCs w:val="24"/>
        </w:rPr>
        <w:t xml:space="preserve">Demonstrated ability to build and maintain productive and professional relationships with community, non-government organisations, within the directorate and across the ACT Public Service (ACTPS). </w:t>
      </w:r>
    </w:p>
    <w:p w14:paraId="72DB95BC" w14:textId="77777777" w:rsidR="00600966" w:rsidRPr="00600966" w:rsidRDefault="00600966" w:rsidP="00600966">
      <w:pPr>
        <w:pStyle w:val="ListParagraph"/>
        <w:spacing w:before="120" w:after="60"/>
        <w:rPr>
          <w:bCs/>
          <w:szCs w:val="24"/>
        </w:rPr>
      </w:pPr>
    </w:p>
    <w:p w14:paraId="75D4E98D" w14:textId="1EFB06BB" w:rsidR="0044026D" w:rsidRPr="00600966" w:rsidRDefault="0044026D" w:rsidP="00600966">
      <w:pPr>
        <w:pStyle w:val="ListParagraph"/>
        <w:numPr>
          <w:ilvl w:val="0"/>
          <w:numId w:val="33"/>
        </w:numPr>
        <w:spacing w:before="120" w:after="60"/>
        <w:rPr>
          <w:bCs/>
          <w:szCs w:val="24"/>
        </w:rPr>
      </w:pPr>
      <w:r w:rsidRPr="00600966">
        <w:rPr>
          <w:bCs/>
          <w:szCs w:val="24"/>
        </w:rPr>
        <w:t xml:space="preserve">Demonstrated ability to work both independently and as part of a team to consistently deliver results within competing timeframes and in a complex and dynamic environment. </w:t>
      </w:r>
    </w:p>
    <w:p w14:paraId="0410CA40" w14:textId="202595EE" w:rsidR="0044026D" w:rsidRPr="00600966" w:rsidRDefault="0044026D" w:rsidP="00600966">
      <w:pPr>
        <w:pStyle w:val="ListParagraph"/>
        <w:numPr>
          <w:ilvl w:val="0"/>
          <w:numId w:val="33"/>
        </w:numPr>
        <w:spacing w:before="120" w:after="60"/>
        <w:rPr>
          <w:bCs/>
          <w:szCs w:val="24"/>
        </w:rPr>
      </w:pPr>
      <w:r w:rsidRPr="00600966">
        <w:rPr>
          <w:bCs/>
          <w:szCs w:val="24"/>
        </w:rPr>
        <w:lastRenderedPageBreak/>
        <w:t xml:space="preserve">Demonstrated ability to promote and uphold the ACTPS Code of Conduct and ACTPS values and signature behaviours. Model behaviour consistent with the ACTPS Respect Equity and Diversity framework and lead safe </w:t>
      </w:r>
    </w:p>
    <w:p w14:paraId="7E9833A6" w14:textId="132BAED4" w:rsidR="0033290B" w:rsidRPr="009B78A5" w:rsidRDefault="0033290B" w:rsidP="0044026D">
      <w:pPr>
        <w:pStyle w:val="ListParagraph"/>
        <w:suppressAutoHyphens w:val="0"/>
        <w:spacing w:before="120" w:after="0"/>
        <w:contextualSpacing w:val="0"/>
        <w:rPr>
          <w:rFonts w:cs="Calibri"/>
          <w:color w:val="000000"/>
          <w:szCs w:val="24"/>
        </w:rPr>
      </w:pPr>
    </w:p>
    <w:p w14:paraId="4B7B51E0" w14:textId="77777777" w:rsidR="000D7F08" w:rsidRDefault="000D7F08" w:rsidP="006932FD">
      <w:pPr>
        <w:widowControl w:val="0"/>
        <w:suppressAutoHyphens w:val="0"/>
        <w:autoSpaceDE w:val="0"/>
        <w:autoSpaceDN w:val="0"/>
        <w:spacing w:after="0"/>
        <w:outlineLvl w:val="1"/>
        <w:rPr>
          <w:rFonts w:eastAsia="Calibri" w:cs="Calibri"/>
          <w:b/>
          <w:bCs/>
          <w:spacing w:val="-2"/>
          <w:szCs w:val="24"/>
          <w:lang w:val="en-US" w:eastAsia="en-US"/>
        </w:rPr>
      </w:pPr>
      <w:r w:rsidRPr="009B78A5">
        <w:rPr>
          <w:rFonts w:eastAsia="Calibri" w:cs="Calibri"/>
          <w:b/>
          <w:bCs/>
          <w:szCs w:val="24"/>
          <w:lang w:val="en-US" w:eastAsia="en-US"/>
        </w:rPr>
        <w:t>Compliance</w:t>
      </w:r>
      <w:r w:rsidRPr="009B78A5">
        <w:rPr>
          <w:rFonts w:eastAsia="Calibri" w:cs="Calibri"/>
          <w:b/>
          <w:bCs/>
          <w:spacing w:val="-7"/>
          <w:szCs w:val="24"/>
          <w:lang w:val="en-US" w:eastAsia="en-US"/>
        </w:rPr>
        <w:t xml:space="preserve"> </w:t>
      </w:r>
      <w:r w:rsidRPr="009B78A5">
        <w:rPr>
          <w:rFonts w:eastAsia="Calibri" w:cs="Calibri"/>
          <w:b/>
          <w:bCs/>
          <w:szCs w:val="24"/>
          <w:lang w:val="en-US" w:eastAsia="en-US"/>
        </w:rPr>
        <w:t>Requirements</w:t>
      </w:r>
      <w:r w:rsidRPr="009B78A5">
        <w:rPr>
          <w:rFonts w:eastAsia="Calibri" w:cs="Calibri"/>
          <w:b/>
          <w:bCs/>
          <w:spacing w:val="-5"/>
          <w:szCs w:val="24"/>
          <w:lang w:val="en-US" w:eastAsia="en-US"/>
        </w:rPr>
        <w:t xml:space="preserve"> </w:t>
      </w:r>
      <w:r w:rsidRPr="009B78A5">
        <w:rPr>
          <w:rFonts w:eastAsia="Calibri" w:cs="Calibri"/>
          <w:b/>
          <w:bCs/>
          <w:szCs w:val="24"/>
          <w:lang w:val="en-US" w:eastAsia="en-US"/>
        </w:rPr>
        <w:t>/</w:t>
      </w:r>
      <w:r w:rsidRPr="009B78A5">
        <w:rPr>
          <w:rFonts w:eastAsia="Calibri" w:cs="Calibri"/>
          <w:b/>
          <w:bCs/>
          <w:spacing w:val="-7"/>
          <w:szCs w:val="24"/>
          <w:lang w:val="en-US" w:eastAsia="en-US"/>
        </w:rPr>
        <w:t xml:space="preserve"> </w:t>
      </w:r>
      <w:r w:rsidRPr="009B78A5">
        <w:rPr>
          <w:rFonts w:eastAsia="Calibri" w:cs="Calibri"/>
          <w:b/>
          <w:bCs/>
          <w:spacing w:val="-2"/>
          <w:szCs w:val="24"/>
          <w:lang w:val="en-US" w:eastAsia="en-US"/>
        </w:rPr>
        <w:t>Qualifications</w:t>
      </w:r>
    </w:p>
    <w:p w14:paraId="326D7B14" w14:textId="7130936B" w:rsidR="00600966" w:rsidRPr="00600966" w:rsidRDefault="00600966" w:rsidP="00600966">
      <w:pPr>
        <w:pStyle w:val="BodyText"/>
        <w:rPr>
          <w:rFonts w:eastAsia="Calibri"/>
          <w:lang w:val="en-US" w:eastAsia="en-US"/>
        </w:rPr>
      </w:pPr>
      <w:r>
        <w:rPr>
          <w:rFonts w:eastAsia="Calibri"/>
          <w:lang w:val="en-US" w:eastAsia="en-US"/>
        </w:rPr>
        <w:t>NA</w:t>
      </w:r>
    </w:p>
    <w:p w14:paraId="09ED21BB" w14:textId="77777777" w:rsidR="0044026D" w:rsidRPr="009B78A5" w:rsidRDefault="0044026D" w:rsidP="0044026D">
      <w:pPr>
        <w:pStyle w:val="ListParagraph"/>
        <w:spacing w:before="120" w:after="120"/>
        <w:ind w:left="714"/>
        <w:rPr>
          <w:sz w:val="22"/>
          <w:szCs w:val="22"/>
        </w:rPr>
      </w:pPr>
    </w:p>
    <w:p w14:paraId="107FD25B" w14:textId="6A2E31BC" w:rsidR="000D7F08" w:rsidRPr="009B78A5" w:rsidRDefault="000D7F08" w:rsidP="0044026D">
      <w:pPr>
        <w:pStyle w:val="ListParagraph"/>
        <w:numPr>
          <w:ilvl w:val="0"/>
          <w:numId w:val="30"/>
        </w:numPr>
        <w:suppressAutoHyphens w:val="0"/>
        <w:spacing w:before="120" w:after="120"/>
        <w:ind w:left="714" w:hanging="357"/>
        <w:contextualSpacing w:val="0"/>
        <w:rPr>
          <w:rFonts w:eastAsia="Calibri" w:cs="Calibri"/>
          <w:b/>
          <w:bCs/>
          <w:sz w:val="32"/>
          <w:szCs w:val="32"/>
          <w:lang w:val="en-US" w:eastAsia="en-US"/>
        </w:rPr>
      </w:pPr>
      <w:r w:rsidRPr="009B78A5">
        <w:rPr>
          <w:rFonts w:eastAsia="Calibri" w:cs="Calibri"/>
          <w:b/>
          <w:bCs/>
          <w:noProof/>
          <w:sz w:val="32"/>
          <w:szCs w:val="32"/>
          <w:lang w:val="en-US" w:eastAsia="en-US"/>
        </w:rPr>
        <mc:AlternateContent>
          <mc:Choice Requires="wps">
            <w:drawing>
              <wp:anchor distT="0" distB="0" distL="0" distR="0" simplePos="0" relativeHeight="251663360" behindDoc="1" locked="0" layoutInCell="1" allowOverlap="1" wp14:anchorId="16F3CD46" wp14:editId="6871E5EB">
                <wp:simplePos x="0" y="0"/>
                <wp:positionH relativeFrom="page">
                  <wp:posOffset>701040</wp:posOffset>
                </wp:positionH>
                <wp:positionV relativeFrom="paragraph">
                  <wp:posOffset>260350</wp:posOffset>
                </wp:positionV>
                <wp:extent cx="6158230" cy="6350"/>
                <wp:effectExtent l="0" t="3175" r="0" b="0"/>
                <wp:wrapTopAndBottom/>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F1548" id="Rectangle 6" o:spid="_x0000_s1026" alt="&quot;&quot;"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00332B4F" w:rsidRPr="009B78A5">
        <w:rPr>
          <w:rFonts w:eastAsia="Calibri" w:cs="Calibri"/>
          <w:b/>
          <w:bCs/>
          <w:sz w:val="32"/>
          <w:szCs w:val="32"/>
          <w:lang w:val="en-US" w:eastAsia="en-US"/>
        </w:rPr>
        <w:t>W</w:t>
      </w:r>
      <w:r w:rsidRPr="009B78A5">
        <w:rPr>
          <w:rFonts w:eastAsia="Calibri" w:cs="Calibri"/>
          <w:b/>
          <w:bCs/>
          <w:sz w:val="32"/>
          <w:szCs w:val="32"/>
          <w:lang w:val="en-US" w:eastAsia="en-US"/>
        </w:rPr>
        <w:t>ORK</w:t>
      </w:r>
      <w:r w:rsidRPr="009B78A5">
        <w:rPr>
          <w:rFonts w:eastAsia="Calibri" w:cs="Calibri"/>
          <w:b/>
          <w:bCs/>
          <w:spacing w:val="-17"/>
          <w:sz w:val="32"/>
          <w:szCs w:val="32"/>
          <w:lang w:val="en-US" w:eastAsia="en-US"/>
        </w:rPr>
        <w:t xml:space="preserve"> </w:t>
      </w:r>
      <w:r w:rsidRPr="009B78A5">
        <w:rPr>
          <w:rFonts w:eastAsia="Calibri" w:cs="Calibri"/>
          <w:b/>
          <w:bCs/>
          <w:sz w:val="32"/>
          <w:szCs w:val="32"/>
          <w:lang w:val="en-US" w:eastAsia="en-US"/>
        </w:rPr>
        <w:t>ENVIRONMENT</w:t>
      </w:r>
      <w:r w:rsidRPr="009B78A5">
        <w:rPr>
          <w:rFonts w:eastAsia="Calibri" w:cs="Calibri"/>
          <w:b/>
          <w:bCs/>
          <w:spacing w:val="-17"/>
          <w:sz w:val="32"/>
          <w:szCs w:val="32"/>
          <w:lang w:val="en-US" w:eastAsia="en-US"/>
        </w:rPr>
        <w:t xml:space="preserve"> </w:t>
      </w:r>
      <w:r w:rsidRPr="009B78A5">
        <w:rPr>
          <w:rFonts w:eastAsia="Calibri" w:cs="Calibri"/>
          <w:b/>
          <w:bCs/>
          <w:spacing w:val="-2"/>
          <w:sz w:val="32"/>
          <w:szCs w:val="32"/>
          <w:lang w:val="en-US" w:eastAsia="en-US"/>
        </w:rPr>
        <w:t>DESCRIPTION</w:t>
      </w:r>
    </w:p>
    <w:p w14:paraId="12B5B2E5" w14:textId="77777777" w:rsidR="000D7F08" w:rsidRPr="009B78A5" w:rsidRDefault="000D7F08" w:rsidP="000D7F08">
      <w:pPr>
        <w:widowControl w:val="0"/>
        <w:suppressAutoHyphens w:val="0"/>
        <w:autoSpaceDE w:val="0"/>
        <w:autoSpaceDN w:val="0"/>
        <w:spacing w:before="4" w:after="0"/>
        <w:rPr>
          <w:rFonts w:eastAsia="Calibri" w:cs="Calibri"/>
          <w:b/>
          <w:iCs/>
          <w:sz w:val="15"/>
          <w:szCs w:val="24"/>
          <w:lang w:val="en-US" w:eastAsia="en-US"/>
        </w:rPr>
      </w:pPr>
    </w:p>
    <w:p w14:paraId="014EC92C" w14:textId="34067AFC" w:rsidR="00B963AF" w:rsidRPr="009B78A5" w:rsidRDefault="00B963AF" w:rsidP="00B963AF">
      <w:pPr>
        <w:spacing w:before="240" w:after="120"/>
        <w:rPr>
          <w:bCs/>
          <w:color w:val="2E74B5" w:themeColor="accent1" w:themeShade="BF"/>
          <w:sz w:val="22"/>
          <w:szCs w:val="22"/>
        </w:rPr>
      </w:pPr>
      <w:r w:rsidRPr="009B78A5">
        <w:rPr>
          <w:sz w:val="22"/>
          <w:szCs w:val="22"/>
        </w:rPr>
        <w:t>The following work environment description outlines the inherent requirements of the role of Senior Director</w:t>
      </w:r>
      <w:r w:rsidR="009B78A5" w:rsidRPr="009B78A5">
        <w:rPr>
          <w:sz w:val="22"/>
          <w:szCs w:val="22"/>
        </w:rPr>
        <w:t>, OATSIA</w:t>
      </w:r>
      <w:r w:rsidRPr="009B78A5">
        <w:rPr>
          <w:sz w:val="22"/>
          <w:szCs w:val="22"/>
        </w:rPr>
        <w:t xml:space="preserve"> (</w:t>
      </w:r>
      <w:r w:rsidRPr="009B78A5">
        <w:rPr>
          <w:bCs/>
          <w:sz w:val="22"/>
          <w:szCs w:val="22"/>
        </w:rPr>
        <w:t>P3</w:t>
      </w:r>
      <w:r w:rsidR="002F0D43">
        <w:rPr>
          <w:bCs/>
          <w:sz w:val="22"/>
          <w:szCs w:val="22"/>
        </w:rPr>
        <w:t>4417</w:t>
      </w:r>
      <w:r w:rsidR="00C53868" w:rsidRPr="009B78A5">
        <w:rPr>
          <w:bCs/>
          <w:sz w:val="22"/>
          <w:szCs w:val="22"/>
        </w:rPr>
        <w:t>)</w:t>
      </w:r>
      <w:r w:rsidRPr="009B78A5">
        <w:rPr>
          <w:bCs/>
          <w:sz w:val="22"/>
          <w:szCs w:val="22"/>
        </w:rPr>
        <w:t xml:space="preserve">, </w:t>
      </w:r>
      <w:r w:rsidRPr="009B78A5">
        <w:rPr>
          <w:sz w:val="22"/>
          <w:szCs w:val="22"/>
        </w:rPr>
        <w:t xml:space="preserve">indicating how frequently each of these requirements would be performed. Please note that ACTPS is committed to providing reasonable adjustment and ensuring all individuals have equal opportunities in the workplace. </w:t>
      </w:r>
    </w:p>
    <w:tbl>
      <w:tblPr>
        <w:tblW w:w="9592"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2"/>
        <w:gridCol w:w="2690"/>
      </w:tblGrid>
      <w:tr w:rsidR="000D7F08" w:rsidRPr="009B78A5" w14:paraId="27300216" w14:textId="77777777" w:rsidTr="00A903F4">
        <w:trPr>
          <w:trHeight w:val="421"/>
        </w:trPr>
        <w:tc>
          <w:tcPr>
            <w:tcW w:w="6902" w:type="dxa"/>
            <w:shd w:val="clear" w:color="auto" w:fill="DEEAF6" w:themeFill="accent1" w:themeFillTint="33"/>
          </w:tcPr>
          <w:p w14:paraId="4A6ED011" w14:textId="77777777" w:rsidR="000D7F08" w:rsidRPr="009B78A5" w:rsidRDefault="000D7F08" w:rsidP="000D7F08">
            <w:pPr>
              <w:widowControl w:val="0"/>
              <w:suppressAutoHyphens w:val="0"/>
              <w:autoSpaceDE w:val="0"/>
              <w:autoSpaceDN w:val="0"/>
              <w:spacing w:before="81" w:after="0"/>
              <w:ind w:left="110"/>
              <w:rPr>
                <w:rFonts w:eastAsia="Calibri" w:cs="Calibri"/>
                <w:b/>
                <w:szCs w:val="22"/>
                <w:lang w:val="en-US" w:eastAsia="en-US"/>
              </w:rPr>
            </w:pPr>
            <w:r w:rsidRPr="009B78A5">
              <w:rPr>
                <w:rFonts w:eastAsia="Calibri" w:cs="Calibri"/>
                <w:b/>
                <w:spacing w:val="-2"/>
                <w:szCs w:val="22"/>
                <w:lang w:val="en-US" w:eastAsia="en-US"/>
              </w:rPr>
              <w:t>ADMINISTRATIVE</w:t>
            </w:r>
          </w:p>
        </w:tc>
        <w:tc>
          <w:tcPr>
            <w:tcW w:w="2690" w:type="dxa"/>
            <w:shd w:val="clear" w:color="auto" w:fill="DEEAF6" w:themeFill="accent1" w:themeFillTint="33"/>
          </w:tcPr>
          <w:p w14:paraId="1830E78E" w14:textId="77777777" w:rsidR="000D7F08" w:rsidRPr="009B78A5"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9B78A5">
              <w:rPr>
                <w:rFonts w:eastAsia="Calibri" w:cs="Calibri"/>
                <w:b/>
                <w:spacing w:val="-2"/>
                <w:szCs w:val="22"/>
                <w:lang w:val="en-US" w:eastAsia="en-US"/>
              </w:rPr>
              <w:t>FREQUENCY</w:t>
            </w:r>
          </w:p>
        </w:tc>
      </w:tr>
      <w:tr w:rsidR="000D7F08" w:rsidRPr="009B78A5" w14:paraId="368665D3" w14:textId="77777777" w:rsidTr="00A903F4">
        <w:trPr>
          <w:trHeight w:val="271"/>
        </w:trPr>
        <w:tc>
          <w:tcPr>
            <w:tcW w:w="6902" w:type="dxa"/>
          </w:tcPr>
          <w:p w14:paraId="77CCD51D" w14:textId="77777777" w:rsidR="000D7F08" w:rsidRPr="009B78A5"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Telephone</w:t>
            </w:r>
            <w:r w:rsidRPr="009B78A5">
              <w:rPr>
                <w:rFonts w:eastAsia="Calibri" w:cs="Calibri"/>
                <w:spacing w:val="-8"/>
                <w:szCs w:val="22"/>
                <w:lang w:val="en-US" w:eastAsia="en-US"/>
              </w:rPr>
              <w:t xml:space="preserve"> </w:t>
            </w:r>
            <w:r w:rsidRPr="009B78A5">
              <w:rPr>
                <w:rFonts w:eastAsia="Calibri" w:cs="Calibri"/>
                <w:spacing w:val="-5"/>
                <w:szCs w:val="22"/>
                <w:lang w:val="en-US" w:eastAsia="en-US"/>
              </w:rPr>
              <w:t>use</w:t>
            </w:r>
          </w:p>
        </w:tc>
        <w:tc>
          <w:tcPr>
            <w:tcW w:w="2690" w:type="dxa"/>
          </w:tcPr>
          <w:sdt>
            <w:sdtPr>
              <w:rPr>
                <w:rFonts w:eastAsia="Calibri" w:cs="Calibri"/>
                <w:color w:val="808080" w:themeColor="background1" w:themeShade="80"/>
                <w:szCs w:val="24"/>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Content>
              <w:p w14:paraId="0818B28C" w14:textId="4439DFDA" w:rsidR="000D7F08" w:rsidRPr="009B78A5" w:rsidRDefault="00E81740" w:rsidP="007349CA">
                <w:pPr>
                  <w:pStyle w:val="BodyText"/>
                  <w:widowControl w:val="0"/>
                  <w:suppressAutoHyphens w:val="0"/>
                  <w:autoSpaceDE w:val="0"/>
                  <w:autoSpaceDN w:val="0"/>
                  <w:spacing w:after="0" w:line="272" w:lineRule="exact"/>
                  <w:jc w:val="center"/>
                  <w:rPr>
                    <w:lang w:val="en-US"/>
                  </w:rPr>
                </w:pPr>
                <w:r w:rsidRPr="009B78A5">
                  <w:rPr>
                    <w:rFonts w:eastAsia="Calibri" w:cs="Calibri"/>
                    <w:color w:val="808080" w:themeColor="background1" w:themeShade="80"/>
                    <w:szCs w:val="24"/>
                    <w:lang w:val="en-US"/>
                  </w:rPr>
                  <w:t>Frequently</w:t>
                </w:r>
              </w:p>
            </w:sdtContent>
          </w:sdt>
        </w:tc>
      </w:tr>
      <w:tr w:rsidR="000D7F08" w:rsidRPr="009B78A5" w14:paraId="045A89C8" w14:textId="77777777" w:rsidTr="00A903F4">
        <w:trPr>
          <w:trHeight w:val="273"/>
        </w:trPr>
        <w:tc>
          <w:tcPr>
            <w:tcW w:w="6902" w:type="dxa"/>
          </w:tcPr>
          <w:p w14:paraId="5CFD15A2" w14:textId="77777777" w:rsidR="000D7F08" w:rsidRPr="009B78A5"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9B78A5">
              <w:rPr>
                <w:rFonts w:eastAsia="Calibri" w:cs="Calibri"/>
                <w:szCs w:val="22"/>
                <w:lang w:val="en-US" w:eastAsia="en-US"/>
              </w:rPr>
              <w:t>General</w:t>
            </w:r>
            <w:r w:rsidRPr="009B78A5">
              <w:rPr>
                <w:rFonts w:eastAsia="Calibri" w:cs="Calibri"/>
                <w:spacing w:val="-4"/>
                <w:szCs w:val="22"/>
                <w:lang w:val="en-US" w:eastAsia="en-US"/>
              </w:rPr>
              <w:t xml:space="preserve"> </w:t>
            </w:r>
            <w:r w:rsidRPr="009B78A5">
              <w:rPr>
                <w:rFonts w:eastAsia="Calibri" w:cs="Calibri"/>
                <w:szCs w:val="22"/>
                <w:lang w:val="en-US" w:eastAsia="en-US"/>
              </w:rPr>
              <w:t>computer</w:t>
            </w:r>
            <w:r w:rsidRPr="009B78A5">
              <w:rPr>
                <w:rFonts w:eastAsia="Calibri" w:cs="Calibri"/>
                <w:spacing w:val="-2"/>
                <w:szCs w:val="22"/>
                <w:lang w:val="en-US" w:eastAsia="en-US"/>
              </w:rPr>
              <w:t xml:space="preserve"> </w:t>
            </w:r>
            <w:r w:rsidRPr="009B78A5">
              <w:rPr>
                <w:rFonts w:eastAsia="Calibri" w:cs="Calibri"/>
                <w:spacing w:val="-5"/>
                <w:szCs w:val="22"/>
                <w:lang w:val="en-US" w:eastAsia="en-US"/>
              </w:rPr>
              <w:t>use</w:t>
            </w:r>
          </w:p>
        </w:tc>
        <w:tc>
          <w:tcPr>
            <w:tcW w:w="2690" w:type="dxa"/>
          </w:tcPr>
          <w:sdt>
            <w:sdtPr>
              <w:rPr>
                <w:rFonts w:eastAsia="Calibri" w:cs="Calibri"/>
                <w:color w:val="808080"/>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Content>
              <w:p w14:paraId="7433DAB7" w14:textId="69A7A496" w:rsidR="000D7F08" w:rsidRPr="009B78A5" w:rsidRDefault="00E81740" w:rsidP="000D7F08">
                <w:pPr>
                  <w:widowControl w:val="0"/>
                  <w:suppressAutoHyphens w:val="0"/>
                  <w:autoSpaceDE w:val="0"/>
                  <w:autoSpaceDN w:val="0"/>
                  <w:spacing w:after="0" w:line="275" w:lineRule="exact"/>
                  <w:ind w:left="552" w:right="541"/>
                  <w:jc w:val="center"/>
                  <w:rPr>
                    <w:rFonts w:eastAsia="Calibri" w:cs="Calibri"/>
                    <w:szCs w:val="22"/>
                    <w:lang w:val="en-US" w:eastAsia="en-US"/>
                  </w:rPr>
                </w:pPr>
                <w:r w:rsidRPr="009B78A5">
                  <w:rPr>
                    <w:rFonts w:eastAsia="Calibri" w:cs="Calibri"/>
                    <w:color w:val="808080"/>
                    <w:szCs w:val="22"/>
                    <w:lang w:val="en-US" w:eastAsia="en-US"/>
                  </w:rPr>
                  <w:t>Frequently</w:t>
                </w:r>
              </w:p>
            </w:sdtContent>
          </w:sdt>
        </w:tc>
      </w:tr>
      <w:tr w:rsidR="000D7F08" w:rsidRPr="009B78A5" w14:paraId="1DFCA473" w14:textId="77777777" w:rsidTr="00A903F4">
        <w:trPr>
          <w:trHeight w:val="271"/>
        </w:trPr>
        <w:tc>
          <w:tcPr>
            <w:tcW w:w="6902" w:type="dxa"/>
          </w:tcPr>
          <w:p w14:paraId="20647555" w14:textId="77777777" w:rsidR="000D7F08" w:rsidRPr="009B78A5"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Extensive</w:t>
            </w:r>
            <w:r w:rsidRPr="009B78A5">
              <w:rPr>
                <w:rFonts w:eastAsia="Calibri" w:cs="Calibri"/>
                <w:spacing w:val="-9"/>
                <w:szCs w:val="22"/>
                <w:lang w:val="en-US" w:eastAsia="en-US"/>
              </w:rPr>
              <w:t xml:space="preserve"> </w:t>
            </w:r>
            <w:r w:rsidRPr="009B78A5">
              <w:rPr>
                <w:rFonts w:eastAsia="Calibri" w:cs="Calibri"/>
                <w:szCs w:val="22"/>
                <w:lang w:val="en-US" w:eastAsia="en-US"/>
              </w:rPr>
              <w:t>keying/data</w:t>
            </w:r>
            <w:r w:rsidRPr="009B78A5">
              <w:rPr>
                <w:rFonts w:eastAsia="Calibri" w:cs="Calibri"/>
                <w:spacing w:val="-7"/>
                <w:szCs w:val="22"/>
                <w:lang w:val="en-US" w:eastAsia="en-US"/>
              </w:rPr>
              <w:t xml:space="preserve"> </w:t>
            </w:r>
            <w:r w:rsidRPr="009B78A5">
              <w:rPr>
                <w:rFonts w:eastAsia="Calibri" w:cs="Calibri"/>
                <w:spacing w:val="-2"/>
                <w:szCs w:val="22"/>
                <w:lang w:val="en-US" w:eastAsia="en-US"/>
              </w:rPr>
              <w:t>entry</w:t>
            </w:r>
          </w:p>
        </w:tc>
        <w:tc>
          <w:tcPr>
            <w:tcW w:w="2690" w:type="dxa"/>
          </w:tcPr>
          <w:sdt>
            <w:sdtPr>
              <w:rPr>
                <w:rFonts w:eastAsia="Calibri" w:cs="Calibri"/>
                <w:color w:val="808080"/>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Content>
              <w:p w14:paraId="48F5EFC8" w14:textId="25BC74BD" w:rsidR="000D7F08" w:rsidRPr="009B78A5" w:rsidRDefault="00A903F4"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9B78A5">
                  <w:rPr>
                    <w:rFonts w:eastAsia="Calibri" w:cs="Calibri"/>
                    <w:color w:val="808080"/>
                    <w:szCs w:val="22"/>
                    <w:lang w:val="en-US" w:eastAsia="en-US"/>
                  </w:rPr>
                  <w:t>Frequently</w:t>
                </w:r>
              </w:p>
            </w:sdtContent>
          </w:sdt>
        </w:tc>
      </w:tr>
      <w:tr w:rsidR="000D7F08" w:rsidRPr="009B78A5" w14:paraId="7AE84C3D" w14:textId="77777777" w:rsidTr="00A903F4">
        <w:trPr>
          <w:trHeight w:val="271"/>
        </w:trPr>
        <w:tc>
          <w:tcPr>
            <w:tcW w:w="6902" w:type="dxa"/>
          </w:tcPr>
          <w:p w14:paraId="003D8CA0" w14:textId="77777777" w:rsidR="000D7F08" w:rsidRPr="009B78A5"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Graphical/analytical</w:t>
            </w:r>
            <w:r w:rsidRPr="009B78A5">
              <w:rPr>
                <w:rFonts w:eastAsia="Calibri" w:cs="Calibri"/>
                <w:spacing w:val="-8"/>
                <w:szCs w:val="22"/>
                <w:lang w:val="en-US" w:eastAsia="en-US"/>
              </w:rPr>
              <w:t xml:space="preserve"> </w:t>
            </w:r>
            <w:r w:rsidRPr="009B78A5">
              <w:rPr>
                <w:rFonts w:eastAsia="Calibri" w:cs="Calibri"/>
                <w:spacing w:val="-2"/>
                <w:szCs w:val="22"/>
                <w:lang w:val="en-US" w:eastAsia="en-US"/>
              </w:rPr>
              <w:t>based</w:t>
            </w:r>
          </w:p>
        </w:tc>
        <w:tc>
          <w:tcPr>
            <w:tcW w:w="2690" w:type="dxa"/>
          </w:tcPr>
          <w:sdt>
            <w:sdtPr>
              <w:rPr>
                <w:rFonts w:eastAsia="Calibri" w:cs="Calibri"/>
                <w:color w:val="808080"/>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Content>
              <w:p w14:paraId="5448761E" w14:textId="4A7C9227" w:rsidR="000D7F08" w:rsidRPr="009B78A5" w:rsidRDefault="00E81740"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9B78A5">
                  <w:rPr>
                    <w:rFonts w:eastAsia="Calibri" w:cs="Calibri"/>
                    <w:color w:val="808080"/>
                    <w:szCs w:val="22"/>
                    <w:lang w:val="en-US" w:eastAsia="en-US"/>
                  </w:rPr>
                  <w:t>Frequently</w:t>
                </w:r>
              </w:p>
            </w:sdtContent>
          </w:sdt>
        </w:tc>
      </w:tr>
      <w:tr w:rsidR="000D7F08" w:rsidRPr="009B78A5" w14:paraId="08A12A5E" w14:textId="77777777" w:rsidTr="00A903F4">
        <w:trPr>
          <w:trHeight w:val="271"/>
        </w:trPr>
        <w:tc>
          <w:tcPr>
            <w:tcW w:w="6902" w:type="dxa"/>
          </w:tcPr>
          <w:p w14:paraId="3CC1CB9A" w14:textId="77777777" w:rsidR="000D7F08" w:rsidRPr="009B78A5"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Sitting</w:t>
            </w:r>
            <w:r w:rsidRPr="009B78A5">
              <w:rPr>
                <w:rFonts w:eastAsia="Calibri" w:cs="Calibri"/>
                <w:spacing w:val="-3"/>
                <w:szCs w:val="22"/>
                <w:lang w:val="en-US" w:eastAsia="en-US"/>
              </w:rPr>
              <w:t xml:space="preserve"> </w:t>
            </w:r>
            <w:r w:rsidRPr="009B78A5">
              <w:rPr>
                <w:rFonts w:eastAsia="Calibri" w:cs="Calibri"/>
                <w:szCs w:val="22"/>
                <w:lang w:val="en-US" w:eastAsia="en-US"/>
              </w:rPr>
              <w:t>at</w:t>
            </w:r>
            <w:r w:rsidRPr="009B78A5">
              <w:rPr>
                <w:rFonts w:eastAsia="Calibri" w:cs="Calibri"/>
                <w:spacing w:val="-1"/>
                <w:szCs w:val="22"/>
                <w:lang w:val="en-US" w:eastAsia="en-US"/>
              </w:rPr>
              <w:t xml:space="preserve"> </w:t>
            </w:r>
            <w:r w:rsidRPr="009B78A5">
              <w:rPr>
                <w:rFonts w:eastAsia="Calibri" w:cs="Calibri"/>
                <w:szCs w:val="22"/>
                <w:lang w:val="en-US" w:eastAsia="en-US"/>
              </w:rPr>
              <w:t>a</w:t>
            </w:r>
            <w:r w:rsidRPr="009B78A5">
              <w:rPr>
                <w:rFonts w:eastAsia="Calibri" w:cs="Calibri"/>
                <w:spacing w:val="-4"/>
                <w:szCs w:val="22"/>
                <w:lang w:val="en-US" w:eastAsia="en-US"/>
              </w:rPr>
              <w:t xml:space="preserve"> desk</w:t>
            </w:r>
          </w:p>
        </w:tc>
        <w:tc>
          <w:tcPr>
            <w:tcW w:w="2690" w:type="dxa"/>
          </w:tcPr>
          <w:sdt>
            <w:sdtPr>
              <w:rPr>
                <w:rFonts w:eastAsia="Calibri" w:cs="Calibri"/>
                <w:color w:val="808080"/>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Content>
              <w:p w14:paraId="71ACAE21" w14:textId="0230E17F" w:rsidR="000D7F08" w:rsidRPr="009B78A5" w:rsidRDefault="00A903F4"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9B78A5">
                  <w:rPr>
                    <w:rFonts w:eastAsia="Calibri" w:cs="Calibri"/>
                    <w:color w:val="808080"/>
                    <w:szCs w:val="22"/>
                    <w:lang w:val="en-US" w:eastAsia="en-US"/>
                  </w:rPr>
                  <w:t>Frequently</w:t>
                </w:r>
              </w:p>
            </w:sdtContent>
          </w:sdt>
        </w:tc>
      </w:tr>
      <w:tr w:rsidR="000D7F08" w:rsidRPr="009B78A5" w14:paraId="34C16270" w14:textId="77777777" w:rsidTr="00A903F4">
        <w:trPr>
          <w:trHeight w:val="273"/>
        </w:trPr>
        <w:tc>
          <w:tcPr>
            <w:tcW w:w="6902" w:type="dxa"/>
          </w:tcPr>
          <w:p w14:paraId="29E30DB9" w14:textId="54F459B9" w:rsidR="000D7F08" w:rsidRPr="009B78A5"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9B78A5">
              <w:rPr>
                <w:rFonts w:eastAsia="Calibri" w:cs="Calibri"/>
                <w:szCs w:val="22"/>
                <w:lang w:val="en-US" w:eastAsia="en-US"/>
              </w:rPr>
              <w:t>Standing</w:t>
            </w:r>
            <w:r w:rsidRPr="009B78A5">
              <w:rPr>
                <w:rFonts w:eastAsia="Calibri" w:cs="Calibri"/>
                <w:spacing w:val="-2"/>
                <w:szCs w:val="22"/>
                <w:lang w:val="en-US" w:eastAsia="en-US"/>
              </w:rPr>
              <w:t xml:space="preserve"> </w:t>
            </w:r>
            <w:r w:rsidRPr="009B78A5">
              <w:rPr>
                <w:rFonts w:eastAsia="Calibri" w:cs="Calibri"/>
                <w:szCs w:val="22"/>
                <w:lang w:val="en-US" w:eastAsia="en-US"/>
              </w:rPr>
              <w:t>for</w:t>
            </w:r>
            <w:r w:rsidRPr="009B78A5">
              <w:rPr>
                <w:rFonts w:eastAsia="Calibri" w:cs="Calibri"/>
                <w:spacing w:val="-1"/>
                <w:szCs w:val="22"/>
                <w:lang w:val="en-US" w:eastAsia="en-US"/>
              </w:rPr>
              <w:t xml:space="preserve"> </w:t>
            </w:r>
            <w:r w:rsidR="006C0960" w:rsidRPr="009B78A5">
              <w:rPr>
                <w:rFonts w:eastAsia="Calibri" w:cs="Calibri"/>
                <w:szCs w:val="22"/>
                <w:lang w:val="en-US" w:eastAsia="en-US"/>
              </w:rPr>
              <w:t>extended periods</w:t>
            </w:r>
          </w:p>
        </w:tc>
        <w:tc>
          <w:tcPr>
            <w:tcW w:w="2690" w:type="dxa"/>
          </w:tcPr>
          <w:sdt>
            <w:sdtPr>
              <w:rPr>
                <w:rFonts w:eastAsia="Calibri" w:cs="Calibri"/>
                <w:color w:val="808080"/>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Content>
              <w:p w14:paraId="0692472E" w14:textId="57EDFC17" w:rsidR="000D7F08" w:rsidRPr="009B78A5" w:rsidRDefault="00A903F4"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9B78A5">
                  <w:rPr>
                    <w:rFonts w:eastAsia="Calibri" w:cs="Calibri"/>
                    <w:color w:val="808080"/>
                    <w:szCs w:val="22"/>
                    <w:lang w:val="en-US" w:eastAsia="en-US"/>
                  </w:rPr>
                  <w:t>Occasionally</w:t>
                </w:r>
              </w:p>
            </w:sdtContent>
          </w:sdt>
        </w:tc>
      </w:tr>
      <w:tr w:rsidR="000D7F08" w:rsidRPr="009B78A5" w14:paraId="3CD90F11" w14:textId="77777777" w:rsidTr="00A903F4">
        <w:trPr>
          <w:trHeight w:val="545"/>
        </w:trPr>
        <w:tc>
          <w:tcPr>
            <w:tcW w:w="6902" w:type="dxa"/>
          </w:tcPr>
          <w:p w14:paraId="79EA3B66" w14:textId="557BE5D6" w:rsidR="00A903F4" w:rsidRPr="009B78A5" w:rsidRDefault="000D7F08" w:rsidP="00A903F4">
            <w:pPr>
              <w:widowControl w:val="0"/>
              <w:suppressAutoHyphens w:val="0"/>
              <w:autoSpaceDE w:val="0"/>
              <w:autoSpaceDN w:val="0"/>
              <w:spacing w:after="0" w:line="292" w:lineRule="exact"/>
              <w:ind w:left="110"/>
              <w:rPr>
                <w:rFonts w:eastAsia="Calibri" w:cs="Calibri"/>
                <w:i/>
                <w:szCs w:val="22"/>
                <w:lang w:val="en-US" w:eastAsia="en-US"/>
              </w:rPr>
            </w:pPr>
            <w:r w:rsidRPr="009B78A5">
              <w:rPr>
                <w:rFonts w:eastAsia="Calibri" w:cs="Calibri"/>
                <w:szCs w:val="22"/>
                <w:lang w:val="en-US" w:eastAsia="en-US"/>
              </w:rPr>
              <w:t>Designated</w:t>
            </w:r>
            <w:r w:rsidRPr="009B78A5">
              <w:rPr>
                <w:rFonts w:eastAsia="Calibri" w:cs="Calibri"/>
                <w:spacing w:val="-5"/>
                <w:szCs w:val="22"/>
                <w:lang w:val="en-US" w:eastAsia="en-US"/>
              </w:rPr>
              <w:t xml:space="preserve"> </w:t>
            </w:r>
            <w:r w:rsidRPr="009B78A5">
              <w:rPr>
                <w:rFonts w:eastAsia="Calibri" w:cs="Calibri"/>
                <w:szCs w:val="22"/>
                <w:lang w:val="en-US" w:eastAsia="en-US"/>
              </w:rPr>
              <w:t>workstation</w:t>
            </w:r>
            <w:r w:rsidRPr="009B78A5">
              <w:rPr>
                <w:rFonts w:eastAsia="Calibri" w:cs="Calibri"/>
                <w:spacing w:val="-3"/>
                <w:szCs w:val="22"/>
                <w:lang w:val="en-US" w:eastAsia="en-US"/>
              </w:rPr>
              <w:t xml:space="preserve"> </w:t>
            </w:r>
          </w:p>
          <w:p w14:paraId="29F5BAA8" w14:textId="5FECD9C4" w:rsidR="000D7F08" w:rsidRPr="009B78A5" w:rsidRDefault="000D7F08" w:rsidP="000D7F08">
            <w:pPr>
              <w:widowControl w:val="0"/>
              <w:suppressAutoHyphens w:val="0"/>
              <w:autoSpaceDE w:val="0"/>
              <w:autoSpaceDN w:val="0"/>
              <w:spacing w:after="0" w:line="273" w:lineRule="exact"/>
              <w:ind w:left="110"/>
              <w:rPr>
                <w:rFonts w:eastAsia="Calibri" w:cs="Calibri"/>
                <w:i/>
                <w:szCs w:val="22"/>
                <w:lang w:val="en-US" w:eastAsia="en-US"/>
              </w:rPr>
            </w:pPr>
          </w:p>
        </w:tc>
        <w:tc>
          <w:tcPr>
            <w:tcW w:w="2690" w:type="dxa"/>
          </w:tcPr>
          <w:sdt>
            <w:sdtPr>
              <w:rPr>
                <w:rFonts w:eastAsia="Calibri" w:cs="Calibri"/>
                <w:color w:val="808080"/>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Content>
              <w:p w14:paraId="53068996" w14:textId="161E9845" w:rsidR="000D7F08" w:rsidRPr="009B78A5" w:rsidRDefault="00A903F4"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sidRPr="009B78A5">
                  <w:rPr>
                    <w:rFonts w:eastAsia="Calibri" w:cs="Calibri"/>
                    <w:color w:val="808080"/>
                    <w:szCs w:val="22"/>
                    <w:lang w:val="en-US" w:eastAsia="en-US"/>
                  </w:rPr>
                  <w:t>Never</w:t>
                </w:r>
              </w:p>
            </w:sdtContent>
          </w:sdt>
        </w:tc>
      </w:tr>
    </w:tbl>
    <w:p w14:paraId="6E23D544" w14:textId="77777777" w:rsidR="000D7F08" w:rsidRPr="009B78A5"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9B78A5" w14:paraId="67CFEE9D" w14:textId="77777777" w:rsidTr="008C6D4C">
        <w:trPr>
          <w:trHeight w:val="453"/>
        </w:trPr>
        <w:tc>
          <w:tcPr>
            <w:tcW w:w="6913" w:type="dxa"/>
            <w:shd w:val="clear" w:color="auto" w:fill="DEEAF6"/>
          </w:tcPr>
          <w:p w14:paraId="6FB98697" w14:textId="77777777" w:rsidR="000D7F08" w:rsidRPr="009B78A5" w:rsidRDefault="000D7F08" w:rsidP="000D7F08">
            <w:pPr>
              <w:widowControl w:val="0"/>
              <w:suppressAutoHyphens w:val="0"/>
              <w:autoSpaceDE w:val="0"/>
              <w:autoSpaceDN w:val="0"/>
              <w:spacing w:before="81" w:after="0"/>
              <w:ind w:left="110"/>
              <w:rPr>
                <w:rFonts w:eastAsia="Calibri" w:cs="Calibri"/>
                <w:b/>
                <w:szCs w:val="22"/>
                <w:lang w:val="en-US" w:eastAsia="en-US"/>
              </w:rPr>
            </w:pPr>
            <w:r w:rsidRPr="009B78A5">
              <w:rPr>
                <w:rFonts w:eastAsia="Calibri" w:cs="Calibri"/>
                <w:b/>
                <w:szCs w:val="22"/>
                <w:lang w:val="en-US" w:eastAsia="en-US"/>
              </w:rPr>
              <w:t>STANDARD</w:t>
            </w:r>
            <w:r w:rsidRPr="009B78A5">
              <w:rPr>
                <w:rFonts w:eastAsia="Calibri" w:cs="Calibri"/>
                <w:b/>
                <w:spacing w:val="1"/>
                <w:szCs w:val="22"/>
                <w:lang w:val="en-US" w:eastAsia="en-US"/>
              </w:rPr>
              <w:t xml:space="preserve"> </w:t>
            </w:r>
            <w:r w:rsidRPr="009B78A5">
              <w:rPr>
                <w:rFonts w:eastAsia="Calibri" w:cs="Calibri"/>
                <w:b/>
                <w:spacing w:val="-4"/>
                <w:szCs w:val="22"/>
                <w:lang w:val="en-US" w:eastAsia="en-US"/>
              </w:rPr>
              <w:t>HOURS</w:t>
            </w:r>
          </w:p>
        </w:tc>
        <w:tc>
          <w:tcPr>
            <w:tcW w:w="2695" w:type="dxa"/>
            <w:shd w:val="clear" w:color="auto" w:fill="DEEAF6"/>
          </w:tcPr>
          <w:p w14:paraId="3B6D367B" w14:textId="77777777" w:rsidR="000D7F08" w:rsidRPr="009B78A5"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9B78A5">
              <w:rPr>
                <w:rFonts w:eastAsia="Calibri" w:cs="Calibri"/>
                <w:b/>
                <w:spacing w:val="-2"/>
                <w:szCs w:val="22"/>
                <w:lang w:val="en-US" w:eastAsia="en-US"/>
              </w:rPr>
              <w:t>FREQUENCY</w:t>
            </w:r>
          </w:p>
        </w:tc>
      </w:tr>
      <w:tr w:rsidR="008C6D4C" w:rsidRPr="009B78A5" w14:paraId="75F9421D" w14:textId="77777777" w:rsidTr="008C6D4C">
        <w:trPr>
          <w:trHeight w:val="587"/>
        </w:trPr>
        <w:tc>
          <w:tcPr>
            <w:tcW w:w="6913" w:type="dxa"/>
          </w:tcPr>
          <w:p w14:paraId="2F01E663" w14:textId="04179E19" w:rsidR="008C6D4C" w:rsidRPr="009B78A5" w:rsidRDefault="008C6D4C" w:rsidP="008C6D4C">
            <w:pPr>
              <w:widowControl w:val="0"/>
              <w:suppressAutoHyphens w:val="0"/>
              <w:autoSpaceDE w:val="0"/>
              <w:autoSpaceDN w:val="0"/>
              <w:spacing w:after="0" w:line="290" w:lineRule="atLeast"/>
              <w:ind w:left="110"/>
              <w:rPr>
                <w:rFonts w:eastAsia="Calibri" w:cs="Calibri"/>
                <w:i/>
                <w:szCs w:val="22"/>
                <w:lang w:val="en-US" w:eastAsia="en-US"/>
              </w:rPr>
            </w:pPr>
            <w:r w:rsidRPr="009B78A5">
              <w:rPr>
                <w:rFonts w:eastAsia="Calibri" w:cs="Calibri"/>
                <w:szCs w:val="22"/>
                <w:lang w:val="en-US" w:eastAsia="en-US"/>
              </w:rPr>
              <w:t>Flexible</w:t>
            </w:r>
            <w:r w:rsidRPr="009B78A5">
              <w:rPr>
                <w:rFonts w:eastAsia="Calibri" w:cs="Calibri"/>
                <w:spacing w:val="-6"/>
                <w:szCs w:val="22"/>
                <w:lang w:val="en-US" w:eastAsia="en-US"/>
              </w:rPr>
              <w:t xml:space="preserve"> </w:t>
            </w:r>
            <w:r w:rsidRPr="009B78A5">
              <w:rPr>
                <w:rFonts w:eastAsia="Calibri" w:cs="Calibri"/>
                <w:szCs w:val="22"/>
                <w:lang w:val="en-US" w:eastAsia="en-US"/>
              </w:rPr>
              <w:t>working</w:t>
            </w:r>
            <w:r w:rsidRPr="009B78A5">
              <w:rPr>
                <w:rFonts w:eastAsia="Calibri" w:cs="Calibri"/>
                <w:spacing w:val="-6"/>
                <w:szCs w:val="22"/>
                <w:lang w:val="en-US" w:eastAsia="en-US"/>
              </w:rPr>
              <w:t xml:space="preserve"> </w:t>
            </w:r>
            <w:r w:rsidRPr="009B78A5">
              <w:rPr>
                <w:rFonts w:eastAsia="Calibri" w:cs="Calibri"/>
                <w:szCs w:val="22"/>
                <w:lang w:val="en-US" w:eastAsia="en-US"/>
              </w:rPr>
              <w:t>hours</w:t>
            </w:r>
            <w:r w:rsidRPr="009B78A5">
              <w:rPr>
                <w:rFonts w:eastAsia="Calibri" w:cs="Calibri"/>
                <w:spacing w:val="-5"/>
                <w:szCs w:val="22"/>
                <w:lang w:val="en-US" w:eastAsia="en-US"/>
              </w:rPr>
              <w:t xml:space="preserve"> </w:t>
            </w:r>
            <w:r w:rsidRPr="009B78A5">
              <w:rPr>
                <w:rFonts w:eastAsia="Calibri" w:cs="Calibri"/>
                <w:szCs w:val="22"/>
                <w:lang w:val="en-US" w:eastAsia="en-US"/>
              </w:rPr>
              <w:t>(access</w:t>
            </w:r>
            <w:r w:rsidRPr="009B78A5">
              <w:rPr>
                <w:rFonts w:eastAsia="Calibri" w:cs="Calibri"/>
                <w:spacing w:val="-5"/>
                <w:szCs w:val="22"/>
                <w:lang w:val="en-US" w:eastAsia="en-US"/>
              </w:rPr>
              <w:t xml:space="preserve"> </w:t>
            </w:r>
            <w:r w:rsidRPr="009B78A5">
              <w:rPr>
                <w:rFonts w:eastAsia="Calibri" w:cs="Calibri"/>
                <w:szCs w:val="22"/>
                <w:lang w:val="en-US" w:eastAsia="en-US"/>
              </w:rPr>
              <w:t>to</w:t>
            </w:r>
            <w:r w:rsidRPr="009B78A5">
              <w:rPr>
                <w:rFonts w:eastAsia="Calibri" w:cs="Calibri"/>
                <w:spacing w:val="-4"/>
                <w:szCs w:val="22"/>
                <w:lang w:val="en-US" w:eastAsia="en-US"/>
              </w:rPr>
              <w:t xml:space="preserve"> </w:t>
            </w:r>
            <w:r w:rsidRPr="009B78A5">
              <w:rPr>
                <w:rFonts w:eastAsia="Calibri" w:cs="Calibri"/>
                <w:szCs w:val="22"/>
                <w:lang w:val="en-US" w:eastAsia="en-US"/>
              </w:rPr>
              <w:t>flex</w:t>
            </w:r>
            <w:r w:rsidRPr="009B78A5">
              <w:rPr>
                <w:rFonts w:eastAsia="Calibri" w:cs="Calibri"/>
                <w:spacing w:val="-5"/>
                <w:szCs w:val="22"/>
                <w:lang w:val="en-US" w:eastAsia="en-US"/>
              </w:rPr>
              <w:t xml:space="preserve"> </w:t>
            </w:r>
            <w:r w:rsidRPr="009B78A5">
              <w:rPr>
                <w:rFonts w:eastAsia="Calibri" w:cs="Calibri"/>
                <w:szCs w:val="22"/>
                <w:lang w:val="en-US" w:eastAsia="en-US"/>
              </w:rPr>
              <w:t>time)</w:t>
            </w:r>
            <w:r w:rsidRPr="009B78A5">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Content>
              <w:p w14:paraId="76F02646" w14:textId="3C4A885F" w:rsidR="008C6D4C" w:rsidRPr="009B78A5" w:rsidRDefault="00A903F4" w:rsidP="008C6D4C">
                <w:pPr>
                  <w:widowControl w:val="0"/>
                  <w:suppressAutoHyphens w:val="0"/>
                  <w:autoSpaceDE w:val="0"/>
                  <w:autoSpaceDN w:val="0"/>
                  <w:spacing w:before="148" w:after="0"/>
                  <w:ind w:left="552" w:right="541"/>
                  <w:jc w:val="center"/>
                  <w:rPr>
                    <w:rFonts w:eastAsia="Calibri" w:cs="Calibri"/>
                    <w:szCs w:val="22"/>
                    <w:lang w:val="en-US" w:eastAsia="en-US"/>
                  </w:rPr>
                </w:pPr>
                <w:r w:rsidRPr="009B78A5">
                  <w:rPr>
                    <w:rFonts w:eastAsia="Calibri" w:cs="Calibri"/>
                    <w:color w:val="808080" w:themeColor="background1" w:themeShade="80"/>
                    <w:szCs w:val="24"/>
                    <w:lang w:val="en-US"/>
                  </w:rPr>
                  <w:t>Frequently</w:t>
                </w:r>
              </w:p>
            </w:sdtContent>
          </w:sdt>
        </w:tc>
      </w:tr>
      <w:tr w:rsidR="008C6D4C" w:rsidRPr="009B78A5" w14:paraId="5807ADDA" w14:textId="77777777" w:rsidTr="00B44F9F">
        <w:trPr>
          <w:trHeight w:val="301"/>
        </w:trPr>
        <w:tc>
          <w:tcPr>
            <w:tcW w:w="6913" w:type="dxa"/>
          </w:tcPr>
          <w:p w14:paraId="66570107" w14:textId="7DBADE61" w:rsidR="008C6D4C" w:rsidRPr="009B78A5" w:rsidRDefault="008C6D4C" w:rsidP="00B44F9F">
            <w:pPr>
              <w:widowControl w:val="0"/>
              <w:suppressAutoHyphens w:val="0"/>
              <w:autoSpaceDE w:val="0"/>
              <w:autoSpaceDN w:val="0"/>
              <w:spacing w:after="0" w:line="292" w:lineRule="exact"/>
              <w:ind w:left="108"/>
              <w:rPr>
                <w:rFonts w:eastAsia="Calibri" w:cs="Calibri"/>
                <w:i/>
                <w:szCs w:val="22"/>
                <w:lang w:val="en-US" w:eastAsia="en-US"/>
              </w:rPr>
            </w:pPr>
            <w:r w:rsidRPr="009B78A5">
              <w:rPr>
                <w:rFonts w:eastAsia="Calibri" w:cs="Calibri"/>
                <w:szCs w:val="22"/>
                <w:lang w:val="en-US" w:eastAsia="en-US"/>
              </w:rPr>
              <w:t>Fixed</w:t>
            </w:r>
            <w:r w:rsidRPr="009B78A5">
              <w:rPr>
                <w:rFonts w:eastAsia="Calibri" w:cs="Calibri"/>
                <w:spacing w:val="-3"/>
                <w:szCs w:val="22"/>
                <w:lang w:val="en-US" w:eastAsia="en-US"/>
              </w:rPr>
              <w:t xml:space="preserve"> </w:t>
            </w:r>
            <w:r w:rsidRPr="009B78A5">
              <w:rPr>
                <w:rFonts w:eastAsia="Calibri" w:cs="Calibri"/>
                <w:szCs w:val="22"/>
                <w:lang w:val="en-US" w:eastAsia="en-US"/>
              </w:rPr>
              <w:t>or</w:t>
            </w:r>
            <w:r w:rsidRPr="009B78A5">
              <w:rPr>
                <w:rFonts w:eastAsia="Calibri" w:cs="Calibri"/>
                <w:spacing w:val="-4"/>
                <w:szCs w:val="22"/>
                <w:lang w:val="en-US" w:eastAsia="en-US"/>
              </w:rPr>
              <w:t xml:space="preserve"> </w:t>
            </w:r>
            <w:r w:rsidRPr="009B78A5">
              <w:rPr>
                <w:rFonts w:eastAsia="Calibri" w:cs="Calibri"/>
                <w:szCs w:val="22"/>
                <w:lang w:val="en-US" w:eastAsia="en-US"/>
              </w:rPr>
              <w:t>specified</w:t>
            </w:r>
            <w:r w:rsidRPr="009B78A5">
              <w:rPr>
                <w:rFonts w:eastAsia="Calibri" w:cs="Calibri"/>
                <w:spacing w:val="-3"/>
                <w:szCs w:val="22"/>
                <w:lang w:val="en-US" w:eastAsia="en-US"/>
              </w:rPr>
              <w:t xml:space="preserve"> </w:t>
            </w:r>
            <w:r w:rsidRPr="009B78A5">
              <w:rPr>
                <w:rFonts w:eastAsia="Calibri" w:cs="Calibri"/>
                <w:szCs w:val="22"/>
                <w:lang w:val="en-US" w:eastAsia="en-US"/>
              </w:rPr>
              <w:t>start/finish</w:t>
            </w:r>
            <w:r w:rsidRPr="009B78A5">
              <w:rPr>
                <w:rFonts w:eastAsia="Calibri" w:cs="Calibri"/>
                <w:spacing w:val="-4"/>
                <w:szCs w:val="22"/>
                <w:lang w:val="en-US" w:eastAsia="en-US"/>
              </w:rPr>
              <w:t xml:space="preserve"> </w:t>
            </w:r>
            <w:r w:rsidRPr="009B78A5">
              <w:rPr>
                <w:rFonts w:eastAsia="Calibri" w:cs="Calibri"/>
                <w:szCs w:val="22"/>
                <w:lang w:val="en-US" w:eastAsia="en-US"/>
              </w:rPr>
              <w:t>times</w:t>
            </w:r>
          </w:p>
        </w:tc>
        <w:tc>
          <w:tcPr>
            <w:tcW w:w="2695" w:type="dxa"/>
          </w:tcPr>
          <w:sdt>
            <w:sdtPr>
              <w:rPr>
                <w:rFonts w:eastAsia="Calibri" w:cs="Calibri"/>
                <w:color w:val="808080"/>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Content>
              <w:p w14:paraId="32CF5BF6" w14:textId="1ACAD428" w:rsidR="008C6D4C" w:rsidRPr="009B78A5" w:rsidRDefault="00E81740" w:rsidP="008C6D4C">
                <w:pPr>
                  <w:widowControl w:val="0"/>
                  <w:suppressAutoHyphens w:val="0"/>
                  <w:autoSpaceDE w:val="0"/>
                  <w:autoSpaceDN w:val="0"/>
                  <w:spacing w:before="145" w:after="0"/>
                  <w:ind w:left="552" w:right="541"/>
                  <w:jc w:val="center"/>
                  <w:rPr>
                    <w:rFonts w:eastAsia="Calibri" w:cs="Calibri"/>
                    <w:szCs w:val="22"/>
                    <w:lang w:val="en-US" w:eastAsia="en-US"/>
                  </w:rPr>
                </w:pPr>
                <w:r w:rsidRPr="009B78A5">
                  <w:rPr>
                    <w:rFonts w:eastAsia="Calibri" w:cs="Calibri"/>
                    <w:color w:val="808080"/>
                    <w:szCs w:val="22"/>
                    <w:lang w:val="en-US" w:eastAsia="en-US"/>
                  </w:rPr>
                  <w:t>Occasionally</w:t>
                </w:r>
              </w:p>
            </w:sdtContent>
          </w:sdt>
        </w:tc>
      </w:tr>
      <w:tr w:rsidR="008C6D4C" w:rsidRPr="009B78A5" w14:paraId="3FA86776" w14:textId="77777777" w:rsidTr="008C6D4C">
        <w:trPr>
          <w:trHeight w:val="294"/>
        </w:trPr>
        <w:tc>
          <w:tcPr>
            <w:tcW w:w="6913" w:type="dxa"/>
          </w:tcPr>
          <w:p w14:paraId="09D1813A" w14:textId="77777777" w:rsidR="008C6D4C" w:rsidRPr="009B78A5" w:rsidRDefault="008C6D4C" w:rsidP="008C6D4C">
            <w:pPr>
              <w:widowControl w:val="0"/>
              <w:suppressAutoHyphens w:val="0"/>
              <w:autoSpaceDE w:val="0"/>
              <w:autoSpaceDN w:val="0"/>
              <w:spacing w:before="1" w:after="0" w:line="273" w:lineRule="exact"/>
              <w:ind w:left="110"/>
              <w:rPr>
                <w:rFonts w:eastAsia="Calibri" w:cs="Calibri"/>
                <w:szCs w:val="22"/>
                <w:lang w:val="en-US" w:eastAsia="en-US"/>
              </w:rPr>
            </w:pPr>
            <w:r w:rsidRPr="009B78A5">
              <w:rPr>
                <w:rFonts w:eastAsia="Calibri" w:cs="Calibri"/>
                <w:szCs w:val="22"/>
                <w:lang w:val="en-US" w:eastAsia="en-US"/>
              </w:rPr>
              <w:t>Access</w:t>
            </w:r>
            <w:r w:rsidRPr="009B78A5">
              <w:rPr>
                <w:rFonts w:eastAsia="Calibri" w:cs="Calibri"/>
                <w:spacing w:val="-2"/>
                <w:szCs w:val="22"/>
                <w:lang w:val="en-US" w:eastAsia="en-US"/>
              </w:rPr>
              <w:t xml:space="preserve"> </w:t>
            </w:r>
            <w:r w:rsidRPr="009B78A5">
              <w:rPr>
                <w:rFonts w:eastAsia="Calibri" w:cs="Calibri"/>
                <w:szCs w:val="22"/>
                <w:lang w:val="en-US" w:eastAsia="en-US"/>
              </w:rPr>
              <w:t>to Accrued</w:t>
            </w:r>
            <w:r w:rsidRPr="009B78A5">
              <w:rPr>
                <w:rFonts w:eastAsia="Calibri" w:cs="Calibri"/>
                <w:spacing w:val="-1"/>
                <w:szCs w:val="22"/>
                <w:lang w:val="en-US" w:eastAsia="en-US"/>
              </w:rPr>
              <w:t xml:space="preserve"> </w:t>
            </w:r>
            <w:r w:rsidRPr="009B78A5">
              <w:rPr>
                <w:rFonts w:eastAsia="Calibri" w:cs="Calibri"/>
                <w:szCs w:val="22"/>
                <w:lang w:val="en-US" w:eastAsia="en-US"/>
              </w:rPr>
              <w:t>Days</w:t>
            </w:r>
            <w:r w:rsidRPr="009B78A5">
              <w:rPr>
                <w:rFonts w:eastAsia="Calibri" w:cs="Calibri"/>
                <w:spacing w:val="-4"/>
                <w:szCs w:val="22"/>
                <w:lang w:val="en-US" w:eastAsia="en-US"/>
              </w:rPr>
              <w:t xml:space="preserve"> </w:t>
            </w:r>
            <w:r w:rsidRPr="009B78A5">
              <w:rPr>
                <w:rFonts w:eastAsia="Calibri" w:cs="Calibri"/>
                <w:szCs w:val="22"/>
                <w:lang w:val="en-US" w:eastAsia="en-US"/>
              </w:rPr>
              <w:t>Off</w:t>
            </w:r>
            <w:r w:rsidRPr="009B78A5">
              <w:rPr>
                <w:rFonts w:eastAsia="Calibri" w:cs="Calibri"/>
                <w:spacing w:val="2"/>
                <w:szCs w:val="22"/>
                <w:lang w:val="en-US" w:eastAsia="en-US"/>
              </w:rPr>
              <w:t xml:space="preserve"> </w:t>
            </w:r>
            <w:r w:rsidRPr="009B78A5">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Content>
              <w:p w14:paraId="455742BF" w14:textId="58E5BA79" w:rsidR="008C6D4C" w:rsidRPr="009B78A5" w:rsidRDefault="00A903F4" w:rsidP="008C6D4C">
                <w:pPr>
                  <w:widowControl w:val="0"/>
                  <w:suppressAutoHyphens w:val="0"/>
                  <w:autoSpaceDE w:val="0"/>
                  <w:autoSpaceDN w:val="0"/>
                  <w:spacing w:before="1" w:after="0" w:line="273" w:lineRule="exact"/>
                  <w:ind w:left="552" w:right="541"/>
                  <w:jc w:val="center"/>
                  <w:rPr>
                    <w:rFonts w:eastAsia="Calibri" w:cs="Calibri"/>
                    <w:szCs w:val="22"/>
                    <w:lang w:val="en-US" w:eastAsia="en-US"/>
                  </w:rPr>
                </w:pPr>
                <w:r w:rsidRPr="009B78A5">
                  <w:rPr>
                    <w:rFonts w:eastAsia="Calibri" w:cs="Calibri"/>
                    <w:color w:val="808080"/>
                    <w:szCs w:val="22"/>
                    <w:lang w:val="en-US" w:eastAsia="en-US"/>
                  </w:rPr>
                  <w:t>Occasionally</w:t>
                </w:r>
              </w:p>
            </w:sdtContent>
          </w:sdt>
        </w:tc>
      </w:tr>
      <w:tr w:rsidR="008C6D4C" w:rsidRPr="009B78A5" w14:paraId="597D9BE6" w14:textId="77777777" w:rsidTr="008C6D4C">
        <w:trPr>
          <w:trHeight w:val="292"/>
        </w:trPr>
        <w:tc>
          <w:tcPr>
            <w:tcW w:w="6913" w:type="dxa"/>
          </w:tcPr>
          <w:p w14:paraId="3A95FE0C" w14:textId="77777777" w:rsidR="008C6D4C" w:rsidRPr="009B78A5" w:rsidRDefault="008C6D4C" w:rsidP="008C6D4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 xml:space="preserve">Peaks and </w:t>
            </w:r>
            <w:r w:rsidRPr="009B78A5">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Content>
              <w:p w14:paraId="273FE695" w14:textId="3C56D1A9" w:rsidR="008C6D4C" w:rsidRPr="009B78A5" w:rsidRDefault="00A903F4" w:rsidP="008C6D4C">
                <w:pPr>
                  <w:widowControl w:val="0"/>
                  <w:suppressAutoHyphens w:val="0"/>
                  <w:autoSpaceDE w:val="0"/>
                  <w:autoSpaceDN w:val="0"/>
                  <w:spacing w:after="0" w:line="272" w:lineRule="exact"/>
                  <w:ind w:left="552" w:right="541"/>
                  <w:jc w:val="center"/>
                  <w:rPr>
                    <w:rFonts w:eastAsia="Calibri" w:cs="Calibri"/>
                    <w:szCs w:val="22"/>
                    <w:lang w:val="en-US" w:eastAsia="en-US"/>
                  </w:rPr>
                </w:pPr>
                <w:r w:rsidRPr="009B78A5">
                  <w:rPr>
                    <w:rFonts w:eastAsia="Calibri" w:cs="Calibri"/>
                    <w:color w:val="808080"/>
                    <w:szCs w:val="22"/>
                    <w:lang w:val="en-US" w:eastAsia="en-US"/>
                  </w:rPr>
                  <w:t>Frequently</w:t>
                </w:r>
              </w:p>
            </w:sdtContent>
          </w:sdt>
        </w:tc>
      </w:tr>
      <w:tr w:rsidR="008C6D4C" w:rsidRPr="009B78A5" w14:paraId="5A4D90A9" w14:textId="77777777" w:rsidTr="008C6D4C">
        <w:trPr>
          <w:trHeight w:val="292"/>
        </w:trPr>
        <w:tc>
          <w:tcPr>
            <w:tcW w:w="6913" w:type="dxa"/>
          </w:tcPr>
          <w:p w14:paraId="42D2A21E" w14:textId="77777777" w:rsidR="008C6D4C" w:rsidRPr="009B78A5" w:rsidRDefault="008C6D4C" w:rsidP="008C6D4C">
            <w:pPr>
              <w:widowControl w:val="0"/>
              <w:suppressAutoHyphens w:val="0"/>
              <w:autoSpaceDE w:val="0"/>
              <w:autoSpaceDN w:val="0"/>
              <w:spacing w:after="0" w:line="273" w:lineRule="exact"/>
              <w:ind w:left="110"/>
              <w:rPr>
                <w:rFonts w:eastAsia="Calibri" w:cs="Calibri"/>
                <w:szCs w:val="22"/>
                <w:lang w:val="en-US" w:eastAsia="en-US"/>
              </w:rPr>
            </w:pPr>
            <w:r w:rsidRPr="009B78A5">
              <w:rPr>
                <w:rFonts w:eastAsia="Calibri" w:cs="Calibri"/>
                <w:szCs w:val="22"/>
                <w:lang w:val="en-US" w:eastAsia="en-US"/>
              </w:rPr>
              <w:t>Frequent</w:t>
            </w:r>
            <w:r w:rsidRPr="009B78A5">
              <w:rPr>
                <w:rFonts w:eastAsia="Calibri" w:cs="Calibri"/>
                <w:spacing w:val="-4"/>
                <w:szCs w:val="22"/>
                <w:lang w:val="en-US" w:eastAsia="en-US"/>
              </w:rPr>
              <w:t xml:space="preserve"> </w:t>
            </w:r>
            <w:r w:rsidRPr="009B78A5">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Content>
              <w:p w14:paraId="25A23164" w14:textId="08A9606A" w:rsidR="008C6D4C" w:rsidRPr="009B78A5" w:rsidRDefault="00A903F4" w:rsidP="008C6D4C">
                <w:pPr>
                  <w:widowControl w:val="0"/>
                  <w:suppressAutoHyphens w:val="0"/>
                  <w:autoSpaceDE w:val="0"/>
                  <w:autoSpaceDN w:val="0"/>
                  <w:spacing w:after="0" w:line="273" w:lineRule="exact"/>
                  <w:ind w:left="552" w:right="541"/>
                  <w:jc w:val="center"/>
                  <w:rPr>
                    <w:rFonts w:eastAsia="Calibri" w:cs="Calibri"/>
                    <w:szCs w:val="22"/>
                    <w:lang w:val="en-US" w:eastAsia="en-US"/>
                  </w:rPr>
                </w:pPr>
                <w:r w:rsidRPr="009B78A5">
                  <w:rPr>
                    <w:rFonts w:eastAsia="Calibri" w:cs="Calibri"/>
                    <w:color w:val="808080"/>
                    <w:szCs w:val="22"/>
                    <w:lang w:val="en-US" w:eastAsia="en-US"/>
                  </w:rPr>
                  <w:t>Occasionally</w:t>
                </w:r>
              </w:p>
            </w:sdtContent>
          </w:sdt>
        </w:tc>
      </w:tr>
      <w:tr w:rsidR="008C6D4C" w:rsidRPr="009B78A5" w14:paraId="12FAA182" w14:textId="77777777" w:rsidTr="008C6D4C">
        <w:trPr>
          <w:trHeight w:val="294"/>
        </w:trPr>
        <w:tc>
          <w:tcPr>
            <w:tcW w:w="6913" w:type="dxa"/>
          </w:tcPr>
          <w:p w14:paraId="6CB37A3C" w14:textId="77777777" w:rsidR="008C6D4C" w:rsidRPr="009B78A5" w:rsidRDefault="008C6D4C" w:rsidP="008C6D4C">
            <w:pPr>
              <w:widowControl w:val="0"/>
              <w:suppressAutoHyphens w:val="0"/>
              <w:autoSpaceDE w:val="0"/>
              <w:autoSpaceDN w:val="0"/>
              <w:spacing w:after="0" w:line="275" w:lineRule="exact"/>
              <w:ind w:left="110"/>
              <w:rPr>
                <w:rFonts w:eastAsia="Calibri" w:cs="Calibri"/>
                <w:szCs w:val="22"/>
                <w:lang w:val="en-US" w:eastAsia="en-US"/>
              </w:rPr>
            </w:pPr>
            <w:r w:rsidRPr="009B78A5">
              <w:rPr>
                <w:rFonts w:eastAsia="Calibri" w:cs="Calibri"/>
                <w:szCs w:val="22"/>
                <w:lang w:val="en-US" w:eastAsia="en-US"/>
              </w:rPr>
              <w:t>Rostered</w:t>
            </w:r>
            <w:r w:rsidRPr="009B78A5">
              <w:rPr>
                <w:rFonts w:eastAsia="Calibri" w:cs="Calibri"/>
                <w:spacing w:val="-3"/>
                <w:szCs w:val="22"/>
                <w:lang w:val="en-US" w:eastAsia="en-US"/>
              </w:rPr>
              <w:t xml:space="preserve"> </w:t>
            </w:r>
            <w:r w:rsidRPr="009B78A5">
              <w:rPr>
                <w:rFonts w:eastAsia="Calibri" w:cs="Calibri"/>
                <w:szCs w:val="22"/>
                <w:lang w:val="en-US" w:eastAsia="en-US"/>
              </w:rPr>
              <w:t>shift</w:t>
            </w:r>
            <w:r w:rsidRPr="009B78A5">
              <w:rPr>
                <w:rFonts w:eastAsia="Calibri" w:cs="Calibri"/>
                <w:spacing w:val="-2"/>
                <w:szCs w:val="22"/>
                <w:lang w:val="en-US" w:eastAsia="en-US"/>
              </w:rPr>
              <w:t xml:space="preserve"> </w:t>
            </w:r>
            <w:r w:rsidRPr="009B78A5">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Content>
              <w:p w14:paraId="3C653DA4" w14:textId="2955EFD4" w:rsidR="008C6D4C" w:rsidRPr="009B78A5" w:rsidRDefault="00A903F4" w:rsidP="008C6D4C">
                <w:pPr>
                  <w:widowControl w:val="0"/>
                  <w:suppressAutoHyphens w:val="0"/>
                  <w:autoSpaceDE w:val="0"/>
                  <w:autoSpaceDN w:val="0"/>
                  <w:spacing w:after="0" w:line="275" w:lineRule="exact"/>
                  <w:ind w:left="552" w:right="541"/>
                  <w:jc w:val="center"/>
                  <w:rPr>
                    <w:rFonts w:eastAsia="Calibri" w:cs="Calibri"/>
                    <w:szCs w:val="22"/>
                    <w:lang w:val="en-US" w:eastAsia="en-US"/>
                  </w:rPr>
                </w:pPr>
                <w:r w:rsidRPr="009B78A5">
                  <w:rPr>
                    <w:rFonts w:eastAsia="Calibri" w:cs="Calibri"/>
                    <w:color w:val="808080"/>
                    <w:szCs w:val="22"/>
                    <w:lang w:val="en-US" w:eastAsia="en-US"/>
                  </w:rPr>
                  <w:t>Never</w:t>
                </w:r>
              </w:p>
            </w:sdtContent>
          </w:sdt>
        </w:tc>
      </w:tr>
    </w:tbl>
    <w:p w14:paraId="3412C567" w14:textId="77777777" w:rsidR="000D7F08" w:rsidRPr="009B78A5" w:rsidRDefault="000D7F08" w:rsidP="000D7F0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9B78A5" w14:paraId="514AABAA" w14:textId="77777777" w:rsidTr="00AF597B">
        <w:trPr>
          <w:trHeight w:val="453"/>
        </w:trPr>
        <w:tc>
          <w:tcPr>
            <w:tcW w:w="6913" w:type="dxa"/>
            <w:shd w:val="clear" w:color="auto" w:fill="DEEAF6"/>
          </w:tcPr>
          <w:p w14:paraId="4F2BDDB4" w14:textId="77777777" w:rsidR="000D7F08" w:rsidRPr="009B78A5" w:rsidRDefault="000D7F08" w:rsidP="000D7F08">
            <w:pPr>
              <w:widowControl w:val="0"/>
              <w:suppressAutoHyphens w:val="0"/>
              <w:autoSpaceDE w:val="0"/>
              <w:autoSpaceDN w:val="0"/>
              <w:spacing w:before="81" w:after="0"/>
              <w:ind w:left="110"/>
              <w:rPr>
                <w:rFonts w:eastAsia="Calibri" w:cs="Calibri"/>
                <w:b/>
                <w:szCs w:val="22"/>
                <w:lang w:val="en-US" w:eastAsia="en-US"/>
              </w:rPr>
            </w:pPr>
            <w:r w:rsidRPr="009B78A5">
              <w:rPr>
                <w:rFonts w:eastAsia="Calibri" w:cs="Calibri"/>
                <w:b/>
                <w:szCs w:val="22"/>
                <w:lang w:val="en-US" w:eastAsia="en-US"/>
              </w:rPr>
              <w:t>SOCIAL</w:t>
            </w:r>
            <w:r w:rsidRPr="009B78A5">
              <w:rPr>
                <w:rFonts w:eastAsia="Calibri" w:cs="Calibri"/>
                <w:b/>
                <w:spacing w:val="1"/>
                <w:szCs w:val="22"/>
                <w:lang w:val="en-US" w:eastAsia="en-US"/>
              </w:rPr>
              <w:t xml:space="preserve"> </w:t>
            </w:r>
            <w:r w:rsidRPr="009B78A5">
              <w:rPr>
                <w:rFonts w:eastAsia="Calibri" w:cs="Calibri"/>
                <w:b/>
                <w:spacing w:val="-2"/>
                <w:szCs w:val="22"/>
                <w:lang w:val="en-US" w:eastAsia="en-US"/>
              </w:rPr>
              <w:t>DEMANDS</w:t>
            </w:r>
          </w:p>
        </w:tc>
        <w:tc>
          <w:tcPr>
            <w:tcW w:w="2695" w:type="dxa"/>
            <w:shd w:val="clear" w:color="auto" w:fill="DEEAF6"/>
          </w:tcPr>
          <w:p w14:paraId="60E521B3" w14:textId="77777777" w:rsidR="000D7F08" w:rsidRPr="009B78A5"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9B78A5">
              <w:rPr>
                <w:rFonts w:eastAsia="Calibri" w:cs="Calibri"/>
                <w:b/>
                <w:spacing w:val="-2"/>
                <w:szCs w:val="22"/>
                <w:lang w:val="en-US" w:eastAsia="en-US"/>
              </w:rPr>
              <w:t>FREQUENCY</w:t>
            </w:r>
          </w:p>
        </w:tc>
      </w:tr>
      <w:tr w:rsidR="000D7F08" w:rsidRPr="009B78A5" w14:paraId="7A7981CD" w14:textId="77777777" w:rsidTr="00AF597B">
        <w:trPr>
          <w:trHeight w:val="292"/>
        </w:trPr>
        <w:tc>
          <w:tcPr>
            <w:tcW w:w="6913" w:type="dxa"/>
          </w:tcPr>
          <w:p w14:paraId="38A87838" w14:textId="77777777" w:rsidR="000D7F08" w:rsidRPr="009B78A5"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Work</w:t>
            </w:r>
            <w:r w:rsidRPr="009B78A5">
              <w:rPr>
                <w:rFonts w:eastAsia="Calibri" w:cs="Calibri"/>
                <w:spacing w:val="-4"/>
                <w:szCs w:val="22"/>
                <w:lang w:val="en-US" w:eastAsia="en-US"/>
              </w:rPr>
              <w:t xml:space="preserve"> </w:t>
            </w:r>
            <w:r w:rsidRPr="009B78A5">
              <w:rPr>
                <w:rFonts w:eastAsia="Calibri" w:cs="Calibri"/>
                <w:szCs w:val="22"/>
                <w:lang w:val="en-US" w:eastAsia="en-US"/>
              </w:rPr>
              <w:t>with</w:t>
            </w:r>
            <w:r w:rsidRPr="009B78A5">
              <w:rPr>
                <w:rFonts w:eastAsia="Calibri" w:cs="Calibri"/>
                <w:spacing w:val="-3"/>
                <w:szCs w:val="22"/>
                <w:lang w:val="en-US" w:eastAsia="en-US"/>
              </w:rPr>
              <w:t xml:space="preserve"> </w:t>
            </w:r>
            <w:r w:rsidRPr="009B78A5">
              <w:rPr>
                <w:rFonts w:eastAsia="Calibri" w:cs="Calibri"/>
                <w:szCs w:val="22"/>
                <w:lang w:val="en-US" w:eastAsia="en-US"/>
              </w:rPr>
              <w:t>others</w:t>
            </w:r>
            <w:r w:rsidRPr="009B78A5">
              <w:rPr>
                <w:rFonts w:eastAsia="Calibri" w:cs="Calibri"/>
                <w:spacing w:val="-4"/>
                <w:szCs w:val="22"/>
                <w:lang w:val="en-US" w:eastAsia="en-US"/>
              </w:rPr>
              <w:t xml:space="preserve"> </w:t>
            </w:r>
            <w:r w:rsidRPr="009B78A5">
              <w:rPr>
                <w:rFonts w:eastAsia="Calibri" w:cs="Calibri"/>
                <w:szCs w:val="22"/>
                <w:lang w:val="en-US" w:eastAsia="en-US"/>
              </w:rPr>
              <w:t>towards</w:t>
            </w:r>
            <w:r w:rsidRPr="009B78A5">
              <w:rPr>
                <w:rFonts w:eastAsia="Calibri" w:cs="Calibri"/>
                <w:spacing w:val="-3"/>
                <w:szCs w:val="22"/>
                <w:lang w:val="en-US" w:eastAsia="en-US"/>
              </w:rPr>
              <w:t xml:space="preserve"> </w:t>
            </w:r>
            <w:r w:rsidRPr="009B78A5">
              <w:rPr>
                <w:rFonts w:eastAsia="Calibri" w:cs="Calibri"/>
                <w:szCs w:val="22"/>
                <w:lang w:val="en-US" w:eastAsia="en-US"/>
              </w:rPr>
              <w:t>shared goals</w:t>
            </w:r>
            <w:r w:rsidRPr="009B78A5">
              <w:rPr>
                <w:rFonts w:eastAsia="Calibri" w:cs="Calibri"/>
                <w:spacing w:val="-2"/>
                <w:szCs w:val="22"/>
                <w:lang w:val="en-US" w:eastAsia="en-US"/>
              </w:rPr>
              <w:t xml:space="preserve"> </w:t>
            </w:r>
            <w:r w:rsidRPr="009B78A5">
              <w:rPr>
                <w:rFonts w:eastAsia="Calibri" w:cs="Calibri"/>
                <w:szCs w:val="22"/>
                <w:lang w:val="en-US" w:eastAsia="en-US"/>
              </w:rPr>
              <w:t>in</w:t>
            </w:r>
            <w:r w:rsidRPr="009B78A5">
              <w:rPr>
                <w:rFonts w:eastAsia="Calibri" w:cs="Calibri"/>
                <w:spacing w:val="-2"/>
                <w:szCs w:val="22"/>
                <w:lang w:val="en-US" w:eastAsia="en-US"/>
              </w:rPr>
              <w:t xml:space="preserve"> </w:t>
            </w:r>
            <w:r w:rsidRPr="009B78A5">
              <w:rPr>
                <w:rFonts w:eastAsia="Calibri" w:cs="Calibri"/>
                <w:szCs w:val="22"/>
                <w:lang w:val="en-US" w:eastAsia="en-US"/>
              </w:rPr>
              <w:t>a</w:t>
            </w:r>
            <w:r w:rsidRPr="009B78A5">
              <w:rPr>
                <w:rFonts w:eastAsia="Calibri" w:cs="Calibri"/>
                <w:spacing w:val="-4"/>
                <w:szCs w:val="22"/>
                <w:lang w:val="en-US" w:eastAsia="en-US"/>
              </w:rPr>
              <w:t xml:space="preserve"> </w:t>
            </w:r>
            <w:r w:rsidRPr="009B78A5">
              <w:rPr>
                <w:rFonts w:eastAsia="Calibri" w:cs="Calibri"/>
                <w:szCs w:val="22"/>
                <w:lang w:val="en-US" w:eastAsia="en-US"/>
              </w:rPr>
              <w:t>team</w:t>
            </w:r>
            <w:r w:rsidRPr="009B78A5">
              <w:rPr>
                <w:rFonts w:eastAsia="Calibri" w:cs="Calibri"/>
                <w:spacing w:val="-1"/>
                <w:szCs w:val="22"/>
                <w:lang w:val="en-US" w:eastAsia="en-US"/>
              </w:rPr>
              <w:t xml:space="preserve"> </w:t>
            </w:r>
            <w:r w:rsidRPr="009B78A5">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Content>
              <w:p w14:paraId="3218BF8E" w14:textId="4C7E6160" w:rsidR="000D7F08"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Frequently</w:t>
                </w:r>
              </w:p>
            </w:sdtContent>
          </w:sdt>
        </w:tc>
      </w:tr>
      <w:tr w:rsidR="000D7F08" w:rsidRPr="009B78A5" w14:paraId="786CE280" w14:textId="77777777" w:rsidTr="00AF597B">
        <w:trPr>
          <w:trHeight w:val="292"/>
        </w:trPr>
        <w:tc>
          <w:tcPr>
            <w:tcW w:w="6913" w:type="dxa"/>
          </w:tcPr>
          <w:p w14:paraId="22757FCC" w14:textId="77777777" w:rsidR="000D7F08" w:rsidRPr="009B78A5"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Work</w:t>
            </w:r>
            <w:r w:rsidRPr="009B78A5">
              <w:rPr>
                <w:rFonts w:eastAsia="Calibri" w:cs="Calibri"/>
                <w:spacing w:val="-4"/>
                <w:szCs w:val="22"/>
                <w:lang w:val="en-US" w:eastAsia="en-US"/>
              </w:rPr>
              <w:t xml:space="preserve"> </w:t>
            </w:r>
            <w:r w:rsidRPr="009B78A5">
              <w:rPr>
                <w:rFonts w:eastAsia="Calibri" w:cs="Calibri"/>
                <w:szCs w:val="22"/>
                <w:lang w:val="en-US" w:eastAsia="en-US"/>
              </w:rPr>
              <w:t>in</w:t>
            </w:r>
            <w:r w:rsidRPr="009B78A5">
              <w:rPr>
                <w:rFonts w:eastAsia="Calibri" w:cs="Calibri"/>
                <w:spacing w:val="-1"/>
                <w:szCs w:val="22"/>
                <w:lang w:val="en-US" w:eastAsia="en-US"/>
              </w:rPr>
              <w:t xml:space="preserve"> </w:t>
            </w:r>
            <w:r w:rsidRPr="009B78A5">
              <w:rPr>
                <w:rFonts w:eastAsia="Calibri" w:cs="Calibri"/>
                <w:szCs w:val="22"/>
                <w:lang w:val="en-US" w:eastAsia="en-US"/>
              </w:rPr>
              <w:t>isolation</w:t>
            </w:r>
            <w:r w:rsidRPr="009B78A5">
              <w:rPr>
                <w:rFonts w:eastAsia="Calibri" w:cs="Calibri"/>
                <w:spacing w:val="-3"/>
                <w:szCs w:val="22"/>
                <w:lang w:val="en-US" w:eastAsia="en-US"/>
              </w:rPr>
              <w:t xml:space="preserve"> </w:t>
            </w:r>
            <w:r w:rsidRPr="009B78A5">
              <w:rPr>
                <w:rFonts w:eastAsia="Calibri" w:cs="Calibri"/>
                <w:szCs w:val="22"/>
                <w:lang w:val="en-US" w:eastAsia="en-US"/>
              </w:rPr>
              <w:t>from</w:t>
            </w:r>
            <w:r w:rsidRPr="009B78A5">
              <w:rPr>
                <w:rFonts w:eastAsia="Calibri" w:cs="Calibri"/>
                <w:spacing w:val="-4"/>
                <w:szCs w:val="22"/>
                <w:lang w:val="en-US" w:eastAsia="en-US"/>
              </w:rPr>
              <w:t xml:space="preserve"> </w:t>
            </w:r>
            <w:r w:rsidRPr="009B78A5">
              <w:rPr>
                <w:rFonts w:eastAsia="Calibri" w:cs="Calibri"/>
                <w:szCs w:val="22"/>
                <w:lang w:val="en-US" w:eastAsia="en-US"/>
              </w:rPr>
              <w:t>other</w:t>
            </w:r>
            <w:r w:rsidRPr="009B78A5">
              <w:rPr>
                <w:rFonts w:eastAsia="Calibri" w:cs="Calibri"/>
                <w:spacing w:val="-1"/>
                <w:szCs w:val="22"/>
                <w:lang w:val="en-US" w:eastAsia="en-US"/>
              </w:rPr>
              <w:t xml:space="preserve"> </w:t>
            </w:r>
            <w:r w:rsidRPr="009B78A5">
              <w:rPr>
                <w:rFonts w:eastAsia="Calibri" w:cs="Calibri"/>
                <w:szCs w:val="22"/>
                <w:lang w:val="en-US" w:eastAsia="en-US"/>
              </w:rPr>
              <w:t>staff</w:t>
            </w:r>
            <w:r w:rsidRPr="009B78A5">
              <w:rPr>
                <w:rFonts w:eastAsia="Calibri" w:cs="Calibri"/>
                <w:spacing w:val="-1"/>
                <w:szCs w:val="22"/>
                <w:lang w:val="en-US" w:eastAsia="en-US"/>
              </w:rPr>
              <w:t xml:space="preserve"> </w:t>
            </w:r>
            <w:r w:rsidRPr="009B78A5">
              <w:rPr>
                <w:rFonts w:eastAsia="Calibri" w:cs="Calibri"/>
                <w:szCs w:val="22"/>
                <w:lang w:val="en-US" w:eastAsia="en-US"/>
              </w:rPr>
              <w:t>(remote</w:t>
            </w:r>
            <w:r w:rsidRPr="009B78A5">
              <w:rPr>
                <w:rFonts w:eastAsia="Calibri" w:cs="Calibri"/>
                <w:spacing w:val="-4"/>
                <w:szCs w:val="22"/>
                <w:lang w:val="en-US" w:eastAsia="en-US"/>
              </w:rPr>
              <w:t xml:space="preserve"> </w:t>
            </w:r>
            <w:r w:rsidRPr="009B78A5">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Content>
              <w:p w14:paraId="10B4855C" w14:textId="39B27FD4" w:rsidR="000D7F08"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0D7F08" w:rsidRPr="009B78A5" w14:paraId="38B7F8B9" w14:textId="77777777" w:rsidTr="00AF597B">
        <w:trPr>
          <w:trHeight w:val="294"/>
        </w:trPr>
        <w:tc>
          <w:tcPr>
            <w:tcW w:w="6913" w:type="dxa"/>
          </w:tcPr>
          <w:p w14:paraId="043A3EAA" w14:textId="12363007" w:rsidR="000D7F08" w:rsidRPr="009B78A5"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9B78A5">
              <w:rPr>
                <w:rFonts w:eastAsia="Calibri" w:cs="Calibri"/>
                <w:szCs w:val="22"/>
                <w:lang w:val="en-US" w:eastAsia="en-US"/>
              </w:rPr>
              <w:t>Working</w:t>
            </w:r>
            <w:r w:rsidRPr="009B78A5">
              <w:rPr>
                <w:rFonts w:eastAsia="Calibri" w:cs="Calibri"/>
                <w:spacing w:val="-2"/>
                <w:szCs w:val="22"/>
                <w:lang w:val="en-US" w:eastAsia="en-US"/>
              </w:rPr>
              <w:t xml:space="preserve"> </w:t>
            </w:r>
            <w:r w:rsidRPr="009B78A5">
              <w:rPr>
                <w:rFonts w:eastAsia="Calibri" w:cs="Calibri"/>
                <w:szCs w:val="22"/>
                <w:lang w:val="en-US" w:eastAsia="en-US"/>
              </w:rPr>
              <w:t>in</w:t>
            </w:r>
            <w:r w:rsidRPr="009B78A5">
              <w:rPr>
                <w:rFonts w:eastAsia="Calibri" w:cs="Calibri"/>
                <w:spacing w:val="-2"/>
                <w:szCs w:val="22"/>
                <w:lang w:val="en-US" w:eastAsia="en-US"/>
              </w:rPr>
              <w:t xml:space="preserve"> </w:t>
            </w:r>
            <w:r w:rsidRPr="009B78A5">
              <w:rPr>
                <w:rFonts w:eastAsia="Calibri" w:cs="Calibri"/>
                <w:szCs w:val="22"/>
                <w:lang w:val="en-US" w:eastAsia="en-US"/>
              </w:rPr>
              <w:t>a</w:t>
            </w:r>
            <w:r w:rsidRPr="009B78A5">
              <w:rPr>
                <w:rFonts w:eastAsia="Calibri" w:cs="Calibri"/>
                <w:spacing w:val="-2"/>
                <w:szCs w:val="22"/>
                <w:lang w:val="en-US" w:eastAsia="en-US"/>
              </w:rPr>
              <w:t xml:space="preserve"> </w:t>
            </w:r>
            <w:r w:rsidRPr="009B78A5">
              <w:rPr>
                <w:rFonts w:eastAsia="Calibri" w:cs="Calibri"/>
                <w:szCs w:val="22"/>
                <w:lang w:val="en-US" w:eastAsia="en-US"/>
              </w:rPr>
              <w:t>call</w:t>
            </w:r>
            <w:r w:rsidRPr="009B78A5">
              <w:rPr>
                <w:rFonts w:eastAsia="Calibri" w:cs="Calibri"/>
                <w:spacing w:val="-1"/>
                <w:szCs w:val="22"/>
                <w:lang w:val="en-US" w:eastAsia="en-US"/>
              </w:rPr>
              <w:t xml:space="preserve"> </w:t>
            </w:r>
            <w:r w:rsidR="006C0960" w:rsidRPr="009B78A5">
              <w:rPr>
                <w:rFonts w:eastAsia="Calibri" w:cs="Calibri"/>
                <w:szCs w:val="22"/>
                <w:lang w:val="en-US" w:eastAsia="en-US"/>
              </w:rPr>
              <w:t>Centre</w:t>
            </w:r>
            <w:r w:rsidRPr="009B78A5">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Content>
              <w:p w14:paraId="4982C478" w14:textId="6CF6E04D" w:rsidR="000D7F08"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0D7F08" w:rsidRPr="009B78A5" w14:paraId="5427458D" w14:textId="77777777" w:rsidTr="00AF597B">
        <w:trPr>
          <w:trHeight w:val="292"/>
        </w:trPr>
        <w:tc>
          <w:tcPr>
            <w:tcW w:w="6913" w:type="dxa"/>
          </w:tcPr>
          <w:p w14:paraId="04CDB5D7" w14:textId="77777777" w:rsidR="000D7F08" w:rsidRPr="009B78A5"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Working</w:t>
            </w:r>
            <w:r w:rsidRPr="009B78A5">
              <w:rPr>
                <w:rFonts w:eastAsia="Calibri" w:cs="Calibri"/>
                <w:spacing w:val="-5"/>
                <w:szCs w:val="22"/>
                <w:lang w:val="en-US" w:eastAsia="en-US"/>
              </w:rPr>
              <w:t xml:space="preserve"> </w:t>
            </w:r>
            <w:r w:rsidRPr="009B78A5">
              <w:rPr>
                <w:rFonts w:eastAsia="Calibri" w:cs="Calibri"/>
                <w:szCs w:val="22"/>
                <w:lang w:val="en-US" w:eastAsia="en-US"/>
              </w:rPr>
              <w:t>directly</w:t>
            </w:r>
            <w:r w:rsidRPr="009B78A5">
              <w:rPr>
                <w:rFonts w:eastAsia="Calibri" w:cs="Calibri"/>
                <w:spacing w:val="-5"/>
                <w:szCs w:val="22"/>
                <w:lang w:val="en-US" w:eastAsia="en-US"/>
              </w:rPr>
              <w:t xml:space="preserve"> </w:t>
            </w:r>
            <w:r w:rsidRPr="009B78A5">
              <w:rPr>
                <w:rFonts w:eastAsia="Calibri" w:cs="Calibri"/>
                <w:szCs w:val="22"/>
                <w:lang w:val="en-US" w:eastAsia="en-US"/>
              </w:rPr>
              <w:t>with</w:t>
            </w:r>
            <w:r w:rsidRPr="009B78A5">
              <w:rPr>
                <w:rFonts w:eastAsia="Calibri" w:cs="Calibri"/>
                <w:spacing w:val="-1"/>
                <w:szCs w:val="22"/>
                <w:lang w:val="en-US" w:eastAsia="en-US"/>
              </w:rPr>
              <w:t xml:space="preserve"> </w:t>
            </w:r>
            <w:r w:rsidRPr="009B78A5">
              <w:rPr>
                <w:rFonts w:eastAsia="Calibri" w:cs="Calibri"/>
                <w:szCs w:val="22"/>
                <w:lang w:val="en-US" w:eastAsia="en-US"/>
              </w:rPr>
              <w:t>the</w:t>
            </w:r>
            <w:r w:rsidRPr="009B78A5">
              <w:rPr>
                <w:rFonts w:eastAsia="Calibri" w:cs="Calibri"/>
                <w:spacing w:val="-1"/>
                <w:szCs w:val="22"/>
                <w:lang w:val="en-US" w:eastAsia="en-US"/>
              </w:rPr>
              <w:t xml:space="preserve"> </w:t>
            </w:r>
            <w:r w:rsidRPr="009B78A5">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Content>
              <w:p w14:paraId="4BEEEDC5" w14:textId="2DF95A84" w:rsidR="00805523" w:rsidRPr="009B78A5" w:rsidRDefault="00E81740"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szCs w:val="22"/>
                    <w:lang w:val="en-US" w:eastAsia="en-US"/>
                  </w:rPr>
                  <w:t>Occasionally</w:t>
                </w:r>
              </w:p>
            </w:sdtContent>
          </w:sdt>
          <w:p w14:paraId="62C5AA68" w14:textId="3414CEF1" w:rsidR="000D7F08" w:rsidRPr="009B78A5" w:rsidRDefault="000D7F08" w:rsidP="00E246DC">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01A41009" w14:textId="77777777" w:rsidR="000D7F08" w:rsidRPr="009B78A5"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9B78A5" w14:paraId="67CA9E29" w14:textId="77777777" w:rsidTr="00AF597B">
        <w:trPr>
          <w:trHeight w:val="453"/>
        </w:trPr>
        <w:tc>
          <w:tcPr>
            <w:tcW w:w="6913" w:type="dxa"/>
            <w:shd w:val="clear" w:color="auto" w:fill="DEEAF6"/>
          </w:tcPr>
          <w:p w14:paraId="0E07ECA2" w14:textId="77777777" w:rsidR="000D7F08" w:rsidRPr="009B78A5" w:rsidRDefault="000D7F08" w:rsidP="000D7F08">
            <w:pPr>
              <w:widowControl w:val="0"/>
              <w:suppressAutoHyphens w:val="0"/>
              <w:autoSpaceDE w:val="0"/>
              <w:autoSpaceDN w:val="0"/>
              <w:spacing w:before="81" w:after="0"/>
              <w:ind w:left="110"/>
              <w:rPr>
                <w:rFonts w:eastAsia="Calibri" w:cs="Calibri"/>
                <w:b/>
                <w:szCs w:val="22"/>
                <w:lang w:val="en-US" w:eastAsia="en-US"/>
              </w:rPr>
            </w:pPr>
            <w:r w:rsidRPr="009B78A5">
              <w:rPr>
                <w:rFonts w:eastAsia="Calibri" w:cs="Calibri"/>
                <w:b/>
                <w:szCs w:val="22"/>
                <w:lang w:val="en-US" w:eastAsia="en-US"/>
              </w:rPr>
              <w:t>PHYSICAL</w:t>
            </w:r>
            <w:r w:rsidRPr="009B78A5">
              <w:rPr>
                <w:rFonts w:eastAsia="Calibri" w:cs="Calibri"/>
                <w:b/>
                <w:spacing w:val="-1"/>
                <w:szCs w:val="22"/>
                <w:lang w:val="en-US" w:eastAsia="en-US"/>
              </w:rPr>
              <w:t xml:space="preserve"> </w:t>
            </w:r>
            <w:r w:rsidRPr="009B78A5">
              <w:rPr>
                <w:rFonts w:eastAsia="Calibri" w:cs="Calibri"/>
                <w:b/>
                <w:spacing w:val="-2"/>
                <w:szCs w:val="22"/>
                <w:lang w:val="en-US" w:eastAsia="en-US"/>
              </w:rPr>
              <w:t>DEMANDS</w:t>
            </w:r>
          </w:p>
        </w:tc>
        <w:tc>
          <w:tcPr>
            <w:tcW w:w="2695" w:type="dxa"/>
            <w:shd w:val="clear" w:color="auto" w:fill="DEEAF6"/>
          </w:tcPr>
          <w:p w14:paraId="610DC1A4" w14:textId="77777777" w:rsidR="000D7F08" w:rsidRPr="009B78A5"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9B78A5">
              <w:rPr>
                <w:rFonts w:eastAsia="Calibri" w:cs="Calibri"/>
                <w:b/>
                <w:spacing w:val="-2"/>
                <w:szCs w:val="22"/>
                <w:lang w:val="en-US" w:eastAsia="en-US"/>
              </w:rPr>
              <w:t>FREQUENCY</w:t>
            </w:r>
          </w:p>
        </w:tc>
      </w:tr>
      <w:tr w:rsidR="000D7F08" w:rsidRPr="009B78A5" w14:paraId="0FA64A11" w14:textId="77777777" w:rsidTr="00AF597B">
        <w:trPr>
          <w:trHeight w:val="294"/>
        </w:trPr>
        <w:tc>
          <w:tcPr>
            <w:tcW w:w="6913" w:type="dxa"/>
          </w:tcPr>
          <w:p w14:paraId="63226A80" w14:textId="77777777" w:rsidR="000D7F08" w:rsidRPr="009B78A5"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9B78A5">
              <w:rPr>
                <w:rFonts w:eastAsia="Calibri" w:cs="Calibri"/>
                <w:szCs w:val="22"/>
                <w:lang w:val="en-US" w:eastAsia="en-US"/>
              </w:rPr>
              <w:t>Distance</w:t>
            </w:r>
            <w:r w:rsidRPr="009B78A5">
              <w:rPr>
                <w:rFonts w:eastAsia="Calibri" w:cs="Calibri"/>
                <w:spacing w:val="-7"/>
                <w:szCs w:val="22"/>
                <w:lang w:val="en-US" w:eastAsia="en-US"/>
              </w:rPr>
              <w:t xml:space="preserve"> </w:t>
            </w:r>
            <w:r w:rsidRPr="009B78A5">
              <w:rPr>
                <w:rFonts w:eastAsia="Calibri" w:cs="Calibri"/>
                <w:szCs w:val="22"/>
                <w:lang w:val="en-US" w:eastAsia="en-US"/>
              </w:rPr>
              <w:t>walking</w:t>
            </w:r>
            <w:r w:rsidRPr="009B78A5">
              <w:rPr>
                <w:rFonts w:eastAsia="Calibri" w:cs="Calibri"/>
                <w:spacing w:val="-4"/>
                <w:szCs w:val="22"/>
                <w:lang w:val="en-US" w:eastAsia="en-US"/>
              </w:rPr>
              <w:t xml:space="preserve"> </w:t>
            </w:r>
            <w:r w:rsidRPr="009B78A5">
              <w:rPr>
                <w:rFonts w:eastAsia="Calibri" w:cs="Calibri"/>
                <w:szCs w:val="22"/>
                <w:lang w:val="en-US" w:eastAsia="en-US"/>
              </w:rPr>
              <w:t>(large</w:t>
            </w:r>
            <w:r w:rsidRPr="009B78A5">
              <w:rPr>
                <w:rFonts w:eastAsia="Calibri" w:cs="Calibri"/>
                <w:spacing w:val="-4"/>
                <w:szCs w:val="22"/>
                <w:lang w:val="en-US" w:eastAsia="en-US"/>
              </w:rPr>
              <w:t xml:space="preserve"> </w:t>
            </w:r>
            <w:r w:rsidRPr="009B78A5">
              <w:rPr>
                <w:rFonts w:eastAsia="Calibri" w:cs="Calibri"/>
                <w:szCs w:val="22"/>
                <w:lang w:val="en-US" w:eastAsia="en-US"/>
              </w:rPr>
              <w:t>buildings</w:t>
            </w:r>
            <w:r w:rsidRPr="009B78A5">
              <w:rPr>
                <w:rFonts w:eastAsia="Calibri" w:cs="Calibri"/>
                <w:spacing w:val="-4"/>
                <w:szCs w:val="22"/>
                <w:lang w:val="en-US" w:eastAsia="en-US"/>
              </w:rPr>
              <w:t xml:space="preserve"> </w:t>
            </w:r>
            <w:r w:rsidRPr="009B78A5">
              <w:rPr>
                <w:rFonts w:eastAsia="Calibri" w:cs="Calibri"/>
                <w:szCs w:val="22"/>
                <w:lang w:val="en-US" w:eastAsia="en-US"/>
              </w:rPr>
              <w:t>or</w:t>
            </w:r>
            <w:r w:rsidRPr="009B78A5">
              <w:rPr>
                <w:rFonts w:eastAsia="Calibri" w:cs="Calibri"/>
                <w:spacing w:val="-1"/>
                <w:szCs w:val="22"/>
                <w:lang w:val="en-US" w:eastAsia="en-US"/>
              </w:rPr>
              <w:t xml:space="preserve"> </w:t>
            </w:r>
            <w:r w:rsidRPr="009B78A5">
              <w:rPr>
                <w:rFonts w:eastAsia="Calibri" w:cs="Calibri"/>
                <w:szCs w:val="22"/>
                <w:lang w:val="en-US" w:eastAsia="en-US"/>
              </w:rPr>
              <w:t>inter-building</w:t>
            </w:r>
            <w:r w:rsidRPr="009B78A5">
              <w:rPr>
                <w:rFonts w:eastAsia="Calibri" w:cs="Calibri"/>
                <w:spacing w:val="-7"/>
                <w:szCs w:val="22"/>
                <w:lang w:val="en-US" w:eastAsia="en-US"/>
              </w:rPr>
              <w:t xml:space="preserve"> </w:t>
            </w:r>
            <w:r w:rsidRPr="009B78A5">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Content>
              <w:p w14:paraId="3A5CA803" w14:textId="4E01D9D8" w:rsidR="000D7F08"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0D7F08" w:rsidRPr="009B78A5" w14:paraId="60B766D9" w14:textId="77777777" w:rsidTr="00AF597B">
        <w:trPr>
          <w:trHeight w:val="292"/>
        </w:trPr>
        <w:tc>
          <w:tcPr>
            <w:tcW w:w="6913" w:type="dxa"/>
          </w:tcPr>
          <w:p w14:paraId="797432E2" w14:textId="77777777" w:rsidR="000D7F08" w:rsidRPr="009B78A5"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Working</w:t>
            </w:r>
            <w:r w:rsidRPr="009B78A5">
              <w:rPr>
                <w:rFonts w:eastAsia="Calibri" w:cs="Calibri"/>
                <w:spacing w:val="-1"/>
                <w:szCs w:val="22"/>
                <w:lang w:val="en-US" w:eastAsia="en-US"/>
              </w:rPr>
              <w:t xml:space="preserve"> </w:t>
            </w:r>
            <w:r w:rsidRPr="009B78A5">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Content>
              <w:p w14:paraId="79D0F797" w14:textId="233F6EC4" w:rsidR="000D7F08" w:rsidRPr="009B78A5" w:rsidRDefault="00E81740"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bl>
    <w:p w14:paraId="76F16A92" w14:textId="77777777" w:rsidR="000D7F08" w:rsidRPr="009B78A5"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9B78A5" w14:paraId="0B3BB507" w14:textId="77777777" w:rsidTr="005A071A">
        <w:trPr>
          <w:trHeight w:val="453"/>
        </w:trPr>
        <w:tc>
          <w:tcPr>
            <w:tcW w:w="6913" w:type="dxa"/>
            <w:shd w:val="clear" w:color="auto" w:fill="DEEAF6"/>
          </w:tcPr>
          <w:p w14:paraId="269257C7" w14:textId="77777777" w:rsidR="000D7F08" w:rsidRPr="009B78A5" w:rsidRDefault="000D7F08" w:rsidP="000D7F08">
            <w:pPr>
              <w:widowControl w:val="0"/>
              <w:suppressAutoHyphens w:val="0"/>
              <w:autoSpaceDE w:val="0"/>
              <w:autoSpaceDN w:val="0"/>
              <w:spacing w:before="81" w:after="0"/>
              <w:ind w:left="110"/>
              <w:rPr>
                <w:rFonts w:eastAsia="Calibri" w:cs="Calibri"/>
                <w:b/>
                <w:szCs w:val="22"/>
                <w:lang w:val="en-US" w:eastAsia="en-US"/>
              </w:rPr>
            </w:pPr>
            <w:r w:rsidRPr="009B78A5">
              <w:rPr>
                <w:rFonts w:eastAsia="Calibri" w:cs="Calibri"/>
                <w:b/>
                <w:szCs w:val="22"/>
                <w:lang w:val="en-US" w:eastAsia="en-US"/>
              </w:rPr>
              <w:t>MANUAL</w:t>
            </w:r>
            <w:r w:rsidRPr="009B78A5">
              <w:rPr>
                <w:rFonts w:eastAsia="Calibri" w:cs="Calibri"/>
                <w:b/>
                <w:spacing w:val="-3"/>
                <w:szCs w:val="22"/>
                <w:lang w:val="en-US" w:eastAsia="en-US"/>
              </w:rPr>
              <w:t xml:space="preserve"> </w:t>
            </w:r>
            <w:r w:rsidRPr="009B78A5">
              <w:rPr>
                <w:rFonts w:eastAsia="Calibri" w:cs="Calibri"/>
                <w:b/>
                <w:spacing w:val="-2"/>
                <w:szCs w:val="22"/>
                <w:lang w:val="en-US" w:eastAsia="en-US"/>
              </w:rPr>
              <w:t>HANDLING</w:t>
            </w:r>
          </w:p>
        </w:tc>
        <w:tc>
          <w:tcPr>
            <w:tcW w:w="2695" w:type="dxa"/>
            <w:shd w:val="clear" w:color="auto" w:fill="DEEAF6"/>
          </w:tcPr>
          <w:p w14:paraId="573E4722" w14:textId="77777777" w:rsidR="000D7F08" w:rsidRPr="009B78A5"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9B78A5">
              <w:rPr>
                <w:rFonts w:eastAsia="Calibri" w:cs="Calibri"/>
                <w:b/>
                <w:spacing w:val="-2"/>
                <w:szCs w:val="22"/>
                <w:lang w:val="en-US" w:eastAsia="en-US"/>
              </w:rPr>
              <w:t>FREQUENCY</w:t>
            </w:r>
          </w:p>
        </w:tc>
      </w:tr>
      <w:tr w:rsidR="00E246DC" w:rsidRPr="009B78A5" w14:paraId="0E0B0F76" w14:textId="77777777" w:rsidTr="005A071A">
        <w:trPr>
          <w:trHeight w:val="294"/>
        </w:trPr>
        <w:tc>
          <w:tcPr>
            <w:tcW w:w="6913" w:type="dxa"/>
          </w:tcPr>
          <w:p w14:paraId="0C9C8093" w14:textId="77777777" w:rsidR="00E246DC" w:rsidRPr="009B78A5"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9B78A5">
              <w:rPr>
                <w:rFonts w:eastAsia="Calibri" w:cs="Calibri"/>
                <w:szCs w:val="22"/>
                <w:lang w:val="en-US" w:eastAsia="en-US"/>
              </w:rPr>
              <w:lastRenderedPageBreak/>
              <w:t>Lifting</w:t>
            </w:r>
            <w:r w:rsidRPr="009B78A5">
              <w:rPr>
                <w:rFonts w:eastAsia="Calibri" w:cs="Calibri"/>
                <w:spacing w:val="-3"/>
                <w:szCs w:val="22"/>
                <w:lang w:val="en-US" w:eastAsia="en-US"/>
              </w:rPr>
              <w:t xml:space="preserve"> </w:t>
            </w:r>
            <w:r w:rsidRPr="009B78A5">
              <w:rPr>
                <w:rFonts w:eastAsia="Calibri" w:cs="Calibri"/>
                <w:szCs w:val="22"/>
                <w:lang w:val="en-US" w:eastAsia="en-US"/>
              </w:rPr>
              <w:t>0 –</w:t>
            </w:r>
            <w:r w:rsidRPr="009B78A5">
              <w:rPr>
                <w:rFonts w:eastAsia="Calibri" w:cs="Calibri"/>
                <w:spacing w:val="1"/>
                <w:szCs w:val="22"/>
                <w:lang w:val="en-US" w:eastAsia="en-US"/>
              </w:rPr>
              <w:t xml:space="preserve"> </w:t>
            </w:r>
            <w:r w:rsidRPr="009B78A5">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Content>
              <w:p w14:paraId="6AFD2F43" w14:textId="6E18FF10"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E246DC" w:rsidRPr="009B78A5" w14:paraId="2B45EB16" w14:textId="77777777" w:rsidTr="005A071A">
        <w:trPr>
          <w:trHeight w:val="292"/>
        </w:trPr>
        <w:tc>
          <w:tcPr>
            <w:tcW w:w="6913" w:type="dxa"/>
          </w:tcPr>
          <w:p w14:paraId="595CC78E"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Lifting</w:t>
            </w:r>
            <w:r w:rsidRPr="009B78A5">
              <w:rPr>
                <w:rFonts w:eastAsia="Calibri" w:cs="Calibri"/>
                <w:spacing w:val="-3"/>
                <w:szCs w:val="22"/>
                <w:lang w:val="en-US" w:eastAsia="en-US"/>
              </w:rPr>
              <w:t xml:space="preserve"> </w:t>
            </w:r>
            <w:r w:rsidRPr="009B78A5">
              <w:rPr>
                <w:rFonts w:eastAsia="Calibri" w:cs="Calibri"/>
                <w:szCs w:val="22"/>
                <w:lang w:val="en-US" w:eastAsia="en-US"/>
              </w:rPr>
              <w:t>5 –</w:t>
            </w:r>
            <w:r w:rsidRPr="009B78A5">
              <w:rPr>
                <w:rFonts w:eastAsia="Calibri" w:cs="Calibri"/>
                <w:spacing w:val="1"/>
                <w:szCs w:val="22"/>
                <w:lang w:val="en-US" w:eastAsia="en-US"/>
              </w:rPr>
              <w:t xml:space="preserve"> </w:t>
            </w:r>
            <w:r w:rsidRPr="009B78A5">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Content>
              <w:p w14:paraId="57607A6F" w14:textId="5D56CB19"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E246DC" w:rsidRPr="009B78A5" w14:paraId="154A00B1" w14:textId="77777777" w:rsidTr="005A071A">
        <w:trPr>
          <w:trHeight w:val="292"/>
        </w:trPr>
        <w:tc>
          <w:tcPr>
            <w:tcW w:w="6913" w:type="dxa"/>
          </w:tcPr>
          <w:p w14:paraId="34588103"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Lifting</w:t>
            </w:r>
            <w:r w:rsidRPr="009B78A5">
              <w:rPr>
                <w:rFonts w:eastAsia="Calibri" w:cs="Calibri"/>
                <w:spacing w:val="-5"/>
                <w:szCs w:val="22"/>
                <w:lang w:val="en-US" w:eastAsia="en-US"/>
              </w:rPr>
              <w:t xml:space="preserve"> </w:t>
            </w:r>
            <w:r w:rsidRPr="009B78A5">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Content>
              <w:p w14:paraId="425A17A6" w14:textId="3BBFC865"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464205F8" w14:textId="77777777" w:rsidTr="005A071A">
        <w:trPr>
          <w:trHeight w:val="292"/>
        </w:trPr>
        <w:tc>
          <w:tcPr>
            <w:tcW w:w="6913" w:type="dxa"/>
          </w:tcPr>
          <w:p w14:paraId="5309416B"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Content>
              <w:p w14:paraId="251F8BC7" w14:textId="526BB889"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28553EC5" w14:textId="77777777" w:rsidTr="005A071A">
        <w:trPr>
          <w:trHeight w:val="294"/>
        </w:trPr>
        <w:tc>
          <w:tcPr>
            <w:tcW w:w="6913" w:type="dxa"/>
          </w:tcPr>
          <w:p w14:paraId="6DEBC92B" w14:textId="77777777" w:rsidR="00E246DC" w:rsidRPr="009B78A5"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9B78A5">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Content>
              <w:p w14:paraId="09915ACE" w14:textId="72E766E1"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E246DC" w:rsidRPr="009B78A5" w14:paraId="23EF02B5" w14:textId="77777777" w:rsidTr="005A071A">
        <w:trPr>
          <w:trHeight w:val="292"/>
        </w:trPr>
        <w:tc>
          <w:tcPr>
            <w:tcW w:w="6913" w:type="dxa"/>
          </w:tcPr>
          <w:p w14:paraId="1B8BA3C8"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Content>
              <w:p w14:paraId="5716E228" w14:textId="1275DE8B"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E246DC" w:rsidRPr="009B78A5" w14:paraId="3E7B7BA9" w14:textId="77777777" w:rsidTr="005A071A">
        <w:trPr>
          <w:trHeight w:val="292"/>
        </w:trPr>
        <w:tc>
          <w:tcPr>
            <w:tcW w:w="6913" w:type="dxa"/>
          </w:tcPr>
          <w:p w14:paraId="23479BFE"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Content>
              <w:p w14:paraId="0D3828A2" w14:textId="4E776658" w:rsidR="00E246DC" w:rsidRPr="009B78A5" w:rsidRDefault="00E81740"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0D7F08" w:rsidRPr="009B78A5" w14:paraId="421C8532" w14:textId="77777777" w:rsidTr="005A071A">
        <w:trPr>
          <w:trHeight w:val="295"/>
        </w:trPr>
        <w:tc>
          <w:tcPr>
            <w:tcW w:w="6913" w:type="dxa"/>
          </w:tcPr>
          <w:p w14:paraId="2243CDB3" w14:textId="77777777" w:rsidR="000D7F08" w:rsidRPr="009B78A5"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9B78A5">
              <w:rPr>
                <w:rFonts w:eastAsia="Calibri" w:cs="Calibri"/>
                <w:szCs w:val="22"/>
                <w:lang w:val="en-US" w:eastAsia="en-US"/>
              </w:rPr>
              <w:t>Sequential</w:t>
            </w:r>
            <w:r w:rsidRPr="009B78A5">
              <w:rPr>
                <w:rFonts w:eastAsia="Calibri" w:cs="Calibri"/>
                <w:spacing w:val="-3"/>
                <w:szCs w:val="22"/>
                <w:lang w:val="en-US" w:eastAsia="en-US"/>
              </w:rPr>
              <w:t xml:space="preserve"> </w:t>
            </w:r>
            <w:r w:rsidRPr="009B78A5">
              <w:rPr>
                <w:rFonts w:eastAsia="Calibri" w:cs="Calibri"/>
                <w:szCs w:val="22"/>
                <w:lang w:val="en-US" w:eastAsia="en-US"/>
              </w:rPr>
              <w:t>repetitive</w:t>
            </w:r>
            <w:r w:rsidRPr="009B78A5">
              <w:rPr>
                <w:rFonts w:eastAsia="Calibri" w:cs="Calibri"/>
                <w:spacing w:val="-4"/>
                <w:szCs w:val="22"/>
                <w:lang w:val="en-US" w:eastAsia="en-US"/>
              </w:rPr>
              <w:t xml:space="preserve"> </w:t>
            </w:r>
            <w:r w:rsidRPr="009B78A5">
              <w:rPr>
                <w:rFonts w:eastAsia="Calibri" w:cs="Calibri"/>
                <w:szCs w:val="22"/>
                <w:lang w:val="en-US" w:eastAsia="en-US"/>
              </w:rPr>
              <w:t>movements</w:t>
            </w:r>
            <w:r w:rsidRPr="009B78A5">
              <w:rPr>
                <w:rFonts w:eastAsia="Calibri" w:cs="Calibri"/>
                <w:spacing w:val="-5"/>
                <w:szCs w:val="22"/>
                <w:lang w:val="en-US" w:eastAsia="en-US"/>
              </w:rPr>
              <w:t xml:space="preserve"> </w:t>
            </w:r>
            <w:r w:rsidRPr="009B78A5">
              <w:rPr>
                <w:rFonts w:eastAsia="Calibri" w:cs="Calibri"/>
                <w:szCs w:val="22"/>
                <w:lang w:val="en-US" w:eastAsia="en-US"/>
              </w:rPr>
              <w:t>in</w:t>
            </w:r>
            <w:r w:rsidRPr="009B78A5">
              <w:rPr>
                <w:rFonts w:eastAsia="Calibri" w:cs="Calibri"/>
                <w:spacing w:val="-3"/>
                <w:szCs w:val="22"/>
                <w:lang w:val="en-US" w:eastAsia="en-US"/>
              </w:rPr>
              <w:t xml:space="preserve"> </w:t>
            </w:r>
            <w:r w:rsidRPr="009B78A5">
              <w:rPr>
                <w:rFonts w:eastAsia="Calibri" w:cs="Calibri"/>
                <w:szCs w:val="22"/>
                <w:lang w:val="en-US" w:eastAsia="en-US"/>
              </w:rPr>
              <w:t>a</w:t>
            </w:r>
            <w:r w:rsidRPr="009B78A5">
              <w:rPr>
                <w:rFonts w:eastAsia="Calibri" w:cs="Calibri"/>
                <w:spacing w:val="-3"/>
                <w:szCs w:val="22"/>
                <w:lang w:val="en-US" w:eastAsia="en-US"/>
              </w:rPr>
              <w:t xml:space="preserve"> </w:t>
            </w:r>
            <w:r w:rsidRPr="009B78A5">
              <w:rPr>
                <w:rFonts w:eastAsia="Calibri" w:cs="Calibri"/>
                <w:szCs w:val="22"/>
                <w:lang w:val="en-US" w:eastAsia="en-US"/>
              </w:rPr>
              <w:t>short</w:t>
            </w:r>
            <w:r w:rsidRPr="009B78A5">
              <w:rPr>
                <w:rFonts w:eastAsia="Calibri" w:cs="Calibri"/>
                <w:spacing w:val="-3"/>
                <w:szCs w:val="22"/>
                <w:lang w:val="en-US" w:eastAsia="en-US"/>
              </w:rPr>
              <w:t xml:space="preserve"> </w:t>
            </w:r>
            <w:r w:rsidRPr="009B78A5">
              <w:rPr>
                <w:rFonts w:eastAsia="Calibri" w:cs="Calibri"/>
                <w:szCs w:val="22"/>
                <w:lang w:val="en-US" w:eastAsia="en-US"/>
              </w:rPr>
              <w:t>amount</w:t>
            </w:r>
            <w:r w:rsidRPr="009B78A5">
              <w:rPr>
                <w:rFonts w:eastAsia="Calibri" w:cs="Calibri"/>
                <w:spacing w:val="-4"/>
                <w:szCs w:val="22"/>
                <w:lang w:val="en-US" w:eastAsia="en-US"/>
              </w:rPr>
              <w:t xml:space="preserve"> </w:t>
            </w:r>
            <w:r w:rsidRPr="009B78A5">
              <w:rPr>
                <w:rFonts w:eastAsia="Calibri" w:cs="Calibri"/>
                <w:szCs w:val="22"/>
                <w:lang w:val="en-US" w:eastAsia="en-US"/>
              </w:rPr>
              <w:t>of</w:t>
            </w:r>
            <w:r w:rsidRPr="009B78A5">
              <w:rPr>
                <w:rFonts w:eastAsia="Calibri" w:cs="Calibri"/>
                <w:spacing w:val="-2"/>
                <w:szCs w:val="22"/>
                <w:lang w:val="en-US" w:eastAsia="en-US"/>
              </w:rPr>
              <w:t xml:space="preserve"> </w:t>
            </w:r>
            <w:r w:rsidRPr="009B78A5">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Content>
              <w:p w14:paraId="1E37148F" w14:textId="5E7C2295" w:rsidR="000D7F08"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bl>
    <w:p w14:paraId="5B2EA16F" w14:textId="77777777" w:rsidR="000D7F08" w:rsidRPr="009B78A5"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9B78A5" w14:paraId="1CD6AC25" w14:textId="77777777" w:rsidTr="00E246DC">
        <w:trPr>
          <w:trHeight w:val="453"/>
        </w:trPr>
        <w:tc>
          <w:tcPr>
            <w:tcW w:w="6913" w:type="dxa"/>
            <w:shd w:val="clear" w:color="auto" w:fill="DEEAF6"/>
          </w:tcPr>
          <w:p w14:paraId="26F40A19" w14:textId="77777777" w:rsidR="000D7F08" w:rsidRPr="009B78A5" w:rsidRDefault="000D7F08" w:rsidP="000D7F08">
            <w:pPr>
              <w:widowControl w:val="0"/>
              <w:suppressAutoHyphens w:val="0"/>
              <w:autoSpaceDE w:val="0"/>
              <w:autoSpaceDN w:val="0"/>
              <w:spacing w:before="81" w:after="0"/>
              <w:ind w:left="110"/>
              <w:rPr>
                <w:rFonts w:eastAsia="Calibri" w:cs="Calibri"/>
                <w:b/>
                <w:szCs w:val="22"/>
                <w:lang w:val="en-US" w:eastAsia="en-US"/>
              </w:rPr>
            </w:pPr>
            <w:r w:rsidRPr="009B78A5">
              <w:rPr>
                <w:rFonts w:eastAsia="Calibri" w:cs="Calibri"/>
                <w:b/>
                <w:spacing w:val="-2"/>
                <w:szCs w:val="22"/>
                <w:lang w:val="en-US" w:eastAsia="en-US"/>
              </w:rPr>
              <w:t>TRAVEL</w:t>
            </w:r>
          </w:p>
        </w:tc>
        <w:tc>
          <w:tcPr>
            <w:tcW w:w="2695" w:type="dxa"/>
            <w:shd w:val="clear" w:color="auto" w:fill="DEEAF6"/>
          </w:tcPr>
          <w:p w14:paraId="7B3434B3" w14:textId="77777777" w:rsidR="000D7F08" w:rsidRPr="009B78A5"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9B78A5">
              <w:rPr>
                <w:rFonts w:eastAsia="Calibri" w:cs="Calibri"/>
                <w:b/>
                <w:spacing w:val="-2"/>
                <w:szCs w:val="22"/>
                <w:lang w:val="en-US" w:eastAsia="en-US"/>
              </w:rPr>
              <w:t>FREQUENCY</w:t>
            </w:r>
          </w:p>
        </w:tc>
      </w:tr>
      <w:tr w:rsidR="00E246DC" w:rsidRPr="009B78A5" w14:paraId="754DF3C8" w14:textId="77777777" w:rsidTr="00E246DC">
        <w:trPr>
          <w:trHeight w:val="292"/>
        </w:trPr>
        <w:tc>
          <w:tcPr>
            <w:tcW w:w="6913" w:type="dxa"/>
          </w:tcPr>
          <w:p w14:paraId="7296B751"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Frequent</w:t>
            </w:r>
            <w:r w:rsidRPr="009B78A5">
              <w:rPr>
                <w:rFonts w:eastAsia="Calibri" w:cs="Calibri"/>
                <w:spacing w:val="-4"/>
                <w:szCs w:val="22"/>
                <w:lang w:val="en-US" w:eastAsia="en-US"/>
              </w:rPr>
              <w:t xml:space="preserve"> </w:t>
            </w:r>
            <w:r w:rsidRPr="009B78A5">
              <w:rPr>
                <w:rFonts w:eastAsia="Calibri" w:cs="Calibri"/>
                <w:szCs w:val="22"/>
                <w:lang w:val="en-US" w:eastAsia="en-US"/>
              </w:rPr>
              <w:t>travel –</w:t>
            </w:r>
            <w:r w:rsidRPr="009B78A5">
              <w:rPr>
                <w:rFonts w:eastAsia="Calibri" w:cs="Calibri"/>
                <w:spacing w:val="-4"/>
                <w:szCs w:val="22"/>
                <w:lang w:val="en-US" w:eastAsia="en-US"/>
              </w:rPr>
              <w:t xml:space="preserve"> </w:t>
            </w:r>
            <w:r w:rsidRPr="009B78A5">
              <w:rPr>
                <w:rFonts w:eastAsia="Calibri" w:cs="Calibri"/>
                <w:szCs w:val="22"/>
                <w:lang w:val="en-US" w:eastAsia="en-US"/>
              </w:rPr>
              <w:t>multiple</w:t>
            </w:r>
            <w:r w:rsidRPr="009B78A5">
              <w:rPr>
                <w:rFonts w:eastAsia="Calibri" w:cs="Calibri"/>
                <w:spacing w:val="-1"/>
                <w:szCs w:val="22"/>
                <w:lang w:val="en-US" w:eastAsia="en-US"/>
              </w:rPr>
              <w:t xml:space="preserve"> </w:t>
            </w:r>
            <w:r w:rsidRPr="009B78A5">
              <w:rPr>
                <w:rFonts w:eastAsia="Calibri" w:cs="Calibri"/>
                <w:szCs w:val="22"/>
                <w:lang w:val="en-US" w:eastAsia="en-US"/>
              </w:rPr>
              <w:t>work</w:t>
            </w:r>
            <w:r w:rsidRPr="009B78A5">
              <w:rPr>
                <w:rFonts w:eastAsia="Calibri" w:cs="Calibri"/>
                <w:spacing w:val="-3"/>
                <w:szCs w:val="22"/>
                <w:lang w:val="en-US" w:eastAsia="en-US"/>
              </w:rPr>
              <w:t xml:space="preserve"> </w:t>
            </w:r>
            <w:r w:rsidRPr="009B78A5">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Content>
              <w:p w14:paraId="1B03A141" w14:textId="742996E6"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E246DC" w:rsidRPr="009B78A5" w14:paraId="4E576933" w14:textId="77777777" w:rsidTr="00E246DC">
        <w:trPr>
          <w:trHeight w:val="294"/>
        </w:trPr>
        <w:tc>
          <w:tcPr>
            <w:tcW w:w="6913" w:type="dxa"/>
          </w:tcPr>
          <w:p w14:paraId="4A8E3033" w14:textId="77777777" w:rsidR="00E246DC" w:rsidRPr="009B78A5"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9B78A5">
              <w:rPr>
                <w:rFonts w:eastAsia="Calibri" w:cs="Calibri"/>
                <w:szCs w:val="22"/>
                <w:lang w:val="en-US" w:eastAsia="en-US"/>
              </w:rPr>
              <w:t>Frequent</w:t>
            </w:r>
            <w:r w:rsidRPr="009B78A5">
              <w:rPr>
                <w:rFonts w:eastAsia="Calibri" w:cs="Calibri"/>
                <w:spacing w:val="-4"/>
                <w:szCs w:val="22"/>
                <w:lang w:val="en-US" w:eastAsia="en-US"/>
              </w:rPr>
              <w:t xml:space="preserve"> </w:t>
            </w:r>
            <w:r w:rsidRPr="009B78A5">
              <w:rPr>
                <w:rFonts w:eastAsia="Calibri" w:cs="Calibri"/>
                <w:szCs w:val="22"/>
                <w:lang w:val="en-US" w:eastAsia="en-US"/>
              </w:rPr>
              <w:t>travel –</w:t>
            </w:r>
            <w:r w:rsidRPr="009B78A5">
              <w:rPr>
                <w:rFonts w:eastAsia="Calibri" w:cs="Calibri"/>
                <w:spacing w:val="-3"/>
                <w:szCs w:val="22"/>
                <w:lang w:val="en-US" w:eastAsia="en-US"/>
              </w:rPr>
              <w:t xml:space="preserve"> </w:t>
            </w:r>
            <w:r w:rsidRPr="009B78A5">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Content>
              <w:p w14:paraId="4BDBE7C6" w14:textId="586B9153"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E246DC" w:rsidRPr="009B78A5" w14:paraId="0F3FB2F9" w14:textId="77777777" w:rsidTr="00E246DC">
        <w:trPr>
          <w:trHeight w:val="292"/>
        </w:trPr>
        <w:tc>
          <w:tcPr>
            <w:tcW w:w="6913" w:type="dxa"/>
          </w:tcPr>
          <w:p w14:paraId="0A6BB44E"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Frequent</w:t>
            </w:r>
            <w:r w:rsidRPr="009B78A5">
              <w:rPr>
                <w:rFonts w:eastAsia="Calibri" w:cs="Calibri"/>
                <w:spacing w:val="-2"/>
                <w:szCs w:val="22"/>
                <w:lang w:val="en-US" w:eastAsia="en-US"/>
              </w:rPr>
              <w:t xml:space="preserve"> </w:t>
            </w:r>
            <w:r w:rsidRPr="009B78A5">
              <w:rPr>
                <w:rFonts w:eastAsia="Calibri" w:cs="Calibri"/>
                <w:szCs w:val="22"/>
                <w:lang w:val="en-US" w:eastAsia="en-US"/>
              </w:rPr>
              <w:t>travel –</w:t>
            </w:r>
            <w:r w:rsidRPr="009B78A5">
              <w:rPr>
                <w:rFonts w:eastAsia="Calibri" w:cs="Calibri"/>
                <w:spacing w:val="-3"/>
                <w:szCs w:val="22"/>
                <w:lang w:val="en-US" w:eastAsia="en-US"/>
              </w:rPr>
              <w:t xml:space="preserve"> </w:t>
            </w:r>
            <w:r w:rsidRPr="009B78A5">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Content>
              <w:p w14:paraId="60F0C197" w14:textId="3BB4292F"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bl>
    <w:p w14:paraId="19C1AA44" w14:textId="77777777" w:rsidR="000D7F08" w:rsidRPr="009B78A5"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9B78A5" w14:paraId="1539FF56" w14:textId="77777777" w:rsidTr="00E246DC">
        <w:trPr>
          <w:trHeight w:val="453"/>
        </w:trPr>
        <w:tc>
          <w:tcPr>
            <w:tcW w:w="6913" w:type="dxa"/>
            <w:shd w:val="clear" w:color="auto" w:fill="DEEAF6"/>
          </w:tcPr>
          <w:p w14:paraId="35ADA1D5" w14:textId="77777777" w:rsidR="000D7F08" w:rsidRPr="009B78A5" w:rsidRDefault="000D7F08" w:rsidP="000D7F08">
            <w:pPr>
              <w:widowControl w:val="0"/>
              <w:suppressAutoHyphens w:val="0"/>
              <w:autoSpaceDE w:val="0"/>
              <w:autoSpaceDN w:val="0"/>
              <w:spacing w:before="81" w:after="0"/>
              <w:ind w:left="110"/>
              <w:rPr>
                <w:rFonts w:eastAsia="Calibri" w:cs="Calibri"/>
                <w:b/>
                <w:szCs w:val="22"/>
                <w:lang w:val="en-US" w:eastAsia="en-US"/>
              </w:rPr>
            </w:pPr>
            <w:r w:rsidRPr="009B78A5">
              <w:rPr>
                <w:rFonts w:eastAsia="Calibri" w:cs="Calibri"/>
                <w:b/>
                <w:szCs w:val="22"/>
                <w:lang w:val="en-US" w:eastAsia="en-US"/>
              </w:rPr>
              <w:t>SPECIFIC</w:t>
            </w:r>
            <w:r w:rsidRPr="009B78A5">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9B78A5"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9B78A5">
              <w:rPr>
                <w:rFonts w:eastAsia="Calibri" w:cs="Calibri"/>
                <w:b/>
                <w:spacing w:val="-2"/>
                <w:szCs w:val="22"/>
                <w:lang w:val="en-US" w:eastAsia="en-US"/>
              </w:rPr>
              <w:t>FREQUENCY</w:t>
            </w:r>
          </w:p>
        </w:tc>
      </w:tr>
      <w:tr w:rsidR="00E246DC" w:rsidRPr="009B78A5" w14:paraId="4F416D17" w14:textId="77777777" w:rsidTr="00E246DC">
        <w:trPr>
          <w:trHeight w:val="294"/>
        </w:trPr>
        <w:tc>
          <w:tcPr>
            <w:tcW w:w="6913" w:type="dxa"/>
          </w:tcPr>
          <w:p w14:paraId="6D053EBC" w14:textId="77777777" w:rsidR="00E246DC" w:rsidRPr="009B78A5"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9B78A5">
              <w:rPr>
                <w:rFonts w:eastAsia="Calibri" w:cs="Calibri"/>
                <w:szCs w:val="22"/>
                <w:lang w:val="en-US" w:eastAsia="en-US"/>
              </w:rPr>
              <w:t>Working</w:t>
            </w:r>
            <w:r w:rsidRPr="009B78A5">
              <w:rPr>
                <w:rFonts w:eastAsia="Calibri" w:cs="Calibri"/>
                <w:spacing w:val="-3"/>
                <w:szCs w:val="22"/>
                <w:lang w:val="en-US" w:eastAsia="en-US"/>
              </w:rPr>
              <w:t xml:space="preserve"> </w:t>
            </w:r>
            <w:r w:rsidRPr="009B78A5">
              <w:rPr>
                <w:rFonts w:eastAsia="Calibri" w:cs="Calibri"/>
                <w:szCs w:val="22"/>
                <w:lang w:val="en-US" w:eastAsia="en-US"/>
              </w:rPr>
              <w:t>at</w:t>
            </w:r>
            <w:r w:rsidRPr="009B78A5">
              <w:rPr>
                <w:rFonts w:eastAsia="Calibri" w:cs="Calibri"/>
                <w:spacing w:val="-1"/>
                <w:szCs w:val="22"/>
                <w:lang w:val="en-US" w:eastAsia="en-US"/>
              </w:rPr>
              <w:t xml:space="preserve"> </w:t>
            </w:r>
            <w:r w:rsidRPr="009B78A5">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Content>
              <w:p w14:paraId="7D44B0D9" w14:textId="5F73A23F"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78FBC12C" w14:textId="77777777" w:rsidTr="00E246DC">
        <w:trPr>
          <w:trHeight w:val="292"/>
        </w:trPr>
        <w:tc>
          <w:tcPr>
            <w:tcW w:w="6913" w:type="dxa"/>
          </w:tcPr>
          <w:p w14:paraId="1C02F9BA"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Exposure</w:t>
            </w:r>
            <w:r w:rsidRPr="009B78A5">
              <w:rPr>
                <w:rFonts w:eastAsia="Calibri" w:cs="Calibri"/>
                <w:spacing w:val="-4"/>
                <w:szCs w:val="22"/>
                <w:lang w:val="en-US" w:eastAsia="en-US"/>
              </w:rPr>
              <w:t xml:space="preserve"> </w:t>
            </w:r>
            <w:r w:rsidRPr="009B78A5">
              <w:rPr>
                <w:rFonts w:eastAsia="Calibri" w:cs="Calibri"/>
                <w:szCs w:val="22"/>
                <w:lang w:val="en-US" w:eastAsia="en-US"/>
              </w:rPr>
              <w:t>to</w:t>
            </w:r>
            <w:r w:rsidRPr="009B78A5">
              <w:rPr>
                <w:rFonts w:eastAsia="Calibri" w:cs="Calibri"/>
                <w:spacing w:val="-3"/>
                <w:szCs w:val="22"/>
                <w:lang w:val="en-US" w:eastAsia="en-US"/>
              </w:rPr>
              <w:t xml:space="preserve"> </w:t>
            </w:r>
            <w:r w:rsidRPr="009B78A5">
              <w:rPr>
                <w:rFonts w:eastAsia="Calibri" w:cs="Calibri"/>
                <w:szCs w:val="22"/>
                <w:lang w:val="en-US" w:eastAsia="en-US"/>
              </w:rPr>
              <w:t>extreme</w:t>
            </w:r>
            <w:r w:rsidRPr="009B78A5">
              <w:rPr>
                <w:rFonts w:eastAsia="Calibri" w:cs="Calibri"/>
                <w:spacing w:val="-3"/>
                <w:szCs w:val="22"/>
                <w:lang w:val="en-US" w:eastAsia="en-US"/>
              </w:rPr>
              <w:t xml:space="preserve"> </w:t>
            </w:r>
            <w:r w:rsidRPr="009B78A5">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Content>
              <w:p w14:paraId="39331D67" w14:textId="356CC8DD" w:rsidR="00E246DC" w:rsidRPr="009B78A5" w:rsidRDefault="009B78A5"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63D03879" w14:textId="77777777" w:rsidTr="00E246DC">
        <w:trPr>
          <w:trHeight w:val="292"/>
        </w:trPr>
        <w:tc>
          <w:tcPr>
            <w:tcW w:w="6913" w:type="dxa"/>
          </w:tcPr>
          <w:p w14:paraId="6D2E9D22" w14:textId="3F0A9B6A"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Operation</w:t>
            </w:r>
            <w:r w:rsidRPr="009B78A5">
              <w:rPr>
                <w:rFonts w:eastAsia="Calibri" w:cs="Calibri"/>
                <w:spacing w:val="-2"/>
                <w:szCs w:val="22"/>
                <w:lang w:val="en-US" w:eastAsia="en-US"/>
              </w:rPr>
              <w:t xml:space="preserve"> </w:t>
            </w:r>
            <w:r w:rsidRPr="009B78A5">
              <w:rPr>
                <w:rFonts w:eastAsia="Calibri" w:cs="Calibri"/>
                <w:szCs w:val="22"/>
                <w:lang w:val="en-US" w:eastAsia="en-US"/>
              </w:rPr>
              <w:t>of</w:t>
            </w:r>
            <w:r w:rsidRPr="009B78A5">
              <w:rPr>
                <w:rFonts w:eastAsia="Calibri" w:cs="Calibri"/>
                <w:spacing w:val="-2"/>
                <w:szCs w:val="22"/>
                <w:lang w:val="en-US" w:eastAsia="en-US"/>
              </w:rPr>
              <w:t xml:space="preserve"> </w:t>
            </w:r>
            <w:r w:rsidRPr="009B78A5">
              <w:rPr>
                <w:rFonts w:eastAsia="Calibri" w:cs="Calibri"/>
                <w:szCs w:val="22"/>
                <w:lang w:val="en-US" w:eastAsia="en-US"/>
              </w:rPr>
              <w:t>heavy</w:t>
            </w:r>
            <w:r w:rsidRPr="009B78A5">
              <w:rPr>
                <w:rFonts w:eastAsia="Calibri" w:cs="Calibri"/>
                <w:spacing w:val="-2"/>
                <w:szCs w:val="22"/>
                <w:lang w:val="en-US" w:eastAsia="en-US"/>
              </w:rPr>
              <w:t xml:space="preserve"> </w:t>
            </w:r>
            <w:r w:rsidRPr="009B78A5">
              <w:rPr>
                <w:rFonts w:eastAsia="Calibri" w:cs="Calibri"/>
                <w:szCs w:val="22"/>
                <w:lang w:val="en-US" w:eastAsia="en-US"/>
              </w:rPr>
              <w:t>machinery</w:t>
            </w:r>
            <w:r w:rsidRPr="009B78A5">
              <w:rPr>
                <w:rFonts w:eastAsia="Calibri" w:cs="Calibri"/>
                <w:spacing w:val="-3"/>
                <w:szCs w:val="22"/>
                <w:lang w:val="en-US" w:eastAsia="en-US"/>
              </w:rPr>
              <w:t xml:space="preserve"> </w:t>
            </w:r>
            <w:r w:rsidR="006C0960" w:rsidRPr="009B78A5">
              <w:rPr>
                <w:rFonts w:eastAsia="Calibri" w:cs="Calibri"/>
                <w:szCs w:val="22"/>
                <w:lang w:val="en-US" w:eastAsia="en-US"/>
              </w:rPr>
              <w:t>e.g.,</w:t>
            </w:r>
            <w:r w:rsidRPr="009B78A5">
              <w:rPr>
                <w:rFonts w:eastAsia="Calibri" w:cs="Calibri"/>
                <w:spacing w:val="1"/>
                <w:szCs w:val="22"/>
                <w:lang w:val="en-US" w:eastAsia="en-US"/>
              </w:rPr>
              <w:t xml:space="preserve"> </w:t>
            </w:r>
            <w:r w:rsidRPr="009B78A5">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Content>
              <w:p w14:paraId="304F0DC6" w14:textId="6FA37486"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5D9D0C6A" w14:textId="77777777" w:rsidTr="00E246DC">
        <w:trPr>
          <w:trHeight w:val="292"/>
        </w:trPr>
        <w:tc>
          <w:tcPr>
            <w:tcW w:w="6913" w:type="dxa"/>
          </w:tcPr>
          <w:p w14:paraId="4613681A" w14:textId="77777777" w:rsidR="00E246DC" w:rsidRPr="009B78A5"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9B78A5">
              <w:rPr>
                <w:rFonts w:eastAsia="Calibri" w:cs="Calibri"/>
                <w:szCs w:val="22"/>
                <w:lang w:val="en-US" w:eastAsia="en-US"/>
              </w:rPr>
              <w:t>Confined</w:t>
            </w:r>
            <w:r w:rsidRPr="009B78A5">
              <w:rPr>
                <w:rFonts w:eastAsia="Calibri" w:cs="Calibri"/>
                <w:spacing w:val="-1"/>
                <w:szCs w:val="22"/>
                <w:lang w:val="en-US" w:eastAsia="en-US"/>
              </w:rPr>
              <w:t xml:space="preserve"> </w:t>
            </w:r>
            <w:r w:rsidRPr="009B78A5">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Content>
              <w:p w14:paraId="718D87BB" w14:textId="3A8D5CD1"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53B32CA9" w14:textId="77777777" w:rsidTr="00E246DC">
        <w:trPr>
          <w:trHeight w:val="294"/>
        </w:trPr>
        <w:tc>
          <w:tcPr>
            <w:tcW w:w="6913" w:type="dxa"/>
          </w:tcPr>
          <w:p w14:paraId="6CF22588" w14:textId="77777777" w:rsidR="00E246DC" w:rsidRPr="009B78A5"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9B78A5">
              <w:rPr>
                <w:rFonts w:eastAsia="Calibri" w:cs="Calibri"/>
                <w:szCs w:val="22"/>
                <w:lang w:val="en-US" w:eastAsia="en-US"/>
              </w:rPr>
              <w:t>Excessive</w:t>
            </w:r>
            <w:r w:rsidRPr="009B78A5">
              <w:rPr>
                <w:rFonts w:eastAsia="Calibri" w:cs="Calibri"/>
                <w:spacing w:val="-4"/>
                <w:szCs w:val="22"/>
                <w:lang w:val="en-US" w:eastAsia="en-US"/>
              </w:rPr>
              <w:t xml:space="preserve"> </w:t>
            </w:r>
            <w:r w:rsidRPr="009B78A5">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Content>
              <w:p w14:paraId="2096C93F" w14:textId="042A78BD"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75C27B56" w14:textId="77777777" w:rsidTr="00E246DC">
        <w:trPr>
          <w:trHeight w:val="292"/>
        </w:trPr>
        <w:tc>
          <w:tcPr>
            <w:tcW w:w="6913" w:type="dxa"/>
          </w:tcPr>
          <w:p w14:paraId="1BC520C5"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 xml:space="preserve">Low </w:t>
            </w:r>
            <w:r w:rsidRPr="009B78A5">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Content>
              <w:p w14:paraId="7486E314" w14:textId="43672E2F" w:rsidR="00E246DC" w:rsidRPr="009B78A5" w:rsidRDefault="009B78A5"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2AD288FF" w14:textId="77777777" w:rsidTr="00E246DC">
        <w:trPr>
          <w:trHeight w:val="292"/>
        </w:trPr>
        <w:tc>
          <w:tcPr>
            <w:tcW w:w="6913" w:type="dxa"/>
          </w:tcPr>
          <w:p w14:paraId="410282DC"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Handling</w:t>
            </w:r>
            <w:r w:rsidRPr="009B78A5">
              <w:rPr>
                <w:rFonts w:eastAsia="Calibri" w:cs="Calibri"/>
                <w:spacing w:val="-4"/>
                <w:szCs w:val="22"/>
                <w:lang w:val="en-US" w:eastAsia="en-US"/>
              </w:rPr>
              <w:t xml:space="preserve"> </w:t>
            </w:r>
            <w:r w:rsidRPr="009B78A5">
              <w:rPr>
                <w:rFonts w:eastAsia="Calibri" w:cs="Calibri"/>
                <w:szCs w:val="22"/>
                <w:lang w:val="en-US" w:eastAsia="en-US"/>
              </w:rPr>
              <w:t>of</w:t>
            </w:r>
            <w:r w:rsidRPr="009B78A5">
              <w:rPr>
                <w:rFonts w:eastAsia="Calibri" w:cs="Calibri"/>
                <w:spacing w:val="-2"/>
                <w:szCs w:val="22"/>
                <w:lang w:val="en-US" w:eastAsia="en-US"/>
              </w:rPr>
              <w:t xml:space="preserve"> </w:t>
            </w:r>
            <w:r w:rsidRPr="009B78A5">
              <w:rPr>
                <w:rFonts w:eastAsia="Calibri" w:cs="Calibri"/>
                <w:szCs w:val="22"/>
                <w:lang w:val="en-US" w:eastAsia="en-US"/>
              </w:rPr>
              <w:t>dangerous</w:t>
            </w:r>
            <w:r w:rsidRPr="009B78A5">
              <w:rPr>
                <w:rFonts w:eastAsia="Calibri" w:cs="Calibri"/>
                <w:spacing w:val="-1"/>
                <w:szCs w:val="22"/>
                <w:lang w:val="en-US" w:eastAsia="en-US"/>
              </w:rPr>
              <w:t xml:space="preserve"> </w:t>
            </w:r>
            <w:r w:rsidRPr="009B78A5">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Content>
              <w:p w14:paraId="18630C10" w14:textId="3249139D"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1F4FBB60" w14:textId="77777777" w:rsidTr="00E246DC">
        <w:trPr>
          <w:trHeight w:val="292"/>
        </w:trPr>
        <w:tc>
          <w:tcPr>
            <w:tcW w:w="6913" w:type="dxa"/>
          </w:tcPr>
          <w:p w14:paraId="69DE678A"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Working</w:t>
            </w:r>
            <w:r w:rsidRPr="009B78A5">
              <w:rPr>
                <w:rFonts w:eastAsia="Calibri" w:cs="Calibri"/>
                <w:spacing w:val="-4"/>
                <w:szCs w:val="22"/>
                <w:lang w:val="en-US" w:eastAsia="en-US"/>
              </w:rPr>
              <w:t xml:space="preserve"> </w:t>
            </w:r>
            <w:r w:rsidRPr="009B78A5">
              <w:rPr>
                <w:rFonts w:eastAsia="Calibri" w:cs="Calibri"/>
                <w:szCs w:val="22"/>
                <w:lang w:val="en-US" w:eastAsia="en-US"/>
              </w:rPr>
              <w:t>with</w:t>
            </w:r>
            <w:r w:rsidRPr="009B78A5">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Content>
              <w:p w14:paraId="14370F39" w14:textId="75A8151A"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9B78A5" w14:paraId="33700518" w14:textId="77777777" w:rsidTr="00E246DC">
        <w:trPr>
          <w:trHeight w:val="294"/>
        </w:trPr>
        <w:tc>
          <w:tcPr>
            <w:tcW w:w="6913" w:type="dxa"/>
          </w:tcPr>
          <w:p w14:paraId="50D41828" w14:textId="77777777" w:rsidR="00E246DC" w:rsidRPr="009B78A5"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9B78A5">
              <w:rPr>
                <w:rFonts w:eastAsia="Calibri" w:cs="Calibri"/>
                <w:szCs w:val="22"/>
                <w:lang w:val="en-US" w:eastAsia="en-US"/>
              </w:rPr>
              <w:t>Potential</w:t>
            </w:r>
            <w:r w:rsidRPr="009B78A5">
              <w:rPr>
                <w:rFonts w:eastAsia="Calibri" w:cs="Calibri"/>
                <w:spacing w:val="-5"/>
                <w:szCs w:val="22"/>
                <w:lang w:val="en-US" w:eastAsia="en-US"/>
              </w:rPr>
              <w:t xml:space="preserve"> </w:t>
            </w:r>
            <w:r w:rsidRPr="009B78A5">
              <w:rPr>
                <w:rFonts w:eastAsia="Calibri" w:cs="Calibri"/>
                <w:szCs w:val="22"/>
                <w:lang w:val="en-US" w:eastAsia="en-US"/>
              </w:rPr>
              <w:t>to</w:t>
            </w:r>
            <w:r w:rsidRPr="009B78A5">
              <w:rPr>
                <w:rFonts w:eastAsia="Calibri" w:cs="Calibri"/>
                <w:spacing w:val="-1"/>
                <w:szCs w:val="22"/>
                <w:lang w:val="en-US" w:eastAsia="en-US"/>
              </w:rPr>
              <w:t xml:space="preserve"> </w:t>
            </w:r>
            <w:r w:rsidRPr="009B78A5">
              <w:rPr>
                <w:rFonts w:eastAsia="Calibri" w:cs="Calibri"/>
                <w:szCs w:val="22"/>
                <w:lang w:val="en-US" w:eastAsia="en-US"/>
              </w:rPr>
              <w:t>encounter</w:t>
            </w:r>
            <w:r w:rsidRPr="009B78A5">
              <w:rPr>
                <w:rFonts w:eastAsia="Calibri" w:cs="Calibri"/>
                <w:spacing w:val="-4"/>
                <w:szCs w:val="22"/>
                <w:lang w:val="en-US" w:eastAsia="en-US"/>
              </w:rPr>
              <w:t xml:space="preserve"> </w:t>
            </w:r>
            <w:r w:rsidRPr="009B78A5">
              <w:rPr>
                <w:rFonts w:eastAsia="Calibri" w:cs="Calibri"/>
                <w:szCs w:val="22"/>
                <w:lang w:val="en-US" w:eastAsia="en-US"/>
              </w:rPr>
              <w:t>agitated</w:t>
            </w:r>
            <w:r w:rsidRPr="009B78A5">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Content>
              <w:p w14:paraId="73AF9EE7" w14:textId="127905D1"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r w:rsidR="00E246DC" w:rsidRPr="009B78A5" w14:paraId="5F029AFD" w14:textId="77777777" w:rsidTr="00E246DC">
        <w:trPr>
          <w:trHeight w:val="292"/>
        </w:trPr>
        <w:tc>
          <w:tcPr>
            <w:tcW w:w="6913" w:type="dxa"/>
          </w:tcPr>
          <w:p w14:paraId="6B804940"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Exposure</w:t>
            </w:r>
            <w:r w:rsidRPr="009B78A5">
              <w:rPr>
                <w:rFonts w:eastAsia="Calibri" w:cs="Calibri"/>
                <w:spacing w:val="-6"/>
                <w:szCs w:val="22"/>
                <w:lang w:val="en-US" w:eastAsia="en-US"/>
              </w:rPr>
              <w:t xml:space="preserve"> </w:t>
            </w:r>
            <w:r w:rsidRPr="009B78A5">
              <w:rPr>
                <w:rFonts w:eastAsia="Calibri" w:cs="Calibri"/>
                <w:szCs w:val="22"/>
                <w:lang w:val="en-US" w:eastAsia="en-US"/>
              </w:rPr>
              <w:t>to</w:t>
            </w:r>
            <w:r w:rsidRPr="009B78A5">
              <w:rPr>
                <w:rFonts w:eastAsia="Calibri" w:cs="Calibri"/>
                <w:spacing w:val="-5"/>
                <w:szCs w:val="22"/>
                <w:lang w:val="en-US" w:eastAsia="en-US"/>
              </w:rPr>
              <w:t xml:space="preserve"> </w:t>
            </w:r>
            <w:r w:rsidRPr="009B78A5">
              <w:rPr>
                <w:rFonts w:eastAsia="Calibri" w:cs="Calibri"/>
                <w:szCs w:val="22"/>
                <w:lang w:val="en-US" w:eastAsia="en-US"/>
              </w:rPr>
              <w:t>potentially</w:t>
            </w:r>
            <w:r w:rsidRPr="009B78A5">
              <w:rPr>
                <w:rFonts w:eastAsia="Calibri" w:cs="Calibri"/>
                <w:spacing w:val="-5"/>
                <w:szCs w:val="22"/>
                <w:lang w:val="en-US" w:eastAsia="en-US"/>
              </w:rPr>
              <w:t xml:space="preserve"> </w:t>
            </w:r>
            <w:r w:rsidRPr="009B78A5">
              <w:rPr>
                <w:rFonts w:eastAsia="Calibri" w:cs="Calibri"/>
                <w:szCs w:val="22"/>
                <w:lang w:val="en-US" w:eastAsia="en-US"/>
              </w:rPr>
              <w:t>distressing</w:t>
            </w:r>
            <w:r w:rsidRPr="009B78A5">
              <w:rPr>
                <w:rFonts w:eastAsia="Calibri" w:cs="Calibri"/>
                <w:spacing w:val="-3"/>
                <w:szCs w:val="22"/>
                <w:lang w:val="en-US" w:eastAsia="en-US"/>
              </w:rPr>
              <w:t xml:space="preserve"> </w:t>
            </w:r>
            <w:r w:rsidRPr="009B78A5">
              <w:rPr>
                <w:rFonts w:eastAsia="Calibri" w:cs="Calibri"/>
                <w:szCs w:val="22"/>
                <w:lang w:val="en-US" w:eastAsia="en-US"/>
              </w:rPr>
              <w:t>case</w:t>
            </w:r>
            <w:r w:rsidRPr="009B78A5">
              <w:rPr>
                <w:rFonts w:eastAsia="Calibri" w:cs="Calibri"/>
                <w:spacing w:val="-4"/>
                <w:szCs w:val="22"/>
                <w:lang w:val="en-US" w:eastAsia="en-US"/>
              </w:rPr>
              <w:t xml:space="preserve"> </w:t>
            </w:r>
            <w:r w:rsidRPr="009B78A5">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Content>
              <w:p w14:paraId="33870CCB" w14:textId="1AA47B87" w:rsidR="00E246DC" w:rsidRPr="009B78A5" w:rsidRDefault="00A903F4" w:rsidP="00805523">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Occasionally</w:t>
                </w:r>
              </w:p>
            </w:sdtContent>
          </w:sdt>
        </w:tc>
      </w:tr>
    </w:tbl>
    <w:p w14:paraId="0200D48C" w14:textId="77777777" w:rsidR="000D7F08" w:rsidRPr="009B78A5"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9B78A5" w14:paraId="06F3A2C5" w14:textId="77777777" w:rsidTr="00A903F4">
        <w:trPr>
          <w:trHeight w:val="322"/>
        </w:trPr>
        <w:tc>
          <w:tcPr>
            <w:tcW w:w="6913" w:type="dxa"/>
            <w:shd w:val="clear" w:color="auto" w:fill="DEEAF6"/>
          </w:tcPr>
          <w:p w14:paraId="74E6C344" w14:textId="77777777" w:rsidR="000D7F08" w:rsidRPr="009B78A5" w:rsidRDefault="000D7F08" w:rsidP="000D7F08">
            <w:pPr>
              <w:widowControl w:val="0"/>
              <w:suppressAutoHyphens w:val="0"/>
              <w:autoSpaceDE w:val="0"/>
              <w:autoSpaceDN w:val="0"/>
              <w:spacing w:before="81" w:after="0"/>
              <w:ind w:left="110"/>
              <w:rPr>
                <w:rFonts w:eastAsia="Calibri" w:cs="Calibri"/>
                <w:b/>
                <w:szCs w:val="22"/>
                <w:lang w:val="en-US" w:eastAsia="en-US"/>
              </w:rPr>
            </w:pPr>
            <w:r w:rsidRPr="009B78A5">
              <w:rPr>
                <w:rFonts w:eastAsia="Calibri" w:cs="Calibri"/>
                <w:b/>
                <w:spacing w:val="-2"/>
                <w:szCs w:val="22"/>
                <w:lang w:val="en-US" w:eastAsia="en-US"/>
              </w:rPr>
              <w:t>OTHER</w:t>
            </w:r>
          </w:p>
        </w:tc>
        <w:tc>
          <w:tcPr>
            <w:tcW w:w="2695" w:type="dxa"/>
            <w:shd w:val="clear" w:color="auto" w:fill="DEEAF6"/>
          </w:tcPr>
          <w:p w14:paraId="53DE01B0" w14:textId="77777777" w:rsidR="000D7F08" w:rsidRPr="009B78A5"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9B78A5">
              <w:rPr>
                <w:rFonts w:eastAsia="Calibri" w:cs="Calibri"/>
                <w:b/>
                <w:spacing w:val="-2"/>
                <w:szCs w:val="22"/>
                <w:lang w:val="en-US" w:eastAsia="en-US"/>
              </w:rPr>
              <w:t>FREQUENCY</w:t>
            </w:r>
          </w:p>
        </w:tc>
      </w:tr>
      <w:tr w:rsidR="00E246DC" w:rsidRPr="009B78A5" w14:paraId="7071C5ED" w14:textId="77777777" w:rsidTr="00A903F4">
        <w:trPr>
          <w:trHeight w:val="207"/>
        </w:trPr>
        <w:tc>
          <w:tcPr>
            <w:tcW w:w="6913" w:type="dxa"/>
          </w:tcPr>
          <w:p w14:paraId="4BB80D46" w14:textId="77777777" w:rsidR="00E246DC" w:rsidRPr="009B78A5"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9B78A5">
              <w:rPr>
                <w:rFonts w:eastAsia="Calibri" w:cs="Calibri"/>
                <w:szCs w:val="22"/>
                <w:lang w:val="en-US" w:eastAsia="en-US"/>
              </w:rPr>
              <w:t>Uniform</w:t>
            </w:r>
            <w:r w:rsidRPr="009B78A5">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Content>
              <w:p w14:paraId="6EE208A0" w14:textId="7AF10B5F" w:rsidR="00E246DC" w:rsidRPr="009B78A5" w:rsidRDefault="00A903F4" w:rsidP="00531642">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lang w:val="en-US" w:eastAsia="en-US"/>
                  </w:rPr>
                  <w:t>Never</w:t>
                </w:r>
              </w:p>
            </w:sdtContent>
          </w:sdt>
        </w:tc>
      </w:tr>
      <w:tr w:rsidR="00E246DC" w:rsidRPr="000D7F08" w14:paraId="16052F2D" w14:textId="77777777" w:rsidTr="00A903F4">
        <w:trPr>
          <w:trHeight w:val="622"/>
        </w:trPr>
        <w:tc>
          <w:tcPr>
            <w:tcW w:w="6913" w:type="dxa"/>
          </w:tcPr>
          <w:p w14:paraId="57C31333" w14:textId="39EF71C6" w:rsidR="00A903F4" w:rsidRPr="009B78A5" w:rsidRDefault="00E246DC" w:rsidP="00A903F4">
            <w:pPr>
              <w:widowControl w:val="0"/>
              <w:suppressAutoHyphens w:val="0"/>
              <w:autoSpaceDE w:val="0"/>
              <w:autoSpaceDN w:val="0"/>
              <w:spacing w:after="0"/>
              <w:ind w:left="110"/>
              <w:rPr>
                <w:rFonts w:eastAsia="Calibri" w:cs="Calibri"/>
                <w:i/>
                <w:szCs w:val="22"/>
                <w:lang w:val="en-US" w:eastAsia="en-US"/>
              </w:rPr>
            </w:pPr>
            <w:r w:rsidRPr="009B78A5">
              <w:rPr>
                <w:rFonts w:eastAsia="Calibri" w:cs="Calibri"/>
                <w:szCs w:val="22"/>
                <w:lang w:val="en-US" w:eastAsia="en-US"/>
              </w:rPr>
              <w:t>Personal</w:t>
            </w:r>
            <w:r w:rsidRPr="009B78A5">
              <w:rPr>
                <w:rFonts w:eastAsia="Calibri" w:cs="Calibri"/>
                <w:spacing w:val="-7"/>
                <w:szCs w:val="22"/>
                <w:lang w:val="en-US" w:eastAsia="en-US"/>
              </w:rPr>
              <w:t xml:space="preserve"> </w:t>
            </w:r>
            <w:r w:rsidRPr="009B78A5">
              <w:rPr>
                <w:rFonts w:eastAsia="Calibri" w:cs="Calibri"/>
                <w:szCs w:val="22"/>
                <w:lang w:val="en-US" w:eastAsia="en-US"/>
              </w:rPr>
              <w:t>Protective</w:t>
            </w:r>
            <w:r w:rsidRPr="009B78A5">
              <w:rPr>
                <w:rFonts w:eastAsia="Calibri" w:cs="Calibri"/>
                <w:spacing w:val="-5"/>
                <w:szCs w:val="22"/>
                <w:lang w:val="en-US" w:eastAsia="en-US"/>
              </w:rPr>
              <w:t xml:space="preserve"> </w:t>
            </w:r>
            <w:r w:rsidRPr="009B78A5">
              <w:rPr>
                <w:rFonts w:eastAsia="Calibri" w:cs="Calibri"/>
                <w:szCs w:val="22"/>
                <w:lang w:val="en-US" w:eastAsia="en-US"/>
              </w:rPr>
              <w:t>Equipment</w:t>
            </w:r>
            <w:r w:rsidRPr="009B78A5">
              <w:rPr>
                <w:rFonts w:eastAsia="Calibri" w:cs="Calibri"/>
                <w:spacing w:val="-4"/>
                <w:szCs w:val="22"/>
                <w:lang w:val="en-US" w:eastAsia="en-US"/>
              </w:rPr>
              <w:t xml:space="preserve"> </w:t>
            </w:r>
            <w:r w:rsidRPr="009B78A5">
              <w:rPr>
                <w:rFonts w:eastAsia="Calibri" w:cs="Calibri"/>
                <w:szCs w:val="22"/>
                <w:lang w:val="en-US" w:eastAsia="en-US"/>
              </w:rPr>
              <w:t>(PPE)</w:t>
            </w:r>
            <w:r w:rsidRPr="009B78A5">
              <w:rPr>
                <w:rFonts w:eastAsia="Calibri" w:cs="Calibri"/>
                <w:spacing w:val="-5"/>
                <w:szCs w:val="22"/>
                <w:lang w:val="en-US" w:eastAsia="en-US"/>
              </w:rPr>
              <w:t xml:space="preserve"> </w:t>
            </w:r>
            <w:r w:rsidR="006C0960" w:rsidRPr="009B78A5">
              <w:rPr>
                <w:rFonts w:eastAsia="Calibri" w:cs="Calibri"/>
                <w:szCs w:val="22"/>
                <w:lang w:val="en-US" w:eastAsia="en-US"/>
              </w:rPr>
              <w:t>required.</w:t>
            </w:r>
            <w:r w:rsidRPr="009B78A5">
              <w:rPr>
                <w:rFonts w:eastAsia="Calibri" w:cs="Calibri"/>
                <w:spacing w:val="-5"/>
                <w:szCs w:val="22"/>
                <w:lang w:val="en-US" w:eastAsia="en-US"/>
              </w:rPr>
              <w:t xml:space="preserve"> </w:t>
            </w:r>
          </w:p>
          <w:p w14:paraId="71C48056" w14:textId="0DCED286" w:rsidR="00E246DC" w:rsidRPr="009B78A5" w:rsidRDefault="00E246DC" w:rsidP="00A903F4">
            <w:pPr>
              <w:widowControl w:val="0"/>
              <w:suppressAutoHyphens w:val="0"/>
              <w:autoSpaceDE w:val="0"/>
              <w:autoSpaceDN w:val="0"/>
              <w:spacing w:after="0" w:line="273" w:lineRule="exact"/>
              <w:rPr>
                <w:rFonts w:eastAsia="Calibri" w:cs="Calibri"/>
                <w:i/>
                <w:szCs w:val="22"/>
                <w:lang w:val="en-US" w:eastAsia="en-US"/>
              </w:rPr>
            </w:pPr>
          </w:p>
        </w:tc>
        <w:tc>
          <w:tcPr>
            <w:tcW w:w="2695" w:type="dxa"/>
          </w:tcPr>
          <w:sdt>
            <w:sdtPr>
              <w:rPr>
                <w:rFonts w:eastAsia="Calibri" w:cs="Calibri"/>
                <w:color w:val="808080"/>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Content>
              <w:p w14:paraId="6F1CCD0E" w14:textId="2CD1F5C8" w:rsidR="00531642" w:rsidRDefault="00A903F4" w:rsidP="00531642">
                <w:pPr>
                  <w:widowControl w:val="0"/>
                  <w:autoSpaceDE w:val="0"/>
                  <w:autoSpaceDN w:val="0"/>
                  <w:spacing w:after="0" w:line="275" w:lineRule="exact"/>
                  <w:ind w:left="552" w:right="541"/>
                  <w:jc w:val="center"/>
                  <w:rPr>
                    <w:rFonts w:eastAsia="Calibri" w:cs="Calibri"/>
                    <w:color w:val="808080"/>
                    <w:lang w:val="en-US" w:eastAsia="en-US"/>
                  </w:rPr>
                </w:pPr>
                <w:r w:rsidRPr="009B78A5">
                  <w:rPr>
                    <w:rFonts w:eastAsia="Calibri" w:cs="Calibri"/>
                    <w:color w:val="808080"/>
                    <w:szCs w:val="22"/>
                    <w:lang w:val="en-US" w:eastAsia="en-US"/>
                  </w:rPr>
                  <w:t>Never</w:t>
                </w:r>
              </w:p>
            </w:sdtContent>
          </w:sdt>
          <w:p w14:paraId="32057278" w14:textId="0E95C19A" w:rsidR="00E246DC" w:rsidRPr="000D7F08" w:rsidRDefault="00E246DC" w:rsidP="00E246DC">
            <w:pPr>
              <w:widowControl w:val="0"/>
              <w:suppressAutoHyphens w:val="0"/>
              <w:autoSpaceDE w:val="0"/>
              <w:autoSpaceDN w:val="0"/>
              <w:spacing w:after="0"/>
              <w:ind w:left="552" w:right="541"/>
              <w:jc w:val="center"/>
              <w:rPr>
                <w:rFonts w:eastAsia="Calibri" w:cs="Calibri"/>
                <w:szCs w:val="22"/>
                <w:lang w:val="en-US" w:eastAsia="en-US"/>
              </w:rPr>
            </w:pPr>
          </w:p>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893A" w14:textId="77777777" w:rsidR="009A61CB" w:rsidRDefault="009A61CB" w:rsidP="00456927">
      <w:pPr>
        <w:spacing w:after="0"/>
      </w:pPr>
      <w:r>
        <w:separator/>
      </w:r>
    </w:p>
  </w:endnote>
  <w:endnote w:type="continuationSeparator" w:id="0">
    <w:p w14:paraId="32195B9A" w14:textId="77777777" w:rsidR="009A61CB" w:rsidRDefault="009A61CB"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9E3E" w14:textId="77777777" w:rsidR="009A61CB" w:rsidRDefault="009A61CB" w:rsidP="00456927">
      <w:pPr>
        <w:spacing w:after="0"/>
      </w:pPr>
      <w:r>
        <w:separator/>
      </w:r>
    </w:p>
  </w:footnote>
  <w:footnote w:type="continuationSeparator" w:id="0">
    <w:p w14:paraId="2C116640" w14:textId="77777777" w:rsidR="009A61CB" w:rsidRDefault="009A61CB"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6D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91B7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402"/>
    <w:multiLevelType w:val="multilevel"/>
    <w:tmpl w:val="FFFFFFFF"/>
    <w:lvl w:ilvl="0">
      <w:numFmt w:val="bullet"/>
      <w:lvlText w:val=""/>
      <w:lvlJc w:val="left"/>
      <w:pPr>
        <w:ind w:left="498" w:hanging="359"/>
      </w:pPr>
      <w:rPr>
        <w:rFonts w:ascii="Symbol" w:hAnsi="Symbol" w:cs="Symbol"/>
        <w:b w:val="0"/>
        <w:bCs w:val="0"/>
        <w:i w:val="0"/>
        <w:iCs w:val="0"/>
        <w:spacing w:val="0"/>
        <w:w w:val="100"/>
        <w:sz w:val="24"/>
        <w:szCs w:val="24"/>
      </w:rPr>
    </w:lvl>
    <w:lvl w:ilvl="1">
      <w:numFmt w:val="bullet"/>
      <w:lvlText w:val="•"/>
      <w:lvlJc w:val="left"/>
      <w:pPr>
        <w:ind w:left="1428" w:hanging="359"/>
      </w:pPr>
    </w:lvl>
    <w:lvl w:ilvl="2">
      <w:numFmt w:val="bullet"/>
      <w:lvlText w:val="•"/>
      <w:lvlJc w:val="left"/>
      <w:pPr>
        <w:ind w:left="2356" w:hanging="359"/>
      </w:pPr>
    </w:lvl>
    <w:lvl w:ilvl="3">
      <w:numFmt w:val="bullet"/>
      <w:lvlText w:val="•"/>
      <w:lvlJc w:val="left"/>
      <w:pPr>
        <w:ind w:left="3284" w:hanging="359"/>
      </w:pPr>
    </w:lvl>
    <w:lvl w:ilvl="4">
      <w:numFmt w:val="bullet"/>
      <w:lvlText w:val="•"/>
      <w:lvlJc w:val="left"/>
      <w:pPr>
        <w:ind w:left="4212" w:hanging="359"/>
      </w:pPr>
    </w:lvl>
    <w:lvl w:ilvl="5">
      <w:numFmt w:val="bullet"/>
      <w:lvlText w:val="•"/>
      <w:lvlJc w:val="left"/>
      <w:pPr>
        <w:ind w:left="5140" w:hanging="359"/>
      </w:pPr>
    </w:lvl>
    <w:lvl w:ilvl="6">
      <w:numFmt w:val="bullet"/>
      <w:lvlText w:val="•"/>
      <w:lvlJc w:val="left"/>
      <w:pPr>
        <w:ind w:left="6068" w:hanging="359"/>
      </w:pPr>
    </w:lvl>
    <w:lvl w:ilvl="7">
      <w:numFmt w:val="bullet"/>
      <w:lvlText w:val="•"/>
      <w:lvlJc w:val="left"/>
      <w:pPr>
        <w:ind w:left="6996" w:hanging="359"/>
      </w:pPr>
    </w:lvl>
    <w:lvl w:ilvl="8">
      <w:numFmt w:val="bullet"/>
      <w:lvlText w:val="•"/>
      <w:lvlJc w:val="left"/>
      <w:pPr>
        <w:ind w:left="7925" w:hanging="359"/>
      </w:pPr>
    </w:lvl>
  </w:abstractNum>
  <w:abstractNum w:abstractNumId="4" w15:restartNumberingAfterBreak="0">
    <w:nsid w:val="01567C58"/>
    <w:multiLevelType w:val="multilevel"/>
    <w:tmpl w:val="0490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11CF2"/>
    <w:multiLevelType w:val="hybridMultilevel"/>
    <w:tmpl w:val="9C3650AE"/>
    <w:lvl w:ilvl="0" w:tplc="0C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5524E67"/>
    <w:multiLevelType w:val="hybridMultilevel"/>
    <w:tmpl w:val="D478A75E"/>
    <w:lvl w:ilvl="0" w:tplc="6FF4519E">
      <w:start w:val="1"/>
      <w:numFmt w:val="decimal"/>
      <w:lvlText w:val="%1."/>
      <w:lvlJc w:val="left"/>
      <w:pPr>
        <w:ind w:left="643" w:hanging="360"/>
      </w:pPr>
      <w:rPr>
        <w:rFonts w:hint="default"/>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7E2D63"/>
    <w:multiLevelType w:val="multilevel"/>
    <w:tmpl w:val="B4A0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635F7"/>
    <w:multiLevelType w:val="hybridMultilevel"/>
    <w:tmpl w:val="EEE6AA26"/>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15034D41"/>
    <w:multiLevelType w:val="hybridMultilevel"/>
    <w:tmpl w:val="0B28567C"/>
    <w:lvl w:ilvl="0" w:tplc="F7D8ABEA">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051D38"/>
    <w:multiLevelType w:val="hybridMultilevel"/>
    <w:tmpl w:val="3C864FA8"/>
    <w:lvl w:ilvl="0" w:tplc="0C09000B">
      <w:start w:val="1"/>
      <w:numFmt w:val="bullet"/>
      <w:lvlText w:val=""/>
      <w:lvlJc w:val="left"/>
      <w:pPr>
        <w:ind w:left="578" w:hanging="360"/>
      </w:pPr>
      <w:rPr>
        <w:rFonts w:ascii="Wingdings" w:hAnsi="Wingdings"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18664899"/>
    <w:multiLevelType w:val="multilevel"/>
    <w:tmpl w:val="C2A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77914"/>
    <w:multiLevelType w:val="hybridMultilevel"/>
    <w:tmpl w:val="3FBA25C0"/>
    <w:lvl w:ilvl="0" w:tplc="F7D8ABEA">
      <w:start w:val="1"/>
      <w:numFmt w:val="decimal"/>
      <w:lvlText w:val="%1."/>
      <w:lvlJc w:val="left"/>
      <w:pPr>
        <w:ind w:left="788" w:hanging="360"/>
      </w:pPr>
      <w:rPr>
        <w:rFonts w:hint="default"/>
        <w:w w:val="100"/>
        <w:lang w:val="en-US" w:eastAsia="en-US" w:bidi="ar-SA"/>
      </w:rPr>
    </w:lvl>
    <w:lvl w:ilvl="1" w:tplc="FFFFFFFF">
      <w:numFmt w:val="bullet"/>
      <w:lvlText w:val="•"/>
      <w:lvlJc w:val="left"/>
      <w:pPr>
        <w:ind w:left="1699" w:hanging="360"/>
      </w:pPr>
      <w:rPr>
        <w:rFonts w:hint="default"/>
        <w:lang w:val="en-US" w:eastAsia="en-US" w:bidi="ar-SA"/>
      </w:rPr>
    </w:lvl>
    <w:lvl w:ilvl="2" w:tplc="FFFFFFFF">
      <w:numFmt w:val="bullet"/>
      <w:lvlText w:val="•"/>
      <w:lvlJc w:val="left"/>
      <w:pPr>
        <w:ind w:left="2604" w:hanging="360"/>
      </w:pPr>
      <w:rPr>
        <w:rFonts w:hint="default"/>
        <w:lang w:val="en-US" w:eastAsia="en-US" w:bidi="ar-SA"/>
      </w:rPr>
    </w:lvl>
    <w:lvl w:ilvl="3" w:tplc="FFFFFFFF">
      <w:numFmt w:val="bullet"/>
      <w:lvlText w:val="•"/>
      <w:lvlJc w:val="left"/>
      <w:pPr>
        <w:ind w:left="3508" w:hanging="360"/>
      </w:pPr>
      <w:rPr>
        <w:rFonts w:hint="default"/>
        <w:lang w:val="en-US" w:eastAsia="en-US" w:bidi="ar-SA"/>
      </w:rPr>
    </w:lvl>
    <w:lvl w:ilvl="4" w:tplc="FFFFFFFF">
      <w:numFmt w:val="bullet"/>
      <w:lvlText w:val="•"/>
      <w:lvlJc w:val="left"/>
      <w:pPr>
        <w:ind w:left="4413" w:hanging="360"/>
      </w:pPr>
      <w:rPr>
        <w:rFonts w:hint="default"/>
        <w:lang w:val="en-US" w:eastAsia="en-US" w:bidi="ar-SA"/>
      </w:rPr>
    </w:lvl>
    <w:lvl w:ilvl="5" w:tplc="FFFFFFFF">
      <w:numFmt w:val="bullet"/>
      <w:lvlText w:val="•"/>
      <w:lvlJc w:val="left"/>
      <w:pPr>
        <w:ind w:left="5318" w:hanging="360"/>
      </w:pPr>
      <w:rPr>
        <w:rFonts w:hint="default"/>
        <w:lang w:val="en-US" w:eastAsia="en-US" w:bidi="ar-SA"/>
      </w:rPr>
    </w:lvl>
    <w:lvl w:ilvl="6" w:tplc="FFFFFFFF">
      <w:numFmt w:val="bullet"/>
      <w:lvlText w:val="•"/>
      <w:lvlJc w:val="left"/>
      <w:pPr>
        <w:ind w:left="6222" w:hanging="360"/>
      </w:pPr>
      <w:rPr>
        <w:rFonts w:hint="default"/>
        <w:lang w:val="en-US" w:eastAsia="en-US" w:bidi="ar-SA"/>
      </w:rPr>
    </w:lvl>
    <w:lvl w:ilvl="7" w:tplc="FFFFFFFF">
      <w:numFmt w:val="bullet"/>
      <w:lvlText w:val="•"/>
      <w:lvlJc w:val="left"/>
      <w:pPr>
        <w:ind w:left="7127" w:hanging="360"/>
      </w:pPr>
      <w:rPr>
        <w:rFonts w:hint="default"/>
        <w:lang w:val="en-US" w:eastAsia="en-US" w:bidi="ar-SA"/>
      </w:rPr>
    </w:lvl>
    <w:lvl w:ilvl="8" w:tplc="FFFFFFFF">
      <w:numFmt w:val="bullet"/>
      <w:lvlText w:val="•"/>
      <w:lvlJc w:val="left"/>
      <w:pPr>
        <w:ind w:left="8032" w:hanging="360"/>
      </w:pPr>
      <w:rPr>
        <w:rFonts w:hint="default"/>
        <w:lang w:val="en-US" w:eastAsia="en-US" w:bidi="ar-SA"/>
      </w:rPr>
    </w:lvl>
  </w:abstractNum>
  <w:abstractNum w:abstractNumId="14" w15:restartNumberingAfterBreak="0">
    <w:nsid w:val="229C6B18"/>
    <w:multiLevelType w:val="hybridMultilevel"/>
    <w:tmpl w:val="7A161A5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159C4"/>
    <w:multiLevelType w:val="hybridMultilevel"/>
    <w:tmpl w:val="A5E6F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ABDD88"/>
    <w:multiLevelType w:val="hybridMultilevel"/>
    <w:tmpl w:val="3D50B48A"/>
    <w:lvl w:ilvl="0" w:tplc="F7D8ABEA">
      <w:start w:val="1"/>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8" w15:restartNumberingAfterBreak="0">
    <w:nsid w:val="2CD82815"/>
    <w:multiLevelType w:val="hybridMultilevel"/>
    <w:tmpl w:val="71D468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534E9B"/>
    <w:multiLevelType w:val="hybridMultilevel"/>
    <w:tmpl w:val="8BA84A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C4492A"/>
    <w:multiLevelType w:val="hybridMultilevel"/>
    <w:tmpl w:val="867A71A4"/>
    <w:lvl w:ilvl="0" w:tplc="1854C8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2" w15:restartNumberingAfterBreak="0">
    <w:nsid w:val="3D757B12"/>
    <w:multiLevelType w:val="hybridMultilevel"/>
    <w:tmpl w:val="6596C3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4" w15:restartNumberingAfterBreak="0">
    <w:nsid w:val="4BC21EE3"/>
    <w:multiLevelType w:val="hybridMultilevel"/>
    <w:tmpl w:val="49301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E8E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3605023"/>
    <w:multiLevelType w:val="hybridMultilevel"/>
    <w:tmpl w:val="193EAF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65058C3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1F17E8"/>
    <w:multiLevelType w:val="hybridMultilevel"/>
    <w:tmpl w:val="BB02B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2B24A0"/>
    <w:multiLevelType w:val="hybridMultilevel"/>
    <w:tmpl w:val="D7CEA266"/>
    <w:lvl w:ilvl="0" w:tplc="BC28F9BC">
      <w:start w:val="1"/>
      <w:numFmt w:val="decimal"/>
      <w:lvlText w:val="%1."/>
      <w:lvlJc w:val="left"/>
      <w:pPr>
        <w:ind w:left="720" w:hanging="360"/>
      </w:pPr>
      <w:rPr>
        <w:rFonts w:ascii="Calibri" w:eastAsia="Times New Roman" w:hAnsi="Calibri"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9E75ED0"/>
    <w:multiLevelType w:val="hybridMultilevel"/>
    <w:tmpl w:val="158AC202"/>
    <w:lvl w:ilvl="0" w:tplc="FEFE1A6C">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3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21"/>
  </w:num>
  <w:num w:numId="2" w16cid:durableId="514737056">
    <w:abstractNumId w:val="23"/>
  </w:num>
  <w:num w:numId="3" w16cid:durableId="1723825570">
    <w:abstractNumId w:val="7"/>
  </w:num>
  <w:num w:numId="4" w16cid:durableId="70471809">
    <w:abstractNumId w:val="2"/>
  </w:num>
  <w:num w:numId="5" w16cid:durableId="1957448669">
    <w:abstractNumId w:val="32"/>
  </w:num>
  <w:num w:numId="6" w16cid:durableId="150024751">
    <w:abstractNumId w:val="31"/>
  </w:num>
  <w:num w:numId="7" w16cid:durableId="1376201116">
    <w:abstractNumId w:val="13"/>
  </w:num>
  <w:num w:numId="8" w16cid:durableId="1472358393">
    <w:abstractNumId w:val="17"/>
  </w:num>
  <w:num w:numId="9" w16cid:durableId="1184590590">
    <w:abstractNumId w:val="27"/>
  </w:num>
  <w:num w:numId="10" w16cid:durableId="2003729802">
    <w:abstractNumId w:val="16"/>
  </w:num>
  <w:num w:numId="11" w16cid:durableId="1776972153">
    <w:abstractNumId w:val="25"/>
  </w:num>
  <w:num w:numId="12" w16cid:durableId="1941832238">
    <w:abstractNumId w:val="19"/>
  </w:num>
  <w:num w:numId="13" w16cid:durableId="286745634">
    <w:abstractNumId w:val="0"/>
  </w:num>
  <w:num w:numId="14" w16cid:durableId="2004621281">
    <w:abstractNumId w:val="3"/>
  </w:num>
  <w:num w:numId="15" w16cid:durableId="1361126959">
    <w:abstractNumId w:val="10"/>
  </w:num>
  <w:num w:numId="16" w16cid:durableId="1451320885">
    <w:abstractNumId w:val="22"/>
  </w:num>
  <w:num w:numId="17" w16cid:durableId="1112897789">
    <w:abstractNumId w:val="24"/>
  </w:num>
  <w:num w:numId="18" w16cid:durableId="1196893216">
    <w:abstractNumId w:val="20"/>
  </w:num>
  <w:num w:numId="19" w16cid:durableId="1477986236">
    <w:abstractNumId w:val="28"/>
  </w:num>
  <w:num w:numId="20" w16cid:durableId="396319782">
    <w:abstractNumId w:val="12"/>
  </w:num>
  <w:num w:numId="21" w16cid:durableId="348652261">
    <w:abstractNumId w:val="8"/>
  </w:num>
  <w:num w:numId="22" w16cid:durableId="905412363">
    <w:abstractNumId w:val="9"/>
  </w:num>
  <w:num w:numId="23" w16cid:durableId="1320384370">
    <w:abstractNumId w:val="11"/>
  </w:num>
  <w:num w:numId="24" w16cid:durableId="304817260">
    <w:abstractNumId w:val="4"/>
  </w:num>
  <w:num w:numId="25" w16cid:durableId="1246068286">
    <w:abstractNumId w:val="6"/>
  </w:num>
  <w:num w:numId="26" w16cid:durableId="522209790">
    <w:abstractNumId w:val="26"/>
  </w:num>
  <w:num w:numId="27" w16cid:durableId="563104808">
    <w:abstractNumId w:val="5"/>
  </w:num>
  <w:num w:numId="28" w16cid:durableId="168564499">
    <w:abstractNumId w:val="15"/>
  </w:num>
  <w:num w:numId="29" w16cid:durableId="1454012225">
    <w:abstractNumId w:val="18"/>
  </w:num>
  <w:num w:numId="30" w16cid:durableId="465971707">
    <w:abstractNumId w:val="29"/>
  </w:num>
  <w:num w:numId="31" w16cid:durableId="1986932666">
    <w:abstractNumId w:val="1"/>
  </w:num>
  <w:num w:numId="32" w16cid:durableId="1637639297">
    <w:abstractNumId w:val="30"/>
  </w:num>
  <w:num w:numId="33" w16cid:durableId="14792300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905"/>
    <w:rsid w:val="00036182"/>
    <w:rsid w:val="000365CA"/>
    <w:rsid w:val="00040CD3"/>
    <w:rsid w:val="00041A76"/>
    <w:rsid w:val="00042967"/>
    <w:rsid w:val="00044187"/>
    <w:rsid w:val="000456E0"/>
    <w:rsid w:val="00045D17"/>
    <w:rsid w:val="00051744"/>
    <w:rsid w:val="00054A72"/>
    <w:rsid w:val="000557E1"/>
    <w:rsid w:val="00057CF9"/>
    <w:rsid w:val="00061670"/>
    <w:rsid w:val="00072674"/>
    <w:rsid w:val="00074DA8"/>
    <w:rsid w:val="00075C33"/>
    <w:rsid w:val="00081D86"/>
    <w:rsid w:val="00083084"/>
    <w:rsid w:val="00090C5A"/>
    <w:rsid w:val="00092F4C"/>
    <w:rsid w:val="00094562"/>
    <w:rsid w:val="000A5186"/>
    <w:rsid w:val="000B622C"/>
    <w:rsid w:val="000C3654"/>
    <w:rsid w:val="000C452E"/>
    <w:rsid w:val="000D1137"/>
    <w:rsid w:val="000D7F08"/>
    <w:rsid w:val="000E2939"/>
    <w:rsid w:val="000E639E"/>
    <w:rsid w:val="000F2684"/>
    <w:rsid w:val="000F2688"/>
    <w:rsid w:val="000F5CC3"/>
    <w:rsid w:val="0010052B"/>
    <w:rsid w:val="00114CE0"/>
    <w:rsid w:val="001167DA"/>
    <w:rsid w:val="0012502D"/>
    <w:rsid w:val="00127312"/>
    <w:rsid w:val="0013296E"/>
    <w:rsid w:val="001429A6"/>
    <w:rsid w:val="001479B7"/>
    <w:rsid w:val="001501F0"/>
    <w:rsid w:val="0015056D"/>
    <w:rsid w:val="001546E8"/>
    <w:rsid w:val="001552C6"/>
    <w:rsid w:val="0015586B"/>
    <w:rsid w:val="00160D2A"/>
    <w:rsid w:val="00166318"/>
    <w:rsid w:val="00166F5B"/>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5414"/>
    <w:rsid w:val="001C74C9"/>
    <w:rsid w:val="001C7CEE"/>
    <w:rsid w:val="001D0161"/>
    <w:rsid w:val="001D0BB4"/>
    <w:rsid w:val="001D284A"/>
    <w:rsid w:val="001D2953"/>
    <w:rsid w:val="001D35ED"/>
    <w:rsid w:val="001E49C0"/>
    <w:rsid w:val="001E5640"/>
    <w:rsid w:val="001F21B0"/>
    <w:rsid w:val="001F2C45"/>
    <w:rsid w:val="001F2CDE"/>
    <w:rsid w:val="001F4A82"/>
    <w:rsid w:val="001F6C2F"/>
    <w:rsid w:val="001F76A4"/>
    <w:rsid w:val="00200F0B"/>
    <w:rsid w:val="002014E5"/>
    <w:rsid w:val="00202FBC"/>
    <w:rsid w:val="00204473"/>
    <w:rsid w:val="0020493E"/>
    <w:rsid w:val="00210DF5"/>
    <w:rsid w:val="002113B4"/>
    <w:rsid w:val="0021151E"/>
    <w:rsid w:val="00214732"/>
    <w:rsid w:val="00220092"/>
    <w:rsid w:val="002238C6"/>
    <w:rsid w:val="0022484E"/>
    <w:rsid w:val="0022677F"/>
    <w:rsid w:val="0023024E"/>
    <w:rsid w:val="00231B57"/>
    <w:rsid w:val="00235257"/>
    <w:rsid w:val="0023640E"/>
    <w:rsid w:val="00237AFC"/>
    <w:rsid w:val="002413C7"/>
    <w:rsid w:val="00243603"/>
    <w:rsid w:val="00250194"/>
    <w:rsid w:val="00251CCA"/>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86FA3"/>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C5323"/>
    <w:rsid w:val="002D07A1"/>
    <w:rsid w:val="002D2A0D"/>
    <w:rsid w:val="002D2EC5"/>
    <w:rsid w:val="002D5AE7"/>
    <w:rsid w:val="002E6343"/>
    <w:rsid w:val="002E6B75"/>
    <w:rsid w:val="002E78B8"/>
    <w:rsid w:val="002F0510"/>
    <w:rsid w:val="002F0D43"/>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290B"/>
    <w:rsid w:val="00332B4F"/>
    <w:rsid w:val="00334F25"/>
    <w:rsid w:val="00335D1E"/>
    <w:rsid w:val="0033768C"/>
    <w:rsid w:val="00344845"/>
    <w:rsid w:val="00345341"/>
    <w:rsid w:val="003461EF"/>
    <w:rsid w:val="003463E3"/>
    <w:rsid w:val="00347432"/>
    <w:rsid w:val="00350170"/>
    <w:rsid w:val="0035537A"/>
    <w:rsid w:val="003558AF"/>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74"/>
    <w:rsid w:val="003F14CF"/>
    <w:rsid w:val="003F3342"/>
    <w:rsid w:val="00402D13"/>
    <w:rsid w:val="004061F4"/>
    <w:rsid w:val="00407D07"/>
    <w:rsid w:val="00410BF0"/>
    <w:rsid w:val="004121AA"/>
    <w:rsid w:val="00412311"/>
    <w:rsid w:val="004141C4"/>
    <w:rsid w:val="00417142"/>
    <w:rsid w:val="00423241"/>
    <w:rsid w:val="0042331E"/>
    <w:rsid w:val="0042799B"/>
    <w:rsid w:val="00432969"/>
    <w:rsid w:val="00434524"/>
    <w:rsid w:val="0043559B"/>
    <w:rsid w:val="00437549"/>
    <w:rsid w:val="00440141"/>
    <w:rsid w:val="0044026D"/>
    <w:rsid w:val="00440D74"/>
    <w:rsid w:val="00441286"/>
    <w:rsid w:val="00441ECC"/>
    <w:rsid w:val="00442939"/>
    <w:rsid w:val="00452234"/>
    <w:rsid w:val="004530AE"/>
    <w:rsid w:val="00455CDA"/>
    <w:rsid w:val="00456927"/>
    <w:rsid w:val="00461819"/>
    <w:rsid w:val="004628EE"/>
    <w:rsid w:val="00463084"/>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A766F"/>
    <w:rsid w:val="004B32D2"/>
    <w:rsid w:val="004C1716"/>
    <w:rsid w:val="004C2E3C"/>
    <w:rsid w:val="004C5DF2"/>
    <w:rsid w:val="004C6C23"/>
    <w:rsid w:val="004D2218"/>
    <w:rsid w:val="004E65DD"/>
    <w:rsid w:val="004F2565"/>
    <w:rsid w:val="004F3F6F"/>
    <w:rsid w:val="004F4613"/>
    <w:rsid w:val="004F46AC"/>
    <w:rsid w:val="00500118"/>
    <w:rsid w:val="00502348"/>
    <w:rsid w:val="0050282A"/>
    <w:rsid w:val="00505A6D"/>
    <w:rsid w:val="00507949"/>
    <w:rsid w:val="00514711"/>
    <w:rsid w:val="00514A7A"/>
    <w:rsid w:val="00516A35"/>
    <w:rsid w:val="0052245D"/>
    <w:rsid w:val="00522DF0"/>
    <w:rsid w:val="0053083B"/>
    <w:rsid w:val="00531642"/>
    <w:rsid w:val="00536C34"/>
    <w:rsid w:val="0053765D"/>
    <w:rsid w:val="00541C41"/>
    <w:rsid w:val="005466BD"/>
    <w:rsid w:val="0054727B"/>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D5A1E"/>
    <w:rsid w:val="005E0077"/>
    <w:rsid w:val="005E2EBD"/>
    <w:rsid w:val="005E4E9D"/>
    <w:rsid w:val="005F1480"/>
    <w:rsid w:val="005F1A2B"/>
    <w:rsid w:val="005F1B26"/>
    <w:rsid w:val="00600966"/>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522B3"/>
    <w:rsid w:val="00653A5C"/>
    <w:rsid w:val="00653FBE"/>
    <w:rsid w:val="006555E2"/>
    <w:rsid w:val="00661329"/>
    <w:rsid w:val="006616A2"/>
    <w:rsid w:val="00661700"/>
    <w:rsid w:val="00665693"/>
    <w:rsid w:val="00666999"/>
    <w:rsid w:val="00666E7E"/>
    <w:rsid w:val="00673846"/>
    <w:rsid w:val="00676EE5"/>
    <w:rsid w:val="0068207E"/>
    <w:rsid w:val="006822CC"/>
    <w:rsid w:val="006831C5"/>
    <w:rsid w:val="00685107"/>
    <w:rsid w:val="006873BA"/>
    <w:rsid w:val="006912A5"/>
    <w:rsid w:val="006932FD"/>
    <w:rsid w:val="0069634D"/>
    <w:rsid w:val="006A159D"/>
    <w:rsid w:val="006B5CD6"/>
    <w:rsid w:val="006C0960"/>
    <w:rsid w:val="006C102C"/>
    <w:rsid w:val="006C3DD8"/>
    <w:rsid w:val="006C3FCC"/>
    <w:rsid w:val="006C656E"/>
    <w:rsid w:val="006C7246"/>
    <w:rsid w:val="006C74CE"/>
    <w:rsid w:val="006D7F91"/>
    <w:rsid w:val="006E453E"/>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53F7D"/>
    <w:rsid w:val="00764EF4"/>
    <w:rsid w:val="007722D9"/>
    <w:rsid w:val="00773688"/>
    <w:rsid w:val="00776334"/>
    <w:rsid w:val="007774E5"/>
    <w:rsid w:val="007906FF"/>
    <w:rsid w:val="0079571C"/>
    <w:rsid w:val="007A08C0"/>
    <w:rsid w:val="007A7BF8"/>
    <w:rsid w:val="007B23B6"/>
    <w:rsid w:val="007B4506"/>
    <w:rsid w:val="007B4877"/>
    <w:rsid w:val="007B6C00"/>
    <w:rsid w:val="007C029B"/>
    <w:rsid w:val="007C03C0"/>
    <w:rsid w:val="007C0A06"/>
    <w:rsid w:val="007C257B"/>
    <w:rsid w:val="007C40E2"/>
    <w:rsid w:val="007C66CC"/>
    <w:rsid w:val="007D1919"/>
    <w:rsid w:val="007D2646"/>
    <w:rsid w:val="007D4515"/>
    <w:rsid w:val="007E23ED"/>
    <w:rsid w:val="007E396F"/>
    <w:rsid w:val="007E3B64"/>
    <w:rsid w:val="007E4124"/>
    <w:rsid w:val="007E5C2C"/>
    <w:rsid w:val="007E79FB"/>
    <w:rsid w:val="007F088F"/>
    <w:rsid w:val="007F320E"/>
    <w:rsid w:val="007F332D"/>
    <w:rsid w:val="00801DAF"/>
    <w:rsid w:val="00802C7D"/>
    <w:rsid w:val="00805523"/>
    <w:rsid w:val="00806619"/>
    <w:rsid w:val="00810089"/>
    <w:rsid w:val="00814878"/>
    <w:rsid w:val="0081514F"/>
    <w:rsid w:val="0081518C"/>
    <w:rsid w:val="00816ACF"/>
    <w:rsid w:val="00820354"/>
    <w:rsid w:val="00827843"/>
    <w:rsid w:val="008343E7"/>
    <w:rsid w:val="0083521F"/>
    <w:rsid w:val="00837A75"/>
    <w:rsid w:val="00853027"/>
    <w:rsid w:val="0085512F"/>
    <w:rsid w:val="00855AA1"/>
    <w:rsid w:val="00856DD7"/>
    <w:rsid w:val="0085751D"/>
    <w:rsid w:val="00860D79"/>
    <w:rsid w:val="008612C8"/>
    <w:rsid w:val="008707DA"/>
    <w:rsid w:val="008778EF"/>
    <w:rsid w:val="00882746"/>
    <w:rsid w:val="008857A5"/>
    <w:rsid w:val="00887553"/>
    <w:rsid w:val="00892B06"/>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4AA8"/>
    <w:rsid w:val="00986862"/>
    <w:rsid w:val="00987C48"/>
    <w:rsid w:val="0099148C"/>
    <w:rsid w:val="009A61CB"/>
    <w:rsid w:val="009A7909"/>
    <w:rsid w:val="009B1D24"/>
    <w:rsid w:val="009B3A9E"/>
    <w:rsid w:val="009B4408"/>
    <w:rsid w:val="009B56B6"/>
    <w:rsid w:val="009B61FE"/>
    <w:rsid w:val="009B78A5"/>
    <w:rsid w:val="009B7A0E"/>
    <w:rsid w:val="009C0BDE"/>
    <w:rsid w:val="009C544A"/>
    <w:rsid w:val="009C7A6B"/>
    <w:rsid w:val="009D0975"/>
    <w:rsid w:val="009D1013"/>
    <w:rsid w:val="009D329B"/>
    <w:rsid w:val="009D33ED"/>
    <w:rsid w:val="009D46E6"/>
    <w:rsid w:val="009D5C41"/>
    <w:rsid w:val="009D62CA"/>
    <w:rsid w:val="009D6C8B"/>
    <w:rsid w:val="009E0BC2"/>
    <w:rsid w:val="009E1DD3"/>
    <w:rsid w:val="009E635F"/>
    <w:rsid w:val="009E69AB"/>
    <w:rsid w:val="009E6DF2"/>
    <w:rsid w:val="009F246B"/>
    <w:rsid w:val="009F5427"/>
    <w:rsid w:val="00A0134E"/>
    <w:rsid w:val="00A05E7F"/>
    <w:rsid w:val="00A10000"/>
    <w:rsid w:val="00A1194D"/>
    <w:rsid w:val="00A12502"/>
    <w:rsid w:val="00A13839"/>
    <w:rsid w:val="00A149FD"/>
    <w:rsid w:val="00A20A94"/>
    <w:rsid w:val="00A21C8C"/>
    <w:rsid w:val="00A25992"/>
    <w:rsid w:val="00A31831"/>
    <w:rsid w:val="00A31D1D"/>
    <w:rsid w:val="00A331E5"/>
    <w:rsid w:val="00A358FA"/>
    <w:rsid w:val="00A42B6C"/>
    <w:rsid w:val="00A446C6"/>
    <w:rsid w:val="00A64424"/>
    <w:rsid w:val="00A6799C"/>
    <w:rsid w:val="00A67D9A"/>
    <w:rsid w:val="00A67EFD"/>
    <w:rsid w:val="00A67FDF"/>
    <w:rsid w:val="00A724FD"/>
    <w:rsid w:val="00A72C42"/>
    <w:rsid w:val="00A7543B"/>
    <w:rsid w:val="00A75FA8"/>
    <w:rsid w:val="00A81E05"/>
    <w:rsid w:val="00A82BCC"/>
    <w:rsid w:val="00A83202"/>
    <w:rsid w:val="00A903F4"/>
    <w:rsid w:val="00A929E2"/>
    <w:rsid w:val="00A940E8"/>
    <w:rsid w:val="00A97920"/>
    <w:rsid w:val="00AA2346"/>
    <w:rsid w:val="00AA5EBD"/>
    <w:rsid w:val="00AA6A2F"/>
    <w:rsid w:val="00AA6CAF"/>
    <w:rsid w:val="00AB26D3"/>
    <w:rsid w:val="00AB2AE3"/>
    <w:rsid w:val="00AB2DC4"/>
    <w:rsid w:val="00AB6B4E"/>
    <w:rsid w:val="00AC1E3C"/>
    <w:rsid w:val="00AC42C3"/>
    <w:rsid w:val="00AD2DA4"/>
    <w:rsid w:val="00AD698B"/>
    <w:rsid w:val="00AE293C"/>
    <w:rsid w:val="00AE3735"/>
    <w:rsid w:val="00AE5D2C"/>
    <w:rsid w:val="00AE5DB5"/>
    <w:rsid w:val="00AE7101"/>
    <w:rsid w:val="00AF1222"/>
    <w:rsid w:val="00AF2480"/>
    <w:rsid w:val="00AF542C"/>
    <w:rsid w:val="00B02104"/>
    <w:rsid w:val="00B10AE6"/>
    <w:rsid w:val="00B14F71"/>
    <w:rsid w:val="00B16D45"/>
    <w:rsid w:val="00B1764A"/>
    <w:rsid w:val="00B179F7"/>
    <w:rsid w:val="00B266D2"/>
    <w:rsid w:val="00B34F4E"/>
    <w:rsid w:val="00B352EF"/>
    <w:rsid w:val="00B41628"/>
    <w:rsid w:val="00B44529"/>
    <w:rsid w:val="00B44F9F"/>
    <w:rsid w:val="00B45C3A"/>
    <w:rsid w:val="00B52740"/>
    <w:rsid w:val="00B537FA"/>
    <w:rsid w:val="00B53D76"/>
    <w:rsid w:val="00B54281"/>
    <w:rsid w:val="00B60B20"/>
    <w:rsid w:val="00B60BC4"/>
    <w:rsid w:val="00B6117A"/>
    <w:rsid w:val="00B6194A"/>
    <w:rsid w:val="00B66DAD"/>
    <w:rsid w:val="00B7075A"/>
    <w:rsid w:val="00B741AA"/>
    <w:rsid w:val="00B74516"/>
    <w:rsid w:val="00B76AEC"/>
    <w:rsid w:val="00B814CB"/>
    <w:rsid w:val="00B94819"/>
    <w:rsid w:val="00B963AF"/>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C03428"/>
    <w:rsid w:val="00C03BA9"/>
    <w:rsid w:val="00C0471B"/>
    <w:rsid w:val="00C06795"/>
    <w:rsid w:val="00C10B9D"/>
    <w:rsid w:val="00C11089"/>
    <w:rsid w:val="00C133A3"/>
    <w:rsid w:val="00C14B96"/>
    <w:rsid w:val="00C15B5E"/>
    <w:rsid w:val="00C1607D"/>
    <w:rsid w:val="00C336DE"/>
    <w:rsid w:val="00C34784"/>
    <w:rsid w:val="00C363C4"/>
    <w:rsid w:val="00C365EF"/>
    <w:rsid w:val="00C36633"/>
    <w:rsid w:val="00C43765"/>
    <w:rsid w:val="00C51FDA"/>
    <w:rsid w:val="00C52211"/>
    <w:rsid w:val="00C53868"/>
    <w:rsid w:val="00C565DC"/>
    <w:rsid w:val="00C5687B"/>
    <w:rsid w:val="00C60047"/>
    <w:rsid w:val="00C62CDF"/>
    <w:rsid w:val="00C63771"/>
    <w:rsid w:val="00C63BEA"/>
    <w:rsid w:val="00C63F3A"/>
    <w:rsid w:val="00C65EA5"/>
    <w:rsid w:val="00C73B8C"/>
    <w:rsid w:val="00C75A36"/>
    <w:rsid w:val="00C821BD"/>
    <w:rsid w:val="00C82721"/>
    <w:rsid w:val="00C84B1A"/>
    <w:rsid w:val="00C90683"/>
    <w:rsid w:val="00C90820"/>
    <w:rsid w:val="00C91044"/>
    <w:rsid w:val="00C927A2"/>
    <w:rsid w:val="00C944C2"/>
    <w:rsid w:val="00C96B9F"/>
    <w:rsid w:val="00CA0FBD"/>
    <w:rsid w:val="00CA359C"/>
    <w:rsid w:val="00CA6011"/>
    <w:rsid w:val="00CB232E"/>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50C"/>
    <w:rsid w:val="00D1468D"/>
    <w:rsid w:val="00D14C3D"/>
    <w:rsid w:val="00D16CA7"/>
    <w:rsid w:val="00D172F9"/>
    <w:rsid w:val="00D2304F"/>
    <w:rsid w:val="00D23188"/>
    <w:rsid w:val="00D25B82"/>
    <w:rsid w:val="00D403F3"/>
    <w:rsid w:val="00D43403"/>
    <w:rsid w:val="00D451A6"/>
    <w:rsid w:val="00D455ED"/>
    <w:rsid w:val="00D50DA6"/>
    <w:rsid w:val="00D544C7"/>
    <w:rsid w:val="00D544FB"/>
    <w:rsid w:val="00D573A3"/>
    <w:rsid w:val="00D610BD"/>
    <w:rsid w:val="00D628E1"/>
    <w:rsid w:val="00D66353"/>
    <w:rsid w:val="00D737F9"/>
    <w:rsid w:val="00D75169"/>
    <w:rsid w:val="00D76D7B"/>
    <w:rsid w:val="00D77C23"/>
    <w:rsid w:val="00D90521"/>
    <w:rsid w:val="00D9145A"/>
    <w:rsid w:val="00D96AAB"/>
    <w:rsid w:val="00D97AFF"/>
    <w:rsid w:val="00DA4E54"/>
    <w:rsid w:val="00DA77DB"/>
    <w:rsid w:val="00DB4271"/>
    <w:rsid w:val="00DB6FD2"/>
    <w:rsid w:val="00DC1F6C"/>
    <w:rsid w:val="00DC2FF8"/>
    <w:rsid w:val="00DC3343"/>
    <w:rsid w:val="00DC36A6"/>
    <w:rsid w:val="00DC5F70"/>
    <w:rsid w:val="00DD053C"/>
    <w:rsid w:val="00DD195C"/>
    <w:rsid w:val="00DD4324"/>
    <w:rsid w:val="00DD47F9"/>
    <w:rsid w:val="00DD59BC"/>
    <w:rsid w:val="00DD6689"/>
    <w:rsid w:val="00DE3037"/>
    <w:rsid w:val="00DE3CE5"/>
    <w:rsid w:val="00DF144B"/>
    <w:rsid w:val="00DF344C"/>
    <w:rsid w:val="00DF46B4"/>
    <w:rsid w:val="00DF67DC"/>
    <w:rsid w:val="00E02C43"/>
    <w:rsid w:val="00E059B1"/>
    <w:rsid w:val="00E06429"/>
    <w:rsid w:val="00E11CED"/>
    <w:rsid w:val="00E160EF"/>
    <w:rsid w:val="00E242E5"/>
    <w:rsid w:val="00E246DC"/>
    <w:rsid w:val="00E25E98"/>
    <w:rsid w:val="00E376FD"/>
    <w:rsid w:val="00E43160"/>
    <w:rsid w:val="00E461AE"/>
    <w:rsid w:val="00E513E1"/>
    <w:rsid w:val="00E57678"/>
    <w:rsid w:val="00E66219"/>
    <w:rsid w:val="00E662A3"/>
    <w:rsid w:val="00E7588A"/>
    <w:rsid w:val="00E80AE9"/>
    <w:rsid w:val="00E81740"/>
    <w:rsid w:val="00E83374"/>
    <w:rsid w:val="00E866A9"/>
    <w:rsid w:val="00E873C4"/>
    <w:rsid w:val="00E87B6A"/>
    <w:rsid w:val="00E87DE2"/>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3D33"/>
    <w:rsid w:val="00F35F74"/>
    <w:rsid w:val="00F36DB6"/>
    <w:rsid w:val="00F36ECD"/>
    <w:rsid w:val="00F36F2D"/>
    <w:rsid w:val="00F4186F"/>
    <w:rsid w:val="00F439F3"/>
    <w:rsid w:val="00F43DC5"/>
    <w:rsid w:val="00F502FD"/>
    <w:rsid w:val="00F517A9"/>
    <w:rsid w:val="00F533E7"/>
    <w:rsid w:val="00F53844"/>
    <w:rsid w:val="00F56AB9"/>
    <w:rsid w:val="00F60676"/>
    <w:rsid w:val="00F62F0E"/>
    <w:rsid w:val="00F63605"/>
    <w:rsid w:val="00F66B23"/>
    <w:rsid w:val="00F67280"/>
    <w:rsid w:val="00F726C0"/>
    <w:rsid w:val="00F7692D"/>
    <w:rsid w:val="00F775E8"/>
    <w:rsid w:val="00F862C7"/>
    <w:rsid w:val="00F863CF"/>
    <w:rsid w:val="00F9249F"/>
    <w:rsid w:val="00F94966"/>
    <w:rsid w:val="00F962A2"/>
    <w:rsid w:val="00FA68BA"/>
    <w:rsid w:val="00FA7EBD"/>
    <w:rsid w:val="00FB019C"/>
    <w:rsid w:val="00FB0CD2"/>
    <w:rsid w:val="00FB36C8"/>
    <w:rsid w:val="00FB5C3A"/>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B963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92F4C"/>
    <w:rsid w:val="000E4ABA"/>
    <w:rsid w:val="0015586B"/>
    <w:rsid w:val="00241D75"/>
    <w:rsid w:val="00250194"/>
    <w:rsid w:val="002C62B1"/>
    <w:rsid w:val="002D2EC5"/>
    <w:rsid w:val="003A1404"/>
    <w:rsid w:val="003E7C37"/>
    <w:rsid w:val="00412C1F"/>
    <w:rsid w:val="0042799B"/>
    <w:rsid w:val="00463084"/>
    <w:rsid w:val="004A766F"/>
    <w:rsid w:val="004E65DD"/>
    <w:rsid w:val="0052504A"/>
    <w:rsid w:val="0057440F"/>
    <w:rsid w:val="0070027F"/>
    <w:rsid w:val="007B75AA"/>
    <w:rsid w:val="00984AA8"/>
    <w:rsid w:val="009D0975"/>
    <w:rsid w:val="00A929E2"/>
    <w:rsid w:val="00B179F7"/>
    <w:rsid w:val="00BB457E"/>
    <w:rsid w:val="00BF43F4"/>
    <w:rsid w:val="00D550A9"/>
    <w:rsid w:val="00D76D7B"/>
    <w:rsid w:val="00E461AE"/>
    <w:rsid w:val="00EB4621"/>
    <w:rsid w:val="00ED14FF"/>
    <w:rsid w:val="00F92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8" ma:contentTypeDescription="Create a new document." ma:contentTypeScope="" ma:versionID="bba762787ade49ab388a4dbd0e7914ab">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d72cfe75da52a6f913619bbc4de6cad2"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dexed="true"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dexed="true"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ren, Youth and Families"/>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eople Management"/>
          <xsd:enumeration value="Practice &amp; Performance"/>
          <xsd:enumeration value="Regulation, Assurance &amp; Quality"/>
          <xsd:enumeration value="Relationship &amp; Contract Management"/>
          <xsd:enumeration value="Senior Practitioner"/>
          <xsd:enumeration value="Seniors"/>
          <xsd:enumeration value="Social Recovery"/>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dexed="true"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Performance and Culture"/>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 Health &amp; Safety Comittee"/>
          <xsd:enumeration value="Work, Health &amp; Safety DC Committee"/>
          <xsd:enumeration value="Working from Home"/>
        </xsd:restriction>
      </xsd:simpleType>
    </xsd:element>
    <xsd:element name="InformationType" ma:index="5" nillable="true" ma:displayName="Information Type" ma:format="Dropdown" ma:indexed="true"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embership"/>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andard Operating Procedure"/>
          <xsd:enumeration value="Strategy"/>
          <xsd:enumeration value="Strategic WHS Committee"/>
          <xsd:enumeration value="Structure &amp; Development"/>
          <xsd:enumeration value="Study Assistance"/>
          <xsd:enumeration value="Terms of Reference"/>
          <xsd:enumeration value="Template"/>
          <xsd:enumeration value="Tier 1 ToR"/>
          <xsd:enumeration value="Tier 1 minutes"/>
          <xsd:enumeration value="Tier 1 membership"/>
          <xsd:enumeration value="Tier 2 ToR"/>
          <xsd:enumeration value="Tier 2 minutes"/>
          <xsd:enumeration value="Tier 2 membership"/>
          <xsd:enumeration value="TRIM"/>
          <xsd:enumeration value="Vacancy"/>
          <xsd:enumeration value="Working with Families"/>
          <xsd:enumeration value="Strategic Business Plans"/>
          <xsd:enumeration value="Strategic Workplans"/>
          <xsd:enumeration value="3 days away"/>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4.xml><?xml version="1.0" encoding="utf-8"?>
<ds:datastoreItem xmlns:ds="http://schemas.openxmlformats.org/officeDocument/2006/customXml" ds:itemID="{282B145E-C129-4A53-911B-74288E49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13</TotalTime>
  <Pages>5</Pages>
  <Words>1558</Words>
  <Characters>8884</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2026-06-02T03:45:00Z</dcterms:created>
  <dcterms:modified xsi:type="dcterms:W3CDTF">2026-06-05T02:43:00Z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2025-04-08T02:45:01Z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66266dc3-f38e-4cc2-b90d-c200e05e6ac6</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ies>
</file>