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A2156" w14:textId="77777777" w:rsidR="00750E93" w:rsidRDefault="00000000">
      <w:pPr>
        <w:spacing w:after="0" w:line="259" w:lineRule="auto"/>
        <w:ind w:left="0" w:firstLine="0"/>
        <w:jc w:val="right"/>
      </w:pPr>
      <w:r>
        <w:rPr>
          <w:noProof/>
        </w:rPr>
        <w:drawing>
          <wp:anchor distT="0" distB="0" distL="114300" distR="114300" simplePos="0" relativeHeight="251658240" behindDoc="0" locked="0" layoutInCell="1" allowOverlap="0" wp14:anchorId="37C749BC" wp14:editId="4809AB58">
            <wp:simplePos x="0" y="0"/>
            <wp:positionH relativeFrom="column">
              <wp:posOffset>-148590</wp:posOffset>
            </wp:positionH>
            <wp:positionV relativeFrom="paragraph">
              <wp:posOffset>1905</wp:posOffset>
            </wp:positionV>
            <wp:extent cx="2044700" cy="1190625"/>
            <wp:effectExtent l="0" t="0" r="0" b="9525"/>
            <wp:wrapSquare wrapText="bothSides"/>
            <wp:docPr id="9905" name="Picture 9905"/>
            <wp:cNvGraphicFramePr/>
            <a:graphic xmlns:a="http://schemas.openxmlformats.org/drawingml/2006/main">
              <a:graphicData uri="http://schemas.openxmlformats.org/drawingml/2006/picture">
                <pic:pic xmlns:pic="http://schemas.openxmlformats.org/drawingml/2006/picture">
                  <pic:nvPicPr>
                    <pic:cNvPr id="9905" name="Picture 9905"/>
                    <pic:cNvPicPr/>
                  </pic:nvPicPr>
                  <pic:blipFill>
                    <a:blip r:embed="rId7"/>
                    <a:stretch>
                      <a:fillRect/>
                    </a:stretch>
                  </pic:blipFill>
                  <pic:spPr>
                    <a:xfrm>
                      <a:off x="0" y="0"/>
                      <a:ext cx="2044700" cy="1190625"/>
                    </a:xfrm>
                    <a:prstGeom prst="rect">
                      <a:avLst/>
                    </a:prstGeom>
                  </pic:spPr>
                </pic:pic>
              </a:graphicData>
            </a:graphic>
            <wp14:sizeRelH relativeFrom="margin">
              <wp14:pctWidth>0</wp14:pctWidth>
            </wp14:sizeRelH>
            <wp14:sizeRelV relativeFrom="margin">
              <wp14:pctHeight>0</wp14:pctHeight>
            </wp14:sizeRelV>
          </wp:anchor>
        </w:drawing>
      </w:r>
      <w:r>
        <w:rPr>
          <w:sz w:val="52"/>
        </w:rPr>
        <w:t xml:space="preserve">  </w:t>
      </w:r>
    </w:p>
    <w:p w14:paraId="3E1DBBE1" w14:textId="77777777" w:rsidR="00750E93" w:rsidRDefault="00000000">
      <w:pPr>
        <w:spacing w:after="0" w:line="259" w:lineRule="auto"/>
        <w:ind w:left="0" w:right="245" w:firstLine="0"/>
        <w:jc w:val="right"/>
      </w:pPr>
      <w:r>
        <w:rPr>
          <w:sz w:val="52"/>
        </w:rPr>
        <w:t xml:space="preserve">POSITION DESCRIPTION </w:t>
      </w:r>
    </w:p>
    <w:p w14:paraId="15BD8633" w14:textId="77777777" w:rsidR="00750E93" w:rsidRDefault="00000000">
      <w:pPr>
        <w:spacing w:after="213" w:line="259" w:lineRule="auto"/>
        <w:ind w:left="3125" w:firstLine="0"/>
      </w:pPr>
      <w:r>
        <w:rPr>
          <w:sz w:val="24"/>
        </w:rPr>
        <w:t xml:space="preserve"> </w:t>
      </w:r>
    </w:p>
    <w:p w14:paraId="1BB5DD61" w14:textId="77777777" w:rsidR="00773876" w:rsidRDefault="00773876">
      <w:pPr>
        <w:tabs>
          <w:tab w:val="center" w:pos="6228"/>
        </w:tabs>
        <w:ind w:left="-13" w:firstLine="0"/>
        <w:rPr>
          <w:b/>
        </w:rPr>
      </w:pPr>
    </w:p>
    <w:p w14:paraId="22D215BD" w14:textId="35FF3C37" w:rsidR="00750E93" w:rsidRDefault="00000000">
      <w:pPr>
        <w:tabs>
          <w:tab w:val="center" w:pos="6228"/>
        </w:tabs>
        <w:ind w:left="-13" w:firstLine="0"/>
      </w:pPr>
      <w:r>
        <w:rPr>
          <w:b/>
        </w:rPr>
        <w:t xml:space="preserve">Agency: </w:t>
      </w:r>
      <w:r>
        <w:t xml:space="preserve">Cultural Facilities </w:t>
      </w:r>
      <w:proofErr w:type="gramStart"/>
      <w:r>
        <w:t xml:space="preserve">Corporation  </w:t>
      </w:r>
      <w:r>
        <w:tab/>
      </w:r>
      <w:proofErr w:type="gramEnd"/>
      <w:r>
        <w:rPr>
          <w:b/>
        </w:rPr>
        <w:t xml:space="preserve">Position Number: </w:t>
      </w:r>
      <w:r>
        <w:t>1128</w:t>
      </w:r>
      <w:r>
        <w:rPr>
          <w:i/>
        </w:rPr>
        <w:t xml:space="preserve"> </w:t>
      </w:r>
    </w:p>
    <w:p w14:paraId="7098CAE0" w14:textId="77777777" w:rsidR="00750E93" w:rsidRDefault="00000000">
      <w:pPr>
        <w:tabs>
          <w:tab w:val="center" w:pos="2880"/>
          <w:tab w:val="center" w:pos="7121"/>
        </w:tabs>
        <w:ind w:left="-13" w:firstLine="0"/>
      </w:pPr>
      <w:r>
        <w:rPr>
          <w:b/>
        </w:rPr>
        <w:t xml:space="preserve">Business Unit: </w:t>
      </w:r>
      <w:r>
        <w:t>Corporate</w:t>
      </w:r>
      <w:r>
        <w:rPr>
          <w:b/>
        </w:rPr>
        <w:t xml:space="preserve"> </w:t>
      </w:r>
      <w:r>
        <w:t xml:space="preserve"> </w:t>
      </w:r>
      <w:r>
        <w:rPr>
          <w:b/>
        </w:rPr>
        <w:t xml:space="preserve">   </w:t>
      </w:r>
      <w:proofErr w:type="gramStart"/>
      <w:r>
        <w:rPr>
          <w:b/>
        </w:rPr>
        <w:tab/>
      </w:r>
      <w:r>
        <w:rPr>
          <w:i/>
          <w:color w:val="2E74B5"/>
        </w:rPr>
        <w:t xml:space="preserve">  </w:t>
      </w:r>
      <w:r>
        <w:rPr>
          <w:i/>
          <w:color w:val="2E74B5"/>
        </w:rPr>
        <w:tab/>
      </w:r>
      <w:proofErr w:type="gramEnd"/>
      <w:r>
        <w:rPr>
          <w:b/>
        </w:rPr>
        <w:t xml:space="preserve">Classification: </w:t>
      </w:r>
      <w:r>
        <w:t>SOG C ($127,597 - $136,873)</w:t>
      </w:r>
      <w:r>
        <w:rPr>
          <w:b/>
          <w:i/>
        </w:rPr>
        <w:t xml:space="preserve"> </w:t>
      </w:r>
    </w:p>
    <w:p w14:paraId="30ABDDB3" w14:textId="77777777" w:rsidR="00750E93" w:rsidRDefault="00000000">
      <w:pPr>
        <w:spacing w:after="0"/>
        <w:ind w:left="-3" w:right="2339"/>
      </w:pPr>
      <w:r>
        <w:rPr>
          <w:b/>
        </w:rPr>
        <w:t xml:space="preserve">Position Title: </w:t>
      </w:r>
      <w:r>
        <w:t>Assistant</w:t>
      </w:r>
      <w:r>
        <w:rPr>
          <w:b/>
        </w:rPr>
        <w:t xml:space="preserve"> </w:t>
      </w:r>
      <w:r>
        <w:t xml:space="preserve">Director, Safety, Security </w:t>
      </w:r>
      <w:r>
        <w:tab/>
      </w:r>
      <w:r>
        <w:rPr>
          <w:b/>
        </w:rPr>
        <w:t xml:space="preserve">Location: </w:t>
      </w:r>
      <w:r>
        <w:t>Civic Square</w:t>
      </w:r>
      <w:r>
        <w:rPr>
          <w:b/>
          <w:i/>
          <w:color w:val="2E74B5"/>
        </w:rPr>
        <w:t xml:space="preserve"> </w:t>
      </w:r>
      <w:r>
        <w:t>and Resilience</w:t>
      </w:r>
      <w:r>
        <w:rPr>
          <w:color w:val="2E74B5"/>
        </w:rPr>
        <w:t xml:space="preserve"> </w:t>
      </w:r>
    </w:p>
    <w:p w14:paraId="4C64EC46" w14:textId="77777777" w:rsidR="00750E93" w:rsidRDefault="00000000">
      <w:pPr>
        <w:spacing w:after="342" w:line="259" w:lineRule="auto"/>
        <w:ind w:left="3020" w:firstLine="0"/>
        <w:jc w:val="center"/>
      </w:pPr>
      <w:r>
        <w:rPr>
          <w:b/>
        </w:rPr>
        <w:t xml:space="preserve">Last Reviewed: </w:t>
      </w:r>
      <w:r>
        <w:t xml:space="preserve">August 2026 </w:t>
      </w:r>
    </w:p>
    <w:p w14:paraId="56C927DF" w14:textId="77777777" w:rsidR="00750E93" w:rsidRDefault="00000000">
      <w:pPr>
        <w:pStyle w:val="Heading1"/>
        <w:ind w:left="-5"/>
      </w:pPr>
      <w:r>
        <w:t xml:space="preserve">OVERVIEW  </w:t>
      </w:r>
    </w:p>
    <w:p w14:paraId="7E0B8C2C" w14:textId="77777777" w:rsidR="00750E93" w:rsidRDefault="00000000">
      <w:pPr>
        <w:spacing w:after="285" w:line="259" w:lineRule="auto"/>
        <w:ind w:left="-30" w:firstLine="0"/>
      </w:pPr>
      <w:r>
        <w:rPr>
          <w:noProof/>
        </w:rPr>
        <mc:AlternateContent>
          <mc:Choice Requires="wpg">
            <w:drawing>
              <wp:inline distT="0" distB="0" distL="0" distR="0" wp14:anchorId="73E427C1" wp14:editId="12D609FB">
                <wp:extent cx="6158484" cy="19050"/>
                <wp:effectExtent l="0" t="0" r="0" b="0"/>
                <wp:docPr id="7836" name="Group 7836"/>
                <wp:cNvGraphicFramePr/>
                <a:graphic xmlns:a="http://schemas.openxmlformats.org/drawingml/2006/main">
                  <a:graphicData uri="http://schemas.microsoft.com/office/word/2010/wordprocessingGroup">
                    <wpg:wgp>
                      <wpg:cNvGrpSpPr/>
                      <wpg:grpSpPr>
                        <a:xfrm>
                          <a:off x="0" y="0"/>
                          <a:ext cx="6158484" cy="19050"/>
                          <a:chOff x="0" y="0"/>
                          <a:chExt cx="6158484" cy="19050"/>
                        </a:xfrm>
                      </wpg:grpSpPr>
                      <wps:wsp>
                        <wps:cNvPr id="10372" name="Shape 10372"/>
                        <wps:cNvSpPr/>
                        <wps:spPr>
                          <a:xfrm>
                            <a:off x="0" y="0"/>
                            <a:ext cx="6158484" cy="19050"/>
                          </a:xfrm>
                          <a:custGeom>
                            <a:avLst/>
                            <a:gdLst/>
                            <a:ahLst/>
                            <a:cxnLst/>
                            <a:rect l="0" t="0" r="0" b="0"/>
                            <a:pathLst>
                              <a:path w="6158484" h="19050">
                                <a:moveTo>
                                  <a:pt x="0" y="0"/>
                                </a:moveTo>
                                <a:lnTo>
                                  <a:pt x="6158484" y="0"/>
                                </a:lnTo>
                                <a:lnTo>
                                  <a:pt x="615848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36" style="width:484.92pt;height:1.5pt;mso-position-horizontal-relative:char;mso-position-vertical-relative:line" coordsize="61584,190">
                <v:shape id="Shape 10373" style="position:absolute;width:61584;height:190;left:0;top:0;" coordsize="6158484,19050" path="m0,0l6158484,0l6158484,19050l0,19050l0,0">
                  <v:stroke weight="0pt" endcap="flat" joinstyle="miter" miterlimit="10" on="false" color="#000000" opacity="0"/>
                  <v:fill on="true" color="#000000"/>
                </v:shape>
              </v:group>
            </w:pict>
          </mc:Fallback>
        </mc:AlternateContent>
      </w:r>
    </w:p>
    <w:p w14:paraId="1C0D5EFC" w14:textId="77777777" w:rsidR="00750E93" w:rsidRDefault="00000000">
      <w:pPr>
        <w:ind w:left="-3" w:right="236"/>
      </w:pPr>
      <w:r>
        <w:t xml:space="preserve">The Cultural Facilities Corporation (CFC) is an ACT Government statutory authority established under the </w:t>
      </w:r>
      <w:r>
        <w:rPr>
          <w:i/>
        </w:rPr>
        <w:t xml:space="preserve">Cultural Facilities Corporation ACT (1997). </w:t>
      </w:r>
    </w:p>
    <w:p w14:paraId="4801ABB5" w14:textId="77777777" w:rsidR="00750E93" w:rsidRDefault="00000000">
      <w:pPr>
        <w:spacing w:after="274"/>
        <w:ind w:left="-3" w:right="236"/>
      </w:pPr>
      <w:r>
        <w:t>The CFC’s role is to manage, develop, present, and promote cultural activities across the ACT through a diverse portfolio of performing arts, visual arts, social history and heritage venues. It has specific management responsibilities at:</w:t>
      </w:r>
      <w:r>
        <w:rPr>
          <w:sz w:val="24"/>
        </w:rPr>
        <w:t xml:space="preserve"> </w:t>
      </w:r>
      <w:r>
        <w:t xml:space="preserve"> </w:t>
      </w:r>
    </w:p>
    <w:p w14:paraId="03252782" w14:textId="77777777" w:rsidR="00750E93" w:rsidRDefault="00000000">
      <w:pPr>
        <w:numPr>
          <w:ilvl w:val="0"/>
          <w:numId w:val="1"/>
        </w:numPr>
        <w:spacing w:after="0" w:line="259" w:lineRule="auto"/>
        <w:ind w:hanging="540"/>
      </w:pPr>
      <w:hyperlink r:id="rId8">
        <w:r>
          <w:rPr>
            <w:color w:val="0000FF"/>
            <w:u w:val="single" w:color="0000FF"/>
          </w:rPr>
          <w:t>The Canberra Theatre Centre</w:t>
        </w:r>
      </w:hyperlink>
      <w:hyperlink r:id="rId9">
        <w:r>
          <w:rPr>
            <w:color w:val="0000FF"/>
            <w:sz w:val="24"/>
          </w:rPr>
          <w:t xml:space="preserve"> </w:t>
        </w:r>
      </w:hyperlink>
    </w:p>
    <w:p w14:paraId="43695728" w14:textId="77777777" w:rsidR="00750E93" w:rsidRDefault="00000000">
      <w:pPr>
        <w:numPr>
          <w:ilvl w:val="0"/>
          <w:numId w:val="1"/>
        </w:numPr>
        <w:spacing w:after="0" w:line="259" w:lineRule="auto"/>
        <w:ind w:hanging="540"/>
      </w:pPr>
      <w:hyperlink r:id="rId10">
        <w:r>
          <w:rPr>
            <w:color w:val="0000FF"/>
            <w:u w:val="single" w:color="0000FF"/>
          </w:rPr>
          <w:t>Canberra Museum and Gallery</w:t>
        </w:r>
      </w:hyperlink>
      <w:hyperlink r:id="rId11">
        <w:r>
          <w:rPr>
            <w:color w:val="0000FF"/>
            <w:sz w:val="24"/>
            <w:u w:val="single" w:color="0000FF"/>
          </w:rPr>
          <w:t xml:space="preserve"> </w:t>
        </w:r>
      </w:hyperlink>
      <w:r>
        <w:rPr>
          <w:color w:val="0000FF"/>
          <w:sz w:val="24"/>
          <w:u w:val="single" w:color="0000FF"/>
        </w:rPr>
        <w:t xml:space="preserve">including </w:t>
      </w:r>
      <w:hyperlink r:id="rId12">
        <w:r>
          <w:rPr>
            <w:color w:val="0000FF"/>
            <w:u w:val="single" w:color="0000FF"/>
          </w:rPr>
          <w:t>The Nolan Collection</w:t>
        </w:r>
      </w:hyperlink>
      <w:hyperlink r:id="rId13">
        <w:r>
          <w:rPr>
            <w:color w:val="0000FF"/>
            <w:sz w:val="24"/>
          </w:rPr>
          <w:t xml:space="preserve"> </w:t>
        </w:r>
      </w:hyperlink>
    </w:p>
    <w:p w14:paraId="3B416476" w14:textId="77777777" w:rsidR="00750E93" w:rsidRDefault="00000000">
      <w:pPr>
        <w:numPr>
          <w:ilvl w:val="0"/>
          <w:numId w:val="1"/>
        </w:numPr>
        <w:spacing w:after="0" w:line="259" w:lineRule="auto"/>
        <w:ind w:hanging="540"/>
      </w:pPr>
      <w:hyperlink r:id="rId14">
        <w:r>
          <w:rPr>
            <w:color w:val="0000FF"/>
            <w:u w:val="single" w:color="0000FF"/>
          </w:rPr>
          <w:t>Lanyon Homestead</w:t>
        </w:r>
      </w:hyperlink>
      <w:hyperlink r:id="rId15">
        <w:r>
          <w:rPr>
            <w:color w:val="0000FF"/>
          </w:rPr>
          <w:t xml:space="preserve"> </w:t>
        </w:r>
      </w:hyperlink>
    </w:p>
    <w:p w14:paraId="56B7E5EC" w14:textId="77777777" w:rsidR="00750E93" w:rsidRDefault="00000000">
      <w:pPr>
        <w:numPr>
          <w:ilvl w:val="0"/>
          <w:numId w:val="1"/>
        </w:numPr>
        <w:spacing w:after="0" w:line="259" w:lineRule="auto"/>
        <w:ind w:hanging="540"/>
      </w:pPr>
      <w:hyperlink r:id="rId16">
        <w:proofErr w:type="spellStart"/>
        <w:r>
          <w:rPr>
            <w:color w:val="0000FF"/>
            <w:u w:val="single" w:color="0000FF"/>
          </w:rPr>
          <w:t>Calthorpes</w:t>
        </w:r>
        <w:proofErr w:type="spellEnd"/>
        <w:r>
          <w:rPr>
            <w:color w:val="0000FF"/>
            <w:u w:val="single" w:color="0000FF"/>
          </w:rPr>
          <w:t xml:space="preserve"> House</w:t>
        </w:r>
      </w:hyperlink>
      <w:hyperlink r:id="rId17">
        <w:r>
          <w:rPr>
            <w:color w:val="0000FF"/>
            <w:sz w:val="24"/>
          </w:rPr>
          <w:t xml:space="preserve"> </w:t>
        </w:r>
      </w:hyperlink>
    </w:p>
    <w:p w14:paraId="67FC6D84" w14:textId="77777777" w:rsidR="00750E93" w:rsidRDefault="00000000">
      <w:pPr>
        <w:numPr>
          <w:ilvl w:val="0"/>
          <w:numId w:val="1"/>
        </w:numPr>
        <w:spacing w:after="0" w:line="259" w:lineRule="auto"/>
        <w:ind w:hanging="540"/>
      </w:pPr>
      <w:hyperlink r:id="rId18">
        <w:r>
          <w:rPr>
            <w:color w:val="0000FF"/>
            <w:u w:val="single" w:color="0000FF"/>
          </w:rPr>
          <w:t>Mugga-Mugga Cottage</w:t>
        </w:r>
      </w:hyperlink>
      <w:hyperlink r:id="rId19">
        <w:r>
          <w:rPr>
            <w:color w:val="0000FF"/>
          </w:rPr>
          <w:t xml:space="preserve"> </w:t>
        </w:r>
      </w:hyperlink>
    </w:p>
    <w:p w14:paraId="5A02588A" w14:textId="77777777" w:rsidR="00750E93" w:rsidRDefault="00000000">
      <w:pPr>
        <w:numPr>
          <w:ilvl w:val="0"/>
          <w:numId w:val="1"/>
        </w:numPr>
        <w:spacing w:after="239" w:line="259" w:lineRule="auto"/>
        <w:ind w:hanging="540"/>
      </w:pPr>
      <w:hyperlink r:id="rId20">
        <w:r>
          <w:rPr>
            <w:color w:val="0000FF"/>
            <w:u w:val="single" w:color="0000FF"/>
          </w:rPr>
          <w:t>Albert Hall</w:t>
        </w:r>
      </w:hyperlink>
      <w:hyperlink r:id="rId21">
        <w:r>
          <w:rPr>
            <w:color w:val="0000FF"/>
            <w:sz w:val="24"/>
          </w:rPr>
          <w:t xml:space="preserve"> </w:t>
        </w:r>
      </w:hyperlink>
    </w:p>
    <w:p w14:paraId="270B7C14" w14:textId="77777777" w:rsidR="00750E93" w:rsidRDefault="00000000">
      <w:pPr>
        <w:spacing w:after="0"/>
        <w:ind w:left="-3" w:right="236"/>
      </w:pPr>
      <w:r>
        <w:t xml:space="preserve">As the ACT Government’s largest cultural organisation, the CFC plays a central role in connecting communities with rich artistic and cultural experiences. The CFC’s mission is to create transformative cultural experiences that spark imagination and foster connection. Through its venues and programs, the organisation brings together artists, audiences and partners to deliver engaging performances, exhibitions and events, while preserving and interpreting significant collections and heritage places. </w:t>
      </w:r>
    </w:p>
    <w:p w14:paraId="7EA3CBDA" w14:textId="77777777" w:rsidR="00750E93" w:rsidRDefault="00000000">
      <w:pPr>
        <w:spacing w:after="0" w:line="259" w:lineRule="auto"/>
        <w:ind w:left="0" w:firstLine="0"/>
      </w:pPr>
      <w:r>
        <w:t xml:space="preserve"> </w:t>
      </w:r>
    </w:p>
    <w:p w14:paraId="6CD05A10" w14:textId="77777777" w:rsidR="00750E93" w:rsidRDefault="00000000">
      <w:pPr>
        <w:spacing w:after="0"/>
        <w:ind w:left="-3" w:right="236"/>
      </w:pPr>
      <w:r>
        <w:t>This work is supported by strong corporate and operational functions—including finance, marketing, people and culture, facilities management and capital works—which enable high-quality delivery, sustainable operations and continuous improvement across the organisation.</w:t>
      </w:r>
      <w:r>
        <w:rPr>
          <w:rFonts w:ascii="Times New Roman" w:eastAsia="Times New Roman" w:hAnsi="Times New Roman" w:cs="Times New Roman"/>
          <w:sz w:val="24"/>
        </w:rPr>
        <w:t xml:space="preserve"> </w:t>
      </w:r>
    </w:p>
    <w:p w14:paraId="101BF8FF" w14:textId="77777777" w:rsidR="00750E93" w:rsidRDefault="00000000">
      <w:pPr>
        <w:spacing w:after="0" w:line="259" w:lineRule="auto"/>
        <w:ind w:left="0" w:firstLine="0"/>
      </w:pPr>
      <w:r>
        <w:rPr>
          <w:rFonts w:ascii="Times New Roman" w:eastAsia="Times New Roman" w:hAnsi="Times New Roman" w:cs="Times New Roman"/>
          <w:sz w:val="24"/>
        </w:rPr>
        <w:t xml:space="preserve"> </w:t>
      </w:r>
    </w:p>
    <w:p w14:paraId="1C2C18BE" w14:textId="77777777" w:rsidR="00750E93" w:rsidRDefault="00000000">
      <w:pPr>
        <w:spacing w:after="235" w:line="252" w:lineRule="auto"/>
        <w:ind w:left="-14" w:right="256" w:firstLine="0"/>
        <w:jc w:val="both"/>
      </w:pPr>
      <w:r>
        <w:t xml:space="preserve">The Australian Capital Territory Public Service (ACTPS) is a values-based organisation where all employees are expected to embody the prescribed core values of respect, integrity, collaboration, and innovation, and understand, demonstrate and work within the principles and practices of Workplace Diversity and Equity, Workplace Relations and Work, Health and Safety and the ACT Public Service Code of Conduct. </w:t>
      </w:r>
    </w:p>
    <w:p w14:paraId="62BDFD26" w14:textId="77777777" w:rsidR="00750E93" w:rsidRDefault="00000000">
      <w:pPr>
        <w:spacing w:after="0" w:line="259" w:lineRule="auto"/>
        <w:ind w:left="0" w:firstLine="0"/>
      </w:pPr>
      <w:r>
        <w:rPr>
          <w:sz w:val="32"/>
        </w:rPr>
        <w:t xml:space="preserve"> </w:t>
      </w:r>
      <w:r>
        <w:rPr>
          <w:sz w:val="32"/>
        </w:rPr>
        <w:tab/>
      </w:r>
      <w:r>
        <w:rPr>
          <w:b/>
          <w:sz w:val="32"/>
        </w:rPr>
        <w:t xml:space="preserve"> </w:t>
      </w:r>
    </w:p>
    <w:p w14:paraId="2DA589A0" w14:textId="77777777" w:rsidR="00750E93" w:rsidRDefault="00000000">
      <w:pPr>
        <w:pStyle w:val="Heading1"/>
        <w:ind w:left="-5"/>
      </w:pPr>
      <w:r>
        <w:t xml:space="preserve">POSITION OVERVIEW </w:t>
      </w:r>
    </w:p>
    <w:p w14:paraId="429D8B67" w14:textId="77777777" w:rsidR="00750E93" w:rsidRDefault="00000000">
      <w:pPr>
        <w:spacing w:after="285" w:line="259" w:lineRule="auto"/>
        <w:ind w:left="-30" w:firstLine="0"/>
      </w:pPr>
      <w:r>
        <w:rPr>
          <w:noProof/>
        </w:rPr>
        <mc:AlternateContent>
          <mc:Choice Requires="wpg">
            <w:drawing>
              <wp:inline distT="0" distB="0" distL="0" distR="0" wp14:anchorId="3849A731" wp14:editId="7C9FE7CD">
                <wp:extent cx="6158484" cy="19050"/>
                <wp:effectExtent l="0" t="0" r="0" b="0"/>
                <wp:docPr id="7618" name="Group 7618"/>
                <wp:cNvGraphicFramePr/>
                <a:graphic xmlns:a="http://schemas.openxmlformats.org/drawingml/2006/main">
                  <a:graphicData uri="http://schemas.microsoft.com/office/word/2010/wordprocessingGroup">
                    <wpg:wgp>
                      <wpg:cNvGrpSpPr/>
                      <wpg:grpSpPr>
                        <a:xfrm>
                          <a:off x="0" y="0"/>
                          <a:ext cx="6158484" cy="19050"/>
                          <a:chOff x="0" y="0"/>
                          <a:chExt cx="6158484" cy="19050"/>
                        </a:xfrm>
                      </wpg:grpSpPr>
                      <wps:wsp>
                        <wps:cNvPr id="10374" name="Shape 10374"/>
                        <wps:cNvSpPr/>
                        <wps:spPr>
                          <a:xfrm>
                            <a:off x="0" y="0"/>
                            <a:ext cx="6158484" cy="19050"/>
                          </a:xfrm>
                          <a:custGeom>
                            <a:avLst/>
                            <a:gdLst/>
                            <a:ahLst/>
                            <a:cxnLst/>
                            <a:rect l="0" t="0" r="0" b="0"/>
                            <a:pathLst>
                              <a:path w="6158484" h="19050">
                                <a:moveTo>
                                  <a:pt x="0" y="0"/>
                                </a:moveTo>
                                <a:lnTo>
                                  <a:pt x="6158484" y="0"/>
                                </a:lnTo>
                                <a:lnTo>
                                  <a:pt x="615848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18" style="width:484.92pt;height:1.5pt;mso-position-horizontal-relative:char;mso-position-vertical-relative:line" coordsize="61584,190">
                <v:shape id="Shape 10375" style="position:absolute;width:61584;height:190;left:0;top:0;" coordsize="6158484,19050" path="m0,0l6158484,0l6158484,19050l0,19050l0,0">
                  <v:stroke weight="0pt" endcap="flat" joinstyle="miter" miterlimit="10" on="false" color="#000000" opacity="0"/>
                  <v:fill on="true" color="#000000"/>
                </v:shape>
              </v:group>
            </w:pict>
          </mc:Fallback>
        </mc:AlternateContent>
      </w:r>
    </w:p>
    <w:p w14:paraId="30F9C4D0" w14:textId="77777777" w:rsidR="00750E93" w:rsidRDefault="00000000">
      <w:pPr>
        <w:spacing w:after="0"/>
        <w:ind w:left="-3" w:right="236"/>
      </w:pPr>
      <w:r>
        <w:lastRenderedPageBreak/>
        <w:t xml:space="preserve">The Assistant Director, Safety, Security and Resilience supports the Director, People, Culture and Capability in delivering contemporary safety, security and organisational resilience functions across CFC. The role provides leadership of the organisation's work health and safety framework and supports the development of systems, policies and practices that promote safe, secure and compliant operations across a diverse and operationally complex environment.  </w:t>
      </w:r>
    </w:p>
    <w:p w14:paraId="79002398" w14:textId="77777777" w:rsidR="00750E93" w:rsidRDefault="00000000">
      <w:pPr>
        <w:spacing w:after="0" w:line="259" w:lineRule="auto"/>
        <w:ind w:left="0" w:firstLine="0"/>
      </w:pPr>
      <w:r>
        <w:t xml:space="preserve"> </w:t>
      </w:r>
    </w:p>
    <w:p w14:paraId="15627BBA" w14:textId="77777777" w:rsidR="00750E93" w:rsidRDefault="00000000">
      <w:pPr>
        <w:spacing w:after="0"/>
        <w:ind w:left="-3" w:right="236"/>
      </w:pPr>
      <w:r>
        <w:t xml:space="preserve">In a period of significant organisational growth and transformation, the position plays a key role in supporting organisation-wide change to ensure the CFC is prepared to operate in a substantially expanded and more complex environment, including the introduction of the new Lyric Theatre. This includes working closely with the Executive Director, Canberra Theatre Centre, senior leaders and project teams to strengthen work health and safety, organisational resilience, protective security, business continuity and compliance frameworks that support safe, secure and sustainable operations at scale.  </w:t>
      </w:r>
    </w:p>
    <w:p w14:paraId="7E314BA2" w14:textId="77777777" w:rsidR="00750E93" w:rsidRDefault="00000000">
      <w:pPr>
        <w:spacing w:after="0" w:line="259" w:lineRule="auto"/>
        <w:ind w:left="0" w:firstLine="0"/>
      </w:pPr>
      <w:r>
        <w:t xml:space="preserve"> </w:t>
      </w:r>
    </w:p>
    <w:p w14:paraId="442F877A" w14:textId="77777777" w:rsidR="00750E93" w:rsidRDefault="00000000">
      <w:pPr>
        <w:spacing w:after="0"/>
        <w:ind w:left="-3" w:right="236"/>
      </w:pPr>
      <w:r>
        <w:t xml:space="preserve">The position works closely with the Director, Governance, Audit and Risk to support risk management, assurance, compliance, business continuity and resilience activities across the organisation. The role contributes to the implementation of governance frameworks and continuous improvement initiatives that strengthen organisational performance and accountability.  </w:t>
      </w:r>
    </w:p>
    <w:p w14:paraId="6E6D3673" w14:textId="77777777" w:rsidR="00750E93" w:rsidRDefault="00000000">
      <w:pPr>
        <w:spacing w:after="0" w:line="259" w:lineRule="auto"/>
        <w:ind w:left="0" w:firstLine="0"/>
      </w:pPr>
      <w:r>
        <w:t xml:space="preserve"> </w:t>
      </w:r>
    </w:p>
    <w:p w14:paraId="6ECEBF87" w14:textId="77777777" w:rsidR="00750E93" w:rsidRDefault="00000000">
      <w:pPr>
        <w:spacing w:after="11"/>
        <w:ind w:left="-3" w:right="236"/>
      </w:pPr>
      <w:r>
        <w:t xml:space="preserve">The position provides operational coordination on behalf of the Agency Security Advisor and leads the coordination of protective security activities, security risk management and associated compliance requirements in accordance with ACT Government security obligations. </w:t>
      </w:r>
    </w:p>
    <w:p w14:paraId="0C9691A9" w14:textId="77777777" w:rsidR="00750E93" w:rsidRDefault="00000000">
      <w:pPr>
        <w:spacing w:after="0" w:line="259" w:lineRule="auto"/>
        <w:ind w:left="0" w:firstLine="0"/>
      </w:pPr>
      <w:r>
        <w:rPr>
          <w:sz w:val="24"/>
        </w:rPr>
        <w:t xml:space="preserve"> </w:t>
      </w:r>
    </w:p>
    <w:p w14:paraId="075EBE5D" w14:textId="77777777" w:rsidR="00750E93" w:rsidRDefault="00000000">
      <w:pPr>
        <w:spacing w:after="10"/>
        <w:ind w:left="-3" w:right="236"/>
      </w:pPr>
      <w:r>
        <w:t xml:space="preserve">This position is full-time at 36.75 hours per week.  </w:t>
      </w:r>
    </w:p>
    <w:p w14:paraId="58B9B194" w14:textId="77777777" w:rsidR="00750E93" w:rsidRDefault="00000000">
      <w:pPr>
        <w:spacing w:after="75" w:line="259" w:lineRule="auto"/>
        <w:ind w:left="0" w:firstLine="0"/>
      </w:pPr>
      <w:r>
        <w:t xml:space="preserve"> </w:t>
      </w:r>
    </w:p>
    <w:p w14:paraId="66DE52A8" w14:textId="77777777" w:rsidR="00750E93" w:rsidRDefault="00000000">
      <w:pPr>
        <w:pStyle w:val="Heading1"/>
        <w:ind w:left="-5"/>
      </w:pPr>
      <w:r>
        <w:t>WHAT YOU WILL DO</w:t>
      </w:r>
      <w:r>
        <w:rPr>
          <w:sz w:val="24"/>
        </w:rPr>
        <w:t xml:space="preserve"> </w:t>
      </w:r>
    </w:p>
    <w:p w14:paraId="7A15D357" w14:textId="77777777" w:rsidR="00750E93" w:rsidRDefault="00000000">
      <w:pPr>
        <w:spacing w:after="285" w:line="259" w:lineRule="auto"/>
        <w:ind w:left="-30" w:firstLine="0"/>
      </w:pPr>
      <w:r>
        <w:rPr>
          <w:noProof/>
        </w:rPr>
        <mc:AlternateContent>
          <mc:Choice Requires="wpg">
            <w:drawing>
              <wp:inline distT="0" distB="0" distL="0" distR="0" wp14:anchorId="1D8C9DFC" wp14:editId="36957F6D">
                <wp:extent cx="6158484" cy="19050"/>
                <wp:effectExtent l="0" t="0" r="0" b="0"/>
                <wp:docPr id="7619" name="Group 7619"/>
                <wp:cNvGraphicFramePr/>
                <a:graphic xmlns:a="http://schemas.openxmlformats.org/drawingml/2006/main">
                  <a:graphicData uri="http://schemas.microsoft.com/office/word/2010/wordprocessingGroup">
                    <wpg:wgp>
                      <wpg:cNvGrpSpPr/>
                      <wpg:grpSpPr>
                        <a:xfrm>
                          <a:off x="0" y="0"/>
                          <a:ext cx="6158484" cy="19050"/>
                          <a:chOff x="0" y="0"/>
                          <a:chExt cx="6158484" cy="19050"/>
                        </a:xfrm>
                      </wpg:grpSpPr>
                      <wps:wsp>
                        <wps:cNvPr id="10376" name="Shape 10376"/>
                        <wps:cNvSpPr/>
                        <wps:spPr>
                          <a:xfrm>
                            <a:off x="0" y="0"/>
                            <a:ext cx="6158484" cy="19050"/>
                          </a:xfrm>
                          <a:custGeom>
                            <a:avLst/>
                            <a:gdLst/>
                            <a:ahLst/>
                            <a:cxnLst/>
                            <a:rect l="0" t="0" r="0" b="0"/>
                            <a:pathLst>
                              <a:path w="6158484" h="19050">
                                <a:moveTo>
                                  <a:pt x="0" y="0"/>
                                </a:moveTo>
                                <a:lnTo>
                                  <a:pt x="6158484" y="0"/>
                                </a:lnTo>
                                <a:lnTo>
                                  <a:pt x="615848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19" style="width:484.92pt;height:1.5pt;mso-position-horizontal-relative:char;mso-position-vertical-relative:line" coordsize="61584,190">
                <v:shape id="Shape 10377" style="position:absolute;width:61584;height:190;left:0;top:0;" coordsize="6158484,19050" path="m0,0l6158484,0l6158484,19050l0,19050l0,0">
                  <v:stroke weight="0pt" endcap="flat" joinstyle="miter" miterlimit="10" on="false" color="#000000" opacity="0"/>
                  <v:fill on="true" color="#000000"/>
                </v:shape>
              </v:group>
            </w:pict>
          </mc:Fallback>
        </mc:AlternateContent>
      </w:r>
    </w:p>
    <w:p w14:paraId="3259A86B" w14:textId="77777777" w:rsidR="00750E93" w:rsidRDefault="00000000">
      <w:pPr>
        <w:ind w:left="-3" w:right="236"/>
      </w:pPr>
      <w:r>
        <w:t xml:space="preserve">Under the limited direction of the Director, People, Culture and Capability, the Assistant Director will: </w:t>
      </w:r>
    </w:p>
    <w:p w14:paraId="349ED56E" w14:textId="77777777" w:rsidR="00750E93" w:rsidRDefault="00000000">
      <w:pPr>
        <w:numPr>
          <w:ilvl w:val="0"/>
          <w:numId w:val="2"/>
        </w:numPr>
        <w:ind w:right="236" w:hanging="425"/>
      </w:pPr>
      <w:r>
        <w:t xml:space="preserve">Lead the development, implementation and continuous improvement of the CFC's work health and safety management framework.  </w:t>
      </w:r>
    </w:p>
    <w:p w14:paraId="4C6EBE84" w14:textId="77777777" w:rsidR="00750E93" w:rsidRDefault="00000000">
      <w:pPr>
        <w:numPr>
          <w:ilvl w:val="0"/>
          <w:numId w:val="2"/>
        </w:numPr>
        <w:ind w:right="236" w:hanging="425"/>
      </w:pPr>
      <w:r>
        <w:t xml:space="preserve">Provide expert advice on WHS legislation, compliance requirements, incident management and risk mitigation strategies.  </w:t>
      </w:r>
    </w:p>
    <w:p w14:paraId="4F8FBAD3" w14:textId="77777777" w:rsidR="00750E93" w:rsidRDefault="00000000">
      <w:pPr>
        <w:numPr>
          <w:ilvl w:val="0"/>
          <w:numId w:val="2"/>
        </w:numPr>
        <w:ind w:right="236" w:hanging="425"/>
      </w:pPr>
      <w:r>
        <w:t xml:space="preserve">Develop and maintain WHS policies, procedures, management systems and assurance processes.  </w:t>
      </w:r>
    </w:p>
    <w:p w14:paraId="57FF0791" w14:textId="77777777" w:rsidR="00750E93" w:rsidRDefault="00000000">
      <w:pPr>
        <w:numPr>
          <w:ilvl w:val="0"/>
          <w:numId w:val="2"/>
        </w:numPr>
        <w:ind w:right="236" w:hanging="425"/>
      </w:pPr>
      <w:r>
        <w:t xml:space="preserve">Coordinate workplace inspections, audits, investigations and corrective actions.  </w:t>
      </w:r>
    </w:p>
    <w:p w14:paraId="6DD23A7D" w14:textId="77777777" w:rsidR="00750E93" w:rsidRDefault="00000000">
      <w:pPr>
        <w:numPr>
          <w:ilvl w:val="0"/>
          <w:numId w:val="2"/>
        </w:numPr>
        <w:ind w:right="236" w:hanging="425"/>
      </w:pPr>
      <w:r>
        <w:t xml:space="preserve">Develop and deliver safety training, awareness initiatives and organisational capability programs.  </w:t>
      </w:r>
    </w:p>
    <w:p w14:paraId="351AAE12" w14:textId="77777777" w:rsidR="00750E93" w:rsidRDefault="00000000">
      <w:pPr>
        <w:numPr>
          <w:ilvl w:val="0"/>
          <w:numId w:val="2"/>
        </w:numPr>
        <w:ind w:right="236" w:hanging="425"/>
      </w:pPr>
      <w:r>
        <w:t xml:space="preserve">Monitor organisational compliance with WHS legislation and provide advice on emerging risks and improvement opportunities.  </w:t>
      </w:r>
    </w:p>
    <w:p w14:paraId="5B94A84D" w14:textId="77777777" w:rsidR="00750E93" w:rsidRDefault="00000000">
      <w:pPr>
        <w:numPr>
          <w:ilvl w:val="0"/>
          <w:numId w:val="2"/>
        </w:numPr>
        <w:ind w:right="236" w:hanging="425"/>
      </w:pPr>
      <w:r>
        <w:t xml:space="preserve">Support managers in fostering a positive safety culture and meeting legislative obligations.  </w:t>
      </w:r>
    </w:p>
    <w:p w14:paraId="710981EA" w14:textId="77777777" w:rsidR="00750E93" w:rsidRDefault="00000000">
      <w:pPr>
        <w:numPr>
          <w:ilvl w:val="0"/>
          <w:numId w:val="2"/>
        </w:numPr>
        <w:spacing w:after="137"/>
        <w:ind w:right="236" w:hanging="425"/>
      </w:pPr>
      <w:r>
        <w:t xml:space="preserve">Coordinate protective security responsibilities on behalf of the Agency Security Advisor, including:  </w:t>
      </w:r>
    </w:p>
    <w:p w14:paraId="14C9D616" w14:textId="77777777" w:rsidR="00750E93" w:rsidRDefault="00000000">
      <w:pPr>
        <w:numPr>
          <w:ilvl w:val="1"/>
          <w:numId w:val="2"/>
        </w:numPr>
        <w:spacing w:after="10"/>
        <w:ind w:right="236" w:hanging="360"/>
      </w:pPr>
      <w:r>
        <w:t xml:space="preserve">security risk assessments; </w:t>
      </w:r>
    </w:p>
    <w:p w14:paraId="1E26C902" w14:textId="77777777" w:rsidR="00750E93" w:rsidRDefault="00000000">
      <w:pPr>
        <w:numPr>
          <w:ilvl w:val="1"/>
          <w:numId w:val="2"/>
        </w:numPr>
        <w:spacing w:after="10"/>
        <w:ind w:right="236" w:hanging="360"/>
      </w:pPr>
      <w:r>
        <w:t xml:space="preserve">personnel security requirements; </w:t>
      </w:r>
    </w:p>
    <w:p w14:paraId="50FA2259" w14:textId="77777777" w:rsidR="00750E93" w:rsidRDefault="00000000">
      <w:pPr>
        <w:numPr>
          <w:ilvl w:val="1"/>
          <w:numId w:val="2"/>
        </w:numPr>
        <w:spacing w:after="10"/>
        <w:ind w:right="236" w:hanging="360"/>
      </w:pPr>
      <w:r>
        <w:t xml:space="preserve">physical security arrangements; </w:t>
      </w:r>
    </w:p>
    <w:p w14:paraId="27049B42" w14:textId="77777777" w:rsidR="00750E93" w:rsidRDefault="00000000">
      <w:pPr>
        <w:numPr>
          <w:ilvl w:val="1"/>
          <w:numId w:val="2"/>
        </w:numPr>
        <w:ind w:right="236" w:hanging="360"/>
      </w:pPr>
      <w:r>
        <w:t xml:space="preserve">information security awareness activities; </w:t>
      </w:r>
    </w:p>
    <w:p w14:paraId="76C4EE2B" w14:textId="77777777" w:rsidR="00750E93" w:rsidRDefault="00000000">
      <w:pPr>
        <w:numPr>
          <w:ilvl w:val="1"/>
          <w:numId w:val="2"/>
        </w:numPr>
        <w:spacing w:after="203"/>
        <w:ind w:right="236" w:hanging="360"/>
      </w:pPr>
      <w:r>
        <w:lastRenderedPageBreak/>
        <w:t xml:space="preserve">implementation of protective security policies and procedures. </w:t>
      </w:r>
    </w:p>
    <w:p w14:paraId="7BF1D47D" w14:textId="77777777" w:rsidR="00750E93" w:rsidRDefault="00000000">
      <w:pPr>
        <w:numPr>
          <w:ilvl w:val="0"/>
          <w:numId w:val="2"/>
        </w:numPr>
        <w:ind w:right="236" w:hanging="425"/>
      </w:pPr>
      <w:r>
        <w:t xml:space="preserve">Coordinate compliance with ACT Government protective security obligations and associated reporting requirements.  </w:t>
      </w:r>
    </w:p>
    <w:p w14:paraId="0771BCC5" w14:textId="77777777" w:rsidR="00750E93" w:rsidRDefault="00000000">
      <w:pPr>
        <w:numPr>
          <w:ilvl w:val="0"/>
          <w:numId w:val="2"/>
        </w:numPr>
        <w:ind w:right="236" w:hanging="425"/>
      </w:pPr>
      <w:r>
        <w:t xml:space="preserve">Lead the development, maintenance and testing of business continuity, disaster recovery and organisational resilience frameworks.  </w:t>
      </w:r>
    </w:p>
    <w:p w14:paraId="316380B3" w14:textId="77777777" w:rsidR="00750E93" w:rsidRDefault="00000000">
      <w:pPr>
        <w:numPr>
          <w:ilvl w:val="0"/>
          <w:numId w:val="2"/>
        </w:numPr>
        <w:ind w:right="236" w:hanging="425"/>
      </w:pPr>
      <w:r>
        <w:t xml:space="preserve">Coordinate emergency preparedness, incident response and recovery planning activities.  </w:t>
      </w:r>
    </w:p>
    <w:p w14:paraId="514D102B" w14:textId="77777777" w:rsidR="00750E93" w:rsidRDefault="00000000">
      <w:pPr>
        <w:numPr>
          <w:ilvl w:val="0"/>
          <w:numId w:val="2"/>
        </w:numPr>
        <w:ind w:right="236" w:hanging="425"/>
      </w:pPr>
      <w:r>
        <w:t xml:space="preserve">Support organisational risk management, audit and assurance activities in partnership with the Director, Governance, Audit and Risk.  </w:t>
      </w:r>
    </w:p>
    <w:p w14:paraId="147223DB" w14:textId="77777777" w:rsidR="00750E93" w:rsidRDefault="00000000">
      <w:pPr>
        <w:numPr>
          <w:ilvl w:val="0"/>
          <w:numId w:val="2"/>
        </w:numPr>
        <w:ind w:right="236" w:hanging="425"/>
      </w:pPr>
      <w:r>
        <w:t xml:space="preserve">Maintain relevant registers, business systems, records and reporting tools associated with safety, security and resilience functions.  </w:t>
      </w:r>
    </w:p>
    <w:p w14:paraId="79D6410D" w14:textId="77777777" w:rsidR="00750E93" w:rsidRDefault="00000000">
      <w:pPr>
        <w:numPr>
          <w:ilvl w:val="0"/>
          <w:numId w:val="2"/>
        </w:numPr>
        <w:ind w:right="236" w:hanging="425"/>
      </w:pPr>
      <w:r>
        <w:t xml:space="preserve">Prepare high-quality reports, executive briefings, submissions and correspondence, including contributions to Annual Report, whole-of-government, audit, assurance and statutory reporting requirements.   </w:t>
      </w:r>
    </w:p>
    <w:p w14:paraId="2B8A8E47" w14:textId="77777777" w:rsidR="00750E93" w:rsidRDefault="00000000">
      <w:pPr>
        <w:numPr>
          <w:ilvl w:val="0"/>
          <w:numId w:val="2"/>
        </w:numPr>
        <w:ind w:right="236" w:hanging="425"/>
      </w:pPr>
      <w:r>
        <w:t xml:space="preserve">Develop productive working relationships with internal stakeholders, government agencies, regulators and external service providers.  </w:t>
      </w:r>
    </w:p>
    <w:p w14:paraId="7D810BB0" w14:textId="77777777" w:rsidR="00750E93" w:rsidRDefault="00000000">
      <w:pPr>
        <w:numPr>
          <w:ilvl w:val="0"/>
          <w:numId w:val="2"/>
        </w:numPr>
        <w:ind w:right="236" w:hanging="425"/>
      </w:pPr>
      <w:r>
        <w:t xml:space="preserve">Lead and develop staff, contractors and consultants within the relevant portfolio by setting clear expectations, managing performance and resources, building capability and promoting accountability, collaboration and continuous improvement. </w:t>
      </w:r>
    </w:p>
    <w:p w14:paraId="5AAA4D3B" w14:textId="77777777" w:rsidR="00750E93" w:rsidRDefault="00000000">
      <w:pPr>
        <w:numPr>
          <w:ilvl w:val="0"/>
          <w:numId w:val="2"/>
        </w:numPr>
        <w:spacing w:after="364"/>
        <w:ind w:right="236" w:hanging="425"/>
      </w:pPr>
      <w:r>
        <w:t xml:space="preserve">Undertake other duties as required in alignment with organisational priorities. </w:t>
      </w:r>
    </w:p>
    <w:p w14:paraId="5261B8A8" w14:textId="77777777" w:rsidR="00750E93" w:rsidRDefault="00000000">
      <w:pPr>
        <w:pStyle w:val="Heading1"/>
        <w:ind w:left="-5"/>
      </w:pPr>
      <w:r>
        <w:t xml:space="preserve">WHAT YOU REQUIRE  </w:t>
      </w:r>
    </w:p>
    <w:p w14:paraId="09F5F846" w14:textId="77777777" w:rsidR="00750E93" w:rsidRDefault="00000000">
      <w:pPr>
        <w:spacing w:after="167" w:line="259" w:lineRule="auto"/>
        <w:ind w:left="-30" w:firstLine="0"/>
      </w:pPr>
      <w:r>
        <w:rPr>
          <w:noProof/>
        </w:rPr>
        <mc:AlternateContent>
          <mc:Choice Requires="wpg">
            <w:drawing>
              <wp:inline distT="0" distB="0" distL="0" distR="0" wp14:anchorId="204638E3" wp14:editId="41013076">
                <wp:extent cx="6158484" cy="19050"/>
                <wp:effectExtent l="0" t="0" r="0" b="0"/>
                <wp:docPr id="7508" name="Group 7508"/>
                <wp:cNvGraphicFramePr/>
                <a:graphic xmlns:a="http://schemas.openxmlformats.org/drawingml/2006/main">
                  <a:graphicData uri="http://schemas.microsoft.com/office/word/2010/wordprocessingGroup">
                    <wpg:wgp>
                      <wpg:cNvGrpSpPr/>
                      <wpg:grpSpPr>
                        <a:xfrm>
                          <a:off x="0" y="0"/>
                          <a:ext cx="6158484" cy="19050"/>
                          <a:chOff x="0" y="0"/>
                          <a:chExt cx="6158484" cy="19050"/>
                        </a:xfrm>
                      </wpg:grpSpPr>
                      <wps:wsp>
                        <wps:cNvPr id="10378" name="Shape 10378"/>
                        <wps:cNvSpPr/>
                        <wps:spPr>
                          <a:xfrm>
                            <a:off x="0" y="0"/>
                            <a:ext cx="6158484" cy="19050"/>
                          </a:xfrm>
                          <a:custGeom>
                            <a:avLst/>
                            <a:gdLst/>
                            <a:ahLst/>
                            <a:cxnLst/>
                            <a:rect l="0" t="0" r="0" b="0"/>
                            <a:pathLst>
                              <a:path w="6158484" h="19050">
                                <a:moveTo>
                                  <a:pt x="0" y="0"/>
                                </a:moveTo>
                                <a:lnTo>
                                  <a:pt x="6158484" y="0"/>
                                </a:lnTo>
                                <a:lnTo>
                                  <a:pt x="615848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08" style="width:484.92pt;height:1.5pt;mso-position-horizontal-relative:char;mso-position-vertical-relative:line" coordsize="61584,190">
                <v:shape id="Shape 10379" style="position:absolute;width:61584;height:190;left:0;top:0;" coordsize="6158484,19050" path="m0,0l6158484,0l6158484,19050l0,19050l0,0">
                  <v:stroke weight="0pt" endcap="flat" joinstyle="miter" miterlimit="10" on="false" color="#000000" opacity="0"/>
                  <v:fill on="true" color="#000000"/>
                </v:shape>
              </v:group>
            </w:pict>
          </mc:Fallback>
        </mc:AlternateContent>
      </w:r>
    </w:p>
    <w:p w14:paraId="3C4256D8" w14:textId="77777777" w:rsidR="00750E93" w:rsidRDefault="00000000">
      <w:pPr>
        <w:spacing w:after="137"/>
        <w:ind w:left="-3" w:right="236"/>
      </w:pPr>
      <w:r>
        <w:t xml:space="preserve">The following capabilities and experience are required to perform this role: </w:t>
      </w:r>
    </w:p>
    <w:p w14:paraId="580A65E6" w14:textId="77777777" w:rsidR="00750E93" w:rsidRDefault="00000000">
      <w:pPr>
        <w:numPr>
          <w:ilvl w:val="0"/>
          <w:numId w:val="3"/>
        </w:numPr>
        <w:ind w:right="236" w:hanging="425"/>
      </w:pPr>
      <w:r>
        <w:t xml:space="preserve">Demonstrated experience in work health and safety, organisational resilience, risk management, protective security, emergency management or related disciplines, including the development and implementation of organisational frameworks and management systems. </w:t>
      </w:r>
    </w:p>
    <w:p w14:paraId="21F402B2" w14:textId="77777777" w:rsidR="00750E93" w:rsidRDefault="00000000">
      <w:pPr>
        <w:numPr>
          <w:ilvl w:val="0"/>
          <w:numId w:val="3"/>
        </w:numPr>
        <w:ind w:right="236" w:hanging="425"/>
      </w:pPr>
      <w:r>
        <w:t xml:space="preserve">Strong knowledge of contemporary work health and safety principles and risk management practices, including the ability to provide practical advice, drive compliance and promote a positive organisational safety culture. </w:t>
      </w:r>
    </w:p>
    <w:p w14:paraId="29182DD9" w14:textId="77777777" w:rsidR="00750E93" w:rsidRDefault="00000000">
      <w:pPr>
        <w:numPr>
          <w:ilvl w:val="0"/>
          <w:numId w:val="3"/>
        </w:numPr>
        <w:ind w:right="236" w:hanging="425"/>
      </w:pPr>
      <w:r>
        <w:t xml:space="preserve">Experience in business continuity, resilience and emergency preparedness activities, including the development, testing and maintenance of organisational preparedness and recovery arrangements.  </w:t>
      </w:r>
    </w:p>
    <w:p w14:paraId="1FA3A6BD" w14:textId="77777777" w:rsidR="00750E93" w:rsidRDefault="00000000">
      <w:pPr>
        <w:numPr>
          <w:ilvl w:val="0"/>
          <w:numId w:val="3"/>
        </w:numPr>
        <w:spacing w:after="235" w:line="252" w:lineRule="auto"/>
        <w:ind w:right="236" w:hanging="425"/>
      </w:pPr>
      <w:r>
        <w:t xml:space="preserve">Highly developed communication, analytical and stakeholder engagement skills, including the ability to interpret legislative and policy requirements, prepare high-quality reports and influence organisational outcomes.  </w:t>
      </w:r>
    </w:p>
    <w:p w14:paraId="64407062" w14:textId="77777777" w:rsidR="00750E93" w:rsidRDefault="00000000">
      <w:pPr>
        <w:numPr>
          <w:ilvl w:val="0"/>
          <w:numId w:val="3"/>
        </w:numPr>
        <w:ind w:right="236" w:hanging="425"/>
      </w:pPr>
      <w:r>
        <w:t>Demonstrated ability to support safe, secure and compliant operating environments, including the application of risk-based safeguarding, protective security, emergency preparedness and organisational assurance practices</w:t>
      </w:r>
      <w:r>
        <w:rPr>
          <w:i/>
        </w:rPr>
        <w:t xml:space="preserve">. </w:t>
      </w:r>
      <w:r>
        <w:rPr>
          <w:b/>
        </w:rPr>
        <w:t xml:space="preserve"> </w:t>
      </w:r>
      <w:r>
        <w:rPr>
          <w:b/>
        </w:rPr>
        <w:tab/>
        <w:t xml:space="preserve"> </w:t>
      </w:r>
    </w:p>
    <w:p w14:paraId="172443A2" w14:textId="77777777" w:rsidR="00750E93" w:rsidRDefault="00000000">
      <w:pPr>
        <w:spacing w:after="158" w:line="259" w:lineRule="auto"/>
        <w:ind w:left="0" w:firstLine="0"/>
      </w:pPr>
      <w:r>
        <w:rPr>
          <w:b/>
        </w:rPr>
        <w:lastRenderedPageBreak/>
        <w:t xml:space="preserve">Qualifications and experience: </w:t>
      </w:r>
    </w:p>
    <w:p w14:paraId="65436422" w14:textId="77777777" w:rsidR="00750E93" w:rsidRDefault="00000000">
      <w:pPr>
        <w:numPr>
          <w:ilvl w:val="1"/>
          <w:numId w:val="3"/>
        </w:numPr>
        <w:spacing w:after="33"/>
        <w:ind w:right="236" w:hanging="360"/>
      </w:pPr>
      <w:r>
        <w:t xml:space="preserve">Qualifications in Work Health and Safety, Risk Management, Governance, Security, Emergency Management or a related discipline are desirable.  </w:t>
      </w:r>
    </w:p>
    <w:p w14:paraId="656554BA" w14:textId="77777777" w:rsidR="00750E93" w:rsidRDefault="00000000">
      <w:pPr>
        <w:numPr>
          <w:ilvl w:val="1"/>
          <w:numId w:val="3"/>
        </w:numPr>
        <w:spacing w:after="10"/>
        <w:ind w:right="236" w:hanging="360"/>
      </w:pPr>
      <w:r>
        <w:t xml:space="preserve">Knowledge of ACT Government Protective Security requirements would be highly regarded </w:t>
      </w:r>
    </w:p>
    <w:p w14:paraId="7B703E61" w14:textId="77777777" w:rsidR="00750E93" w:rsidRDefault="00000000">
      <w:pPr>
        <w:spacing w:after="113" w:line="259" w:lineRule="auto"/>
        <w:ind w:left="0" w:firstLine="0"/>
      </w:pPr>
      <w:r>
        <w:t xml:space="preserve"> </w:t>
      </w:r>
    </w:p>
    <w:p w14:paraId="1C161523" w14:textId="77777777" w:rsidR="00750E93" w:rsidRDefault="00000000">
      <w:pPr>
        <w:spacing w:after="120" w:line="240" w:lineRule="auto"/>
        <w:ind w:left="0" w:firstLine="0"/>
      </w:pPr>
      <w:r>
        <w:rPr>
          <w:i/>
        </w:rPr>
        <w:t>The ACT Public Service supports workforce diversity and is committed to creating an inclusive workplace. As part of this commitment, Aboriginal and Torres Strait Islander peoples, people with disability and those who identify as LBGTIQ+ are encouraged to apply.</w:t>
      </w:r>
      <w:r>
        <w:t xml:space="preserve"> </w:t>
      </w:r>
    </w:p>
    <w:p w14:paraId="1635A9F9" w14:textId="77777777" w:rsidR="00750E93" w:rsidRDefault="00000000">
      <w:pPr>
        <w:spacing w:after="74" w:line="259" w:lineRule="auto"/>
        <w:ind w:left="0" w:firstLine="0"/>
      </w:pPr>
      <w:r>
        <w:rPr>
          <w:b/>
        </w:rPr>
        <w:t xml:space="preserve"> </w:t>
      </w:r>
    </w:p>
    <w:p w14:paraId="23C66929" w14:textId="77777777" w:rsidR="00750E93" w:rsidRDefault="00000000">
      <w:pPr>
        <w:pStyle w:val="Heading1"/>
        <w:ind w:left="-5"/>
      </w:pPr>
      <w:r>
        <w:t xml:space="preserve">WORK ENVIRONMENT DESCRIPTION  </w:t>
      </w:r>
    </w:p>
    <w:p w14:paraId="0DBD0A1D" w14:textId="77777777" w:rsidR="00750E93" w:rsidRDefault="00000000">
      <w:pPr>
        <w:spacing w:after="285" w:line="259" w:lineRule="auto"/>
        <w:ind w:left="-30" w:firstLine="0"/>
      </w:pPr>
      <w:r>
        <w:rPr>
          <w:noProof/>
        </w:rPr>
        <mc:AlternateContent>
          <mc:Choice Requires="wpg">
            <w:drawing>
              <wp:inline distT="0" distB="0" distL="0" distR="0" wp14:anchorId="65ACEA18" wp14:editId="359D82A5">
                <wp:extent cx="6158484" cy="6096"/>
                <wp:effectExtent l="0" t="0" r="0" b="0"/>
                <wp:docPr id="9648" name="Group 9648"/>
                <wp:cNvGraphicFramePr/>
                <a:graphic xmlns:a="http://schemas.openxmlformats.org/drawingml/2006/main">
                  <a:graphicData uri="http://schemas.microsoft.com/office/word/2010/wordprocessingGroup">
                    <wpg:wgp>
                      <wpg:cNvGrpSpPr/>
                      <wpg:grpSpPr>
                        <a:xfrm>
                          <a:off x="0" y="0"/>
                          <a:ext cx="6158484" cy="6096"/>
                          <a:chOff x="0" y="0"/>
                          <a:chExt cx="6158484" cy="6096"/>
                        </a:xfrm>
                      </wpg:grpSpPr>
                      <wps:wsp>
                        <wps:cNvPr id="10380" name="Shape 10380"/>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48" style="width:484.92pt;height:0.47998pt;mso-position-horizontal-relative:char;mso-position-vertical-relative:line" coordsize="61584,60">
                <v:shape id="Shape 10381" style="position:absolute;width:61584;height:91;left:0;top:0;" coordsize="6158484,9144" path="m0,0l6158484,0l6158484,9144l0,9144l0,0">
                  <v:stroke weight="0pt" endcap="flat" joinstyle="miter" miterlimit="10" on="false" color="#000000" opacity="0"/>
                  <v:fill on="true" color="#000000"/>
                </v:shape>
              </v:group>
            </w:pict>
          </mc:Fallback>
        </mc:AlternateContent>
      </w:r>
    </w:p>
    <w:p w14:paraId="2839A133" w14:textId="77777777" w:rsidR="00750E93" w:rsidRDefault="00000000">
      <w:pPr>
        <w:spacing w:after="0"/>
        <w:ind w:left="-3" w:right="236"/>
      </w:pPr>
      <w:r>
        <w:t xml:space="preserve">The following work environment description outlines the inherent requirements of this role and indicates how frequently each of these requirements would be performed. Please note that Cultural Facilities Corporation is committed to providing reasonable adjustment and ensuring all individuals have equal opportunities in the workplace. </w:t>
      </w:r>
    </w:p>
    <w:p w14:paraId="45E9F0E0" w14:textId="77777777" w:rsidR="00750E93" w:rsidRDefault="00000000">
      <w:pPr>
        <w:spacing w:after="0" w:line="259" w:lineRule="auto"/>
        <w:ind w:left="0" w:firstLine="0"/>
      </w:pPr>
      <w:r>
        <w:t xml:space="preserve"> </w:t>
      </w:r>
    </w:p>
    <w:tbl>
      <w:tblPr>
        <w:tblStyle w:val="TableGrid"/>
        <w:tblW w:w="9604" w:type="dxa"/>
        <w:tblInd w:w="6" w:type="dxa"/>
        <w:tblCellMar>
          <w:top w:w="57" w:type="dxa"/>
          <w:left w:w="107" w:type="dxa"/>
          <w:bottom w:w="0" w:type="dxa"/>
          <w:right w:w="115" w:type="dxa"/>
        </w:tblCellMar>
        <w:tblLook w:val="04A0" w:firstRow="1" w:lastRow="0" w:firstColumn="1" w:lastColumn="0" w:noHBand="0" w:noVBand="1"/>
      </w:tblPr>
      <w:tblGrid>
        <w:gridCol w:w="6911"/>
        <w:gridCol w:w="2693"/>
      </w:tblGrid>
      <w:tr w:rsidR="00750E93" w14:paraId="48DEB80C" w14:textId="77777777">
        <w:trPr>
          <w:trHeight w:val="461"/>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3ACAA8ED" w14:textId="77777777" w:rsidR="00750E93" w:rsidRDefault="00000000">
            <w:pPr>
              <w:spacing w:after="0" w:line="259" w:lineRule="auto"/>
              <w:ind w:left="0" w:firstLine="0"/>
            </w:pPr>
            <w:r>
              <w:rPr>
                <w:b/>
              </w:rPr>
              <w:t xml:space="preserve">ADMINISTRATIVE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0BBF66FD" w14:textId="77777777" w:rsidR="00750E93" w:rsidRDefault="00000000">
            <w:pPr>
              <w:spacing w:after="0" w:line="259" w:lineRule="auto"/>
              <w:ind w:left="9" w:firstLine="0"/>
              <w:jc w:val="center"/>
            </w:pPr>
            <w:r>
              <w:rPr>
                <w:b/>
              </w:rPr>
              <w:t xml:space="preserve">FREQUENCY </w:t>
            </w:r>
          </w:p>
        </w:tc>
      </w:tr>
      <w:tr w:rsidR="00750E93" w14:paraId="4C65DECD"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234790C8" w14:textId="77777777" w:rsidR="00750E93" w:rsidRDefault="00000000">
            <w:pPr>
              <w:spacing w:after="0" w:line="259" w:lineRule="auto"/>
              <w:ind w:left="0" w:firstLine="0"/>
            </w:pPr>
            <w:r>
              <w:t xml:space="preserve">Telephone use </w:t>
            </w:r>
          </w:p>
        </w:tc>
        <w:tc>
          <w:tcPr>
            <w:tcW w:w="2693" w:type="dxa"/>
            <w:tcBorders>
              <w:top w:val="single" w:sz="4" w:space="0" w:color="000000"/>
              <w:left w:val="single" w:sz="4" w:space="0" w:color="000000"/>
              <w:bottom w:val="single" w:sz="4" w:space="0" w:color="000000"/>
              <w:right w:val="single" w:sz="4" w:space="0" w:color="000000"/>
            </w:tcBorders>
          </w:tcPr>
          <w:p w14:paraId="0B8A1C21" w14:textId="77777777" w:rsidR="00750E93" w:rsidRDefault="00000000">
            <w:pPr>
              <w:spacing w:after="0" w:line="259" w:lineRule="auto"/>
              <w:ind w:left="7" w:firstLine="0"/>
              <w:jc w:val="center"/>
            </w:pPr>
            <w:r>
              <w:t xml:space="preserve">Frequently </w:t>
            </w:r>
          </w:p>
        </w:tc>
      </w:tr>
      <w:tr w:rsidR="00750E93" w14:paraId="63F40F17"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7B213CE1" w14:textId="77777777" w:rsidR="00750E93" w:rsidRDefault="00000000">
            <w:pPr>
              <w:spacing w:after="0" w:line="259" w:lineRule="auto"/>
              <w:ind w:left="0" w:firstLine="0"/>
            </w:pPr>
            <w:r>
              <w:t xml:space="preserve">General computer use </w:t>
            </w:r>
          </w:p>
        </w:tc>
        <w:tc>
          <w:tcPr>
            <w:tcW w:w="2693" w:type="dxa"/>
            <w:tcBorders>
              <w:top w:val="single" w:sz="4" w:space="0" w:color="000000"/>
              <w:left w:val="single" w:sz="4" w:space="0" w:color="000000"/>
              <w:bottom w:val="single" w:sz="4" w:space="0" w:color="000000"/>
              <w:right w:val="single" w:sz="4" w:space="0" w:color="000000"/>
            </w:tcBorders>
          </w:tcPr>
          <w:p w14:paraId="45297ED8" w14:textId="77777777" w:rsidR="00750E93" w:rsidRDefault="00000000">
            <w:pPr>
              <w:spacing w:after="0" w:line="259" w:lineRule="auto"/>
              <w:ind w:left="7" w:firstLine="0"/>
              <w:jc w:val="center"/>
            </w:pPr>
            <w:r>
              <w:t xml:space="preserve">Frequently </w:t>
            </w:r>
          </w:p>
        </w:tc>
      </w:tr>
      <w:tr w:rsidR="00750E93" w14:paraId="1A821891"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24F3D167" w14:textId="77777777" w:rsidR="00750E93" w:rsidRDefault="00000000">
            <w:pPr>
              <w:spacing w:after="0" w:line="259" w:lineRule="auto"/>
              <w:ind w:left="0" w:firstLine="0"/>
            </w:pPr>
            <w:r>
              <w:t xml:space="preserve">Extensive keying/data entry </w:t>
            </w:r>
          </w:p>
        </w:tc>
        <w:tc>
          <w:tcPr>
            <w:tcW w:w="2693" w:type="dxa"/>
            <w:tcBorders>
              <w:top w:val="single" w:sz="4" w:space="0" w:color="000000"/>
              <w:left w:val="single" w:sz="4" w:space="0" w:color="000000"/>
              <w:bottom w:val="single" w:sz="4" w:space="0" w:color="000000"/>
              <w:right w:val="single" w:sz="4" w:space="0" w:color="000000"/>
            </w:tcBorders>
          </w:tcPr>
          <w:p w14:paraId="38B53369" w14:textId="77777777" w:rsidR="00750E93" w:rsidRDefault="00000000">
            <w:pPr>
              <w:spacing w:after="0" w:line="259" w:lineRule="auto"/>
              <w:ind w:left="7" w:firstLine="0"/>
              <w:jc w:val="center"/>
            </w:pPr>
            <w:r>
              <w:t xml:space="preserve">Occasionally </w:t>
            </w:r>
          </w:p>
        </w:tc>
      </w:tr>
      <w:tr w:rsidR="00750E93" w14:paraId="727A308E"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0BF528DA" w14:textId="77777777" w:rsidR="00750E93" w:rsidRDefault="00000000">
            <w:pPr>
              <w:spacing w:after="0" w:line="259" w:lineRule="auto"/>
              <w:ind w:left="0" w:firstLine="0"/>
            </w:pPr>
            <w:r>
              <w:t xml:space="preserve">Graphical/analytical based </w:t>
            </w:r>
          </w:p>
        </w:tc>
        <w:tc>
          <w:tcPr>
            <w:tcW w:w="2693" w:type="dxa"/>
            <w:tcBorders>
              <w:top w:val="single" w:sz="4" w:space="0" w:color="000000"/>
              <w:left w:val="single" w:sz="4" w:space="0" w:color="000000"/>
              <w:bottom w:val="single" w:sz="4" w:space="0" w:color="000000"/>
              <w:right w:val="single" w:sz="4" w:space="0" w:color="000000"/>
            </w:tcBorders>
          </w:tcPr>
          <w:p w14:paraId="572CF32F" w14:textId="77777777" w:rsidR="00750E93" w:rsidRDefault="00000000">
            <w:pPr>
              <w:spacing w:after="0" w:line="259" w:lineRule="auto"/>
              <w:ind w:left="9" w:firstLine="0"/>
              <w:jc w:val="center"/>
            </w:pPr>
            <w:r>
              <w:t xml:space="preserve">Occasionally  </w:t>
            </w:r>
          </w:p>
        </w:tc>
      </w:tr>
      <w:tr w:rsidR="00750E93" w14:paraId="7B3853BD"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54A5B9A9" w14:textId="77777777" w:rsidR="00750E93" w:rsidRDefault="00000000">
            <w:pPr>
              <w:spacing w:after="0" w:line="259" w:lineRule="auto"/>
              <w:ind w:left="0" w:firstLine="0"/>
            </w:pPr>
            <w:r>
              <w:t xml:space="preserve">Sitting at a desk </w:t>
            </w:r>
          </w:p>
        </w:tc>
        <w:tc>
          <w:tcPr>
            <w:tcW w:w="2693" w:type="dxa"/>
            <w:tcBorders>
              <w:top w:val="single" w:sz="4" w:space="0" w:color="000000"/>
              <w:left w:val="single" w:sz="4" w:space="0" w:color="000000"/>
              <w:bottom w:val="single" w:sz="4" w:space="0" w:color="000000"/>
              <w:right w:val="single" w:sz="4" w:space="0" w:color="000000"/>
            </w:tcBorders>
          </w:tcPr>
          <w:p w14:paraId="74D06ED2" w14:textId="77777777" w:rsidR="00750E93" w:rsidRDefault="00000000">
            <w:pPr>
              <w:spacing w:after="0" w:line="259" w:lineRule="auto"/>
              <w:ind w:left="9" w:firstLine="0"/>
              <w:jc w:val="center"/>
            </w:pPr>
            <w:r>
              <w:t xml:space="preserve">Frequently  </w:t>
            </w:r>
          </w:p>
        </w:tc>
      </w:tr>
      <w:tr w:rsidR="00750E93" w14:paraId="1197AF54"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3AF177C4" w14:textId="77777777" w:rsidR="00750E93" w:rsidRDefault="00000000">
            <w:pPr>
              <w:spacing w:after="0" w:line="259" w:lineRule="auto"/>
              <w:ind w:left="0" w:firstLine="0"/>
            </w:pPr>
            <w:r>
              <w:t xml:space="preserve">Standing for long periods  </w:t>
            </w:r>
          </w:p>
        </w:tc>
        <w:tc>
          <w:tcPr>
            <w:tcW w:w="2693" w:type="dxa"/>
            <w:tcBorders>
              <w:top w:val="single" w:sz="4" w:space="0" w:color="000000"/>
              <w:left w:val="single" w:sz="4" w:space="0" w:color="000000"/>
              <w:bottom w:val="single" w:sz="4" w:space="0" w:color="000000"/>
              <w:right w:val="single" w:sz="4" w:space="0" w:color="000000"/>
            </w:tcBorders>
          </w:tcPr>
          <w:p w14:paraId="5C8C68A7" w14:textId="77777777" w:rsidR="00750E93" w:rsidRDefault="00000000">
            <w:pPr>
              <w:spacing w:after="0" w:line="259" w:lineRule="auto"/>
              <w:ind w:left="7" w:firstLine="0"/>
              <w:jc w:val="center"/>
            </w:pPr>
            <w:r>
              <w:t xml:space="preserve">Occasionally </w:t>
            </w:r>
          </w:p>
        </w:tc>
      </w:tr>
      <w:tr w:rsidR="00750E93" w14:paraId="510F9898"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032DE922" w14:textId="77777777" w:rsidR="00750E93" w:rsidRDefault="00000000">
            <w:pPr>
              <w:spacing w:after="0" w:line="259" w:lineRule="auto"/>
              <w:ind w:left="0" w:firstLine="0"/>
            </w:pPr>
            <w:r>
              <w:t xml:space="preserve">Designated workstation  </w:t>
            </w:r>
          </w:p>
        </w:tc>
        <w:tc>
          <w:tcPr>
            <w:tcW w:w="2693" w:type="dxa"/>
            <w:tcBorders>
              <w:top w:val="single" w:sz="4" w:space="0" w:color="000000"/>
              <w:left w:val="single" w:sz="4" w:space="0" w:color="000000"/>
              <w:bottom w:val="single" w:sz="4" w:space="0" w:color="000000"/>
              <w:right w:val="single" w:sz="4" w:space="0" w:color="000000"/>
            </w:tcBorders>
          </w:tcPr>
          <w:p w14:paraId="135578FF" w14:textId="77777777" w:rsidR="00750E93" w:rsidRDefault="00000000">
            <w:pPr>
              <w:spacing w:after="0" w:line="259" w:lineRule="auto"/>
              <w:ind w:left="7" w:firstLine="0"/>
              <w:jc w:val="center"/>
            </w:pPr>
            <w:r>
              <w:t xml:space="preserve">Occasionally </w:t>
            </w:r>
          </w:p>
        </w:tc>
      </w:tr>
    </w:tbl>
    <w:p w14:paraId="5E5DD469" w14:textId="77777777" w:rsidR="00750E93" w:rsidRDefault="00000000">
      <w:pPr>
        <w:spacing w:after="0" w:line="259" w:lineRule="auto"/>
        <w:ind w:left="0" w:firstLine="0"/>
      </w:pPr>
      <w:r>
        <w:t xml:space="preserve"> </w:t>
      </w:r>
    </w:p>
    <w:tbl>
      <w:tblPr>
        <w:tblStyle w:val="TableGrid"/>
        <w:tblW w:w="9604" w:type="dxa"/>
        <w:tblInd w:w="6" w:type="dxa"/>
        <w:tblCellMar>
          <w:top w:w="51" w:type="dxa"/>
          <w:left w:w="107" w:type="dxa"/>
          <w:bottom w:w="0" w:type="dxa"/>
          <w:right w:w="115" w:type="dxa"/>
        </w:tblCellMar>
        <w:tblLook w:val="04A0" w:firstRow="1" w:lastRow="0" w:firstColumn="1" w:lastColumn="0" w:noHBand="0" w:noVBand="1"/>
      </w:tblPr>
      <w:tblGrid>
        <w:gridCol w:w="6911"/>
        <w:gridCol w:w="2693"/>
      </w:tblGrid>
      <w:tr w:rsidR="00750E93" w14:paraId="4E77C452" w14:textId="77777777">
        <w:trPr>
          <w:trHeight w:val="461"/>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50AAAE23" w14:textId="77777777" w:rsidR="00750E93" w:rsidRDefault="00000000">
            <w:pPr>
              <w:spacing w:after="0" w:line="259" w:lineRule="auto"/>
              <w:ind w:left="0" w:firstLine="0"/>
            </w:pPr>
            <w:r>
              <w:rPr>
                <w:b/>
              </w:rPr>
              <w:t xml:space="preserve">STANDARD HOURS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3EE7676E" w14:textId="77777777" w:rsidR="00750E93" w:rsidRDefault="00000000">
            <w:pPr>
              <w:spacing w:after="0" w:line="259" w:lineRule="auto"/>
              <w:ind w:left="9" w:firstLine="0"/>
              <w:jc w:val="center"/>
            </w:pPr>
            <w:r>
              <w:rPr>
                <w:b/>
              </w:rPr>
              <w:t xml:space="preserve">FREQUENCY </w:t>
            </w:r>
          </w:p>
        </w:tc>
      </w:tr>
      <w:tr w:rsidR="00750E93" w14:paraId="0D1DE123"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63B36410" w14:textId="77777777" w:rsidR="00750E93" w:rsidRDefault="00000000">
            <w:pPr>
              <w:spacing w:after="0" w:line="259" w:lineRule="auto"/>
              <w:ind w:left="0" w:firstLine="0"/>
            </w:pPr>
            <w:r>
              <w:t xml:space="preserve">Flexible working hours (access to flex time)  </w:t>
            </w:r>
          </w:p>
        </w:tc>
        <w:tc>
          <w:tcPr>
            <w:tcW w:w="2693" w:type="dxa"/>
            <w:tcBorders>
              <w:top w:val="single" w:sz="4" w:space="0" w:color="000000"/>
              <w:left w:val="single" w:sz="4" w:space="0" w:color="000000"/>
              <w:bottom w:val="single" w:sz="4" w:space="0" w:color="000000"/>
              <w:right w:val="single" w:sz="4" w:space="0" w:color="000000"/>
            </w:tcBorders>
          </w:tcPr>
          <w:p w14:paraId="7412B7B0" w14:textId="77777777" w:rsidR="00750E93" w:rsidRDefault="00000000">
            <w:pPr>
              <w:spacing w:after="0" w:line="259" w:lineRule="auto"/>
              <w:ind w:left="7" w:firstLine="0"/>
              <w:jc w:val="center"/>
            </w:pPr>
            <w:r>
              <w:t xml:space="preserve">Frequently </w:t>
            </w:r>
          </w:p>
        </w:tc>
      </w:tr>
      <w:tr w:rsidR="00750E93" w14:paraId="2FC21D6B"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4E52BB7A" w14:textId="77777777" w:rsidR="00750E93" w:rsidRDefault="00000000">
            <w:pPr>
              <w:spacing w:after="0" w:line="259" w:lineRule="auto"/>
              <w:ind w:left="0" w:firstLine="0"/>
            </w:pPr>
            <w:r>
              <w:t xml:space="preserve">Fixed or specified start/finish times  </w:t>
            </w:r>
          </w:p>
        </w:tc>
        <w:tc>
          <w:tcPr>
            <w:tcW w:w="2693" w:type="dxa"/>
            <w:tcBorders>
              <w:top w:val="single" w:sz="4" w:space="0" w:color="000000"/>
              <w:left w:val="single" w:sz="4" w:space="0" w:color="000000"/>
              <w:bottom w:val="single" w:sz="4" w:space="0" w:color="000000"/>
              <w:right w:val="single" w:sz="4" w:space="0" w:color="000000"/>
            </w:tcBorders>
          </w:tcPr>
          <w:p w14:paraId="56EF2743" w14:textId="77777777" w:rsidR="00750E93" w:rsidRDefault="00000000">
            <w:pPr>
              <w:spacing w:after="0" w:line="259" w:lineRule="auto"/>
              <w:ind w:left="7" w:firstLine="0"/>
              <w:jc w:val="center"/>
            </w:pPr>
            <w:r>
              <w:t xml:space="preserve">Frequently </w:t>
            </w:r>
          </w:p>
        </w:tc>
      </w:tr>
      <w:tr w:rsidR="00750E93" w14:paraId="7E60FE05" w14:textId="77777777">
        <w:trPr>
          <w:trHeight w:val="547"/>
        </w:trPr>
        <w:tc>
          <w:tcPr>
            <w:tcW w:w="6911" w:type="dxa"/>
            <w:tcBorders>
              <w:top w:val="single" w:sz="4" w:space="0" w:color="000000"/>
              <w:left w:val="single" w:sz="4" w:space="0" w:color="000000"/>
              <w:bottom w:val="single" w:sz="4" w:space="0" w:color="000000"/>
              <w:right w:val="single" w:sz="4" w:space="0" w:color="000000"/>
            </w:tcBorders>
          </w:tcPr>
          <w:p w14:paraId="44EF50D0" w14:textId="77777777" w:rsidR="00750E93" w:rsidRDefault="00000000">
            <w:pPr>
              <w:spacing w:after="0" w:line="259" w:lineRule="auto"/>
              <w:ind w:left="0" w:firstLine="0"/>
            </w:pPr>
            <w:r>
              <w:t xml:space="preserve">Expected to work extensive hours over a significant period due to the nature of the duties  </w:t>
            </w:r>
          </w:p>
        </w:tc>
        <w:tc>
          <w:tcPr>
            <w:tcW w:w="2693" w:type="dxa"/>
            <w:tcBorders>
              <w:top w:val="single" w:sz="4" w:space="0" w:color="000000"/>
              <w:left w:val="single" w:sz="4" w:space="0" w:color="000000"/>
              <w:bottom w:val="single" w:sz="4" w:space="0" w:color="000000"/>
              <w:right w:val="single" w:sz="4" w:space="0" w:color="000000"/>
            </w:tcBorders>
            <w:vAlign w:val="center"/>
          </w:tcPr>
          <w:p w14:paraId="2BFC0538" w14:textId="77777777" w:rsidR="00750E93" w:rsidRDefault="00000000">
            <w:pPr>
              <w:spacing w:after="0" w:line="259" w:lineRule="auto"/>
              <w:ind w:left="9" w:firstLine="0"/>
              <w:jc w:val="center"/>
            </w:pPr>
            <w:r>
              <w:t xml:space="preserve">Never </w:t>
            </w:r>
          </w:p>
        </w:tc>
      </w:tr>
      <w:tr w:rsidR="00750E93" w14:paraId="666B60F4"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69FE0D5C" w14:textId="77777777" w:rsidR="00750E93" w:rsidRDefault="00000000">
            <w:pPr>
              <w:spacing w:after="0" w:line="259" w:lineRule="auto"/>
              <w:ind w:left="0" w:firstLine="0"/>
            </w:pPr>
            <w:r>
              <w:t xml:space="preserve">Access to Accrued Days Off (ADOs) </w:t>
            </w:r>
          </w:p>
        </w:tc>
        <w:tc>
          <w:tcPr>
            <w:tcW w:w="2693" w:type="dxa"/>
            <w:tcBorders>
              <w:top w:val="single" w:sz="4" w:space="0" w:color="000000"/>
              <w:left w:val="single" w:sz="4" w:space="0" w:color="000000"/>
              <w:bottom w:val="single" w:sz="4" w:space="0" w:color="000000"/>
              <w:right w:val="single" w:sz="4" w:space="0" w:color="000000"/>
            </w:tcBorders>
          </w:tcPr>
          <w:p w14:paraId="525372E3" w14:textId="77777777" w:rsidR="00750E93" w:rsidRDefault="00000000">
            <w:pPr>
              <w:spacing w:after="0" w:line="259" w:lineRule="auto"/>
              <w:ind w:left="9" w:firstLine="0"/>
              <w:jc w:val="center"/>
            </w:pPr>
            <w:r>
              <w:t xml:space="preserve">Never </w:t>
            </w:r>
          </w:p>
        </w:tc>
      </w:tr>
      <w:tr w:rsidR="00750E93" w14:paraId="241FA7D6"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40735F76" w14:textId="77777777" w:rsidR="00750E93" w:rsidRDefault="00000000">
            <w:pPr>
              <w:spacing w:after="0" w:line="259" w:lineRule="auto"/>
              <w:ind w:left="0" w:firstLine="0"/>
            </w:pPr>
            <w:r>
              <w:t xml:space="preserve">Peaks and troughs  </w:t>
            </w:r>
          </w:p>
        </w:tc>
        <w:tc>
          <w:tcPr>
            <w:tcW w:w="2693" w:type="dxa"/>
            <w:tcBorders>
              <w:top w:val="single" w:sz="4" w:space="0" w:color="000000"/>
              <w:left w:val="single" w:sz="4" w:space="0" w:color="000000"/>
              <w:bottom w:val="single" w:sz="4" w:space="0" w:color="000000"/>
              <w:right w:val="single" w:sz="4" w:space="0" w:color="000000"/>
            </w:tcBorders>
          </w:tcPr>
          <w:p w14:paraId="2521FE25" w14:textId="77777777" w:rsidR="00750E93" w:rsidRDefault="00000000">
            <w:pPr>
              <w:spacing w:after="0" w:line="259" w:lineRule="auto"/>
              <w:ind w:left="7" w:firstLine="0"/>
              <w:jc w:val="center"/>
            </w:pPr>
            <w:r>
              <w:t xml:space="preserve">Occasionally </w:t>
            </w:r>
          </w:p>
        </w:tc>
      </w:tr>
      <w:tr w:rsidR="00750E93" w14:paraId="3D3D6AC1"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6D7680C6" w14:textId="77777777" w:rsidR="00750E93" w:rsidRDefault="00000000">
            <w:pPr>
              <w:spacing w:after="0" w:line="259" w:lineRule="auto"/>
              <w:ind w:left="0" w:firstLine="0"/>
            </w:pPr>
            <w:r>
              <w:t xml:space="preserve">Frequent overtime  </w:t>
            </w:r>
          </w:p>
        </w:tc>
        <w:tc>
          <w:tcPr>
            <w:tcW w:w="2693" w:type="dxa"/>
            <w:tcBorders>
              <w:top w:val="single" w:sz="4" w:space="0" w:color="000000"/>
              <w:left w:val="single" w:sz="4" w:space="0" w:color="000000"/>
              <w:bottom w:val="single" w:sz="4" w:space="0" w:color="000000"/>
              <w:right w:val="single" w:sz="4" w:space="0" w:color="000000"/>
            </w:tcBorders>
          </w:tcPr>
          <w:p w14:paraId="7637296E" w14:textId="77777777" w:rsidR="00750E93" w:rsidRDefault="00000000">
            <w:pPr>
              <w:spacing w:after="0" w:line="259" w:lineRule="auto"/>
              <w:ind w:left="9" w:firstLine="0"/>
              <w:jc w:val="center"/>
            </w:pPr>
            <w:r>
              <w:t xml:space="preserve">Never </w:t>
            </w:r>
          </w:p>
        </w:tc>
      </w:tr>
      <w:tr w:rsidR="00750E93" w14:paraId="1E55756B"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78354973" w14:textId="77777777" w:rsidR="00750E93" w:rsidRDefault="00000000">
            <w:pPr>
              <w:spacing w:after="0" w:line="259" w:lineRule="auto"/>
              <w:ind w:left="0" w:firstLine="0"/>
            </w:pPr>
            <w:r>
              <w:t xml:space="preserve">Rostered shift work  </w:t>
            </w:r>
          </w:p>
        </w:tc>
        <w:tc>
          <w:tcPr>
            <w:tcW w:w="2693" w:type="dxa"/>
            <w:tcBorders>
              <w:top w:val="single" w:sz="4" w:space="0" w:color="000000"/>
              <w:left w:val="single" w:sz="4" w:space="0" w:color="000000"/>
              <w:bottom w:val="single" w:sz="4" w:space="0" w:color="000000"/>
              <w:right w:val="single" w:sz="4" w:space="0" w:color="000000"/>
            </w:tcBorders>
          </w:tcPr>
          <w:p w14:paraId="2F4FAABA" w14:textId="77777777" w:rsidR="00750E93" w:rsidRDefault="00000000">
            <w:pPr>
              <w:spacing w:after="0" w:line="259" w:lineRule="auto"/>
              <w:ind w:left="9" w:firstLine="0"/>
              <w:jc w:val="center"/>
            </w:pPr>
            <w:r>
              <w:t xml:space="preserve">Never </w:t>
            </w:r>
          </w:p>
        </w:tc>
      </w:tr>
    </w:tbl>
    <w:p w14:paraId="4F864729" w14:textId="77777777" w:rsidR="00750E93" w:rsidRDefault="00000000">
      <w:pPr>
        <w:spacing w:after="0" w:line="259" w:lineRule="auto"/>
        <w:ind w:left="0" w:firstLine="0"/>
      </w:pPr>
      <w:r>
        <w:t xml:space="preserve"> </w:t>
      </w:r>
    </w:p>
    <w:tbl>
      <w:tblPr>
        <w:tblStyle w:val="TableGrid"/>
        <w:tblW w:w="9604" w:type="dxa"/>
        <w:tblInd w:w="6" w:type="dxa"/>
        <w:tblCellMar>
          <w:top w:w="57" w:type="dxa"/>
          <w:left w:w="107" w:type="dxa"/>
          <w:bottom w:w="0" w:type="dxa"/>
          <w:right w:w="115" w:type="dxa"/>
        </w:tblCellMar>
        <w:tblLook w:val="04A0" w:firstRow="1" w:lastRow="0" w:firstColumn="1" w:lastColumn="0" w:noHBand="0" w:noVBand="1"/>
      </w:tblPr>
      <w:tblGrid>
        <w:gridCol w:w="6911"/>
        <w:gridCol w:w="2693"/>
      </w:tblGrid>
      <w:tr w:rsidR="00750E93" w14:paraId="302200E7" w14:textId="77777777">
        <w:trPr>
          <w:trHeight w:val="462"/>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6D64E00F" w14:textId="77777777" w:rsidR="00750E93" w:rsidRDefault="00000000">
            <w:pPr>
              <w:spacing w:after="0" w:line="259" w:lineRule="auto"/>
              <w:ind w:left="0" w:firstLine="0"/>
            </w:pPr>
            <w:r>
              <w:rPr>
                <w:b/>
              </w:rPr>
              <w:t xml:space="preserve">SOCIAL DEMANDS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51F49C6E" w14:textId="77777777" w:rsidR="00750E93" w:rsidRDefault="00000000">
            <w:pPr>
              <w:spacing w:after="0" w:line="259" w:lineRule="auto"/>
              <w:ind w:left="9" w:firstLine="0"/>
              <w:jc w:val="center"/>
            </w:pPr>
            <w:r>
              <w:rPr>
                <w:b/>
              </w:rPr>
              <w:t xml:space="preserve">FREQUENCY </w:t>
            </w:r>
          </w:p>
        </w:tc>
      </w:tr>
      <w:tr w:rsidR="00750E93" w14:paraId="48A2AA2C"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238968B3" w14:textId="77777777" w:rsidR="00750E93" w:rsidRDefault="00000000">
            <w:pPr>
              <w:spacing w:after="0" w:line="259" w:lineRule="auto"/>
              <w:ind w:left="0" w:firstLine="0"/>
            </w:pPr>
            <w:r>
              <w:t xml:space="preserve">Work with others towards shared goals in a team environment </w:t>
            </w:r>
          </w:p>
        </w:tc>
        <w:tc>
          <w:tcPr>
            <w:tcW w:w="2693" w:type="dxa"/>
            <w:tcBorders>
              <w:top w:val="single" w:sz="4" w:space="0" w:color="000000"/>
              <w:left w:val="single" w:sz="4" w:space="0" w:color="000000"/>
              <w:bottom w:val="single" w:sz="4" w:space="0" w:color="000000"/>
              <w:right w:val="single" w:sz="4" w:space="0" w:color="000000"/>
            </w:tcBorders>
          </w:tcPr>
          <w:p w14:paraId="69825924" w14:textId="77777777" w:rsidR="00750E93" w:rsidRDefault="00000000">
            <w:pPr>
              <w:spacing w:after="0" w:line="259" w:lineRule="auto"/>
              <w:ind w:left="7" w:firstLine="0"/>
              <w:jc w:val="center"/>
            </w:pPr>
            <w:r>
              <w:t xml:space="preserve">Frequently </w:t>
            </w:r>
          </w:p>
        </w:tc>
      </w:tr>
      <w:tr w:rsidR="00750E93" w14:paraId="0723C36A"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236729A3" w14:textId="77777777" w:rsidR="00750E93" w:rsidRDefault="00000000">
            <w:pPr>
              <w:spacing w:after="0" w:line="259" w:lineRule="auto"/>
              <w:ind w:left="0" w:firstLine="0"/>
            </w:pPr>
            <w:r>
              <w:t xml:space="preserve">Work in isolation from other staff (remote supervision) </w:t>
            </w:r>
          </w:p>
        </w:tc>
        <w:tc>
          <w:tcPr>
            <w:tcW w:w="2693" w:type="dxa"/>
            <w:tcBorders>
              <w:top w:val="single" w:sz="4" w:space="0" w:color="000000"/>
              <w:left w:val="single" w:sz="4" w:space="0" w:color="000000"/>
              <w:bottom w:val="single" w:sz="4" w:space="0" w:color="000000"/>
              <w:right w:val="single" w:sz="4" w:space="0" w:color="000000"/>
            </w:tcBorders>
          </w:tcPr>
          <w:p w14:paraId="47B508EA" w14:textId="77777777" w:rsidR="00750E93" w:rsidRDefault="00000000">
            <w:pPr>
              <w:spacing w:after="0" w:line="259" w:lineRule="auto"/>
              <w:ind w:left="9" w:firstLine="0"/>
              <w:jc w:val="center"/>
            </w:pPr>
            <w:r>
              <w:t xml:space="preserve">Never </w:t>
            </w:r>
          </w:p>
        </w:tc>
      </w:tr>
      <w:tr w:rsidR="00750E93" w14:paraId="440C5812"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020C7B26" w14:textId="77777777" w:rsidR="00750E93" w:rsidRDefault="00000000">
            <w:pPr>
              <w:spacing w:after="0" w:line="259" w:lineRule="auto"/>
              <w:ind w:left="0" w:firstLine="0"/>
            </w:pPr>
            <w:r>
              <w:t xml:space="preserve">Working in a call centre environment </w:t>
            </w:r>
          </w:p>
        </w:tc>
        <w:tc>
          <w:tcPr>
            <w:tcW w:w="2693" w:type="dxa"/>
            <w:tcBorders>
              <w:top w:val="single" w:sz="4" w:space="0" w:color="000000"/>
              <w:left w:val="single" w:sz="4" w:space="0" w:color="000000"/>
              <w:bottom w:val="single" w:sz="4" w:space="0" w:color="000000"/>
              <w:right w:val="single" w:sz="4" w:space="0" w:color="000000"/>
            </w:tcBorders>
          </w:tcPr>
          <w:p w14:paraId="33DD18C7" w14:textId="77777777" w:rsidR="00750E93" w:rsidRDefault="00000000">
            <w:pPr>
              <w:spacing w:after="0" w:line="259" w:lineRule="auto"/>
              <w:ind w:left="9" w:firstLine="0"/>
              <w:jc w:val="center"/>
            </w:pPr>
            <w:r>
              <w:t xml:space="preserve">Never </w:t>
            </w:r>
          </w:p>
        </w:tc>
      </w:tr>
      <w:tr w:rsidR="00750E93" w14:paraId="241E4C0E"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289B89D9" w14:textId="77777777" w:rsidR="00750E93" w:rsidRDefault="00000000">
            <w:pPr>
              <w:spacing w:after="0" w:line="259" w:lineRule="auto"/>
              <w:ind w:left="0" w:firstLine="0"/>
            </w:pPr>
            <w:r>
              <w:t xml:space="preserve">Working directly with the public </w:t>
            </w:r>
          </w:p>
        </w:tc>
        <w:tc>
          <w:tcPr>
            <w:tcW w:w="2693" w:type="dxa"/>
            <w:tcBorders>
              <w:top w:val="single" w:sz="4" w:space="0" w:color="000000"/>
              <w:left w:val="single" w:sz="4" w:space="0" w:color="000000"/>
              <w:bottom w:val="single" w:sz="4" w:space="0" w:color="000000"/>
              <w:right w:val="single" w:sz="4" w:space="0" w:color="000000"/>
            </w:tcBorders>
          </w:tcPr>
          <w:p w14:paraId="72042577" w14:textId="77777777" w:rsidR="00750E93" w:rsidRDefault="00000000">
            <w:pPr>
              <w:spacing w:after="0" w:line="259" w:lineRule="auto"/>
              <w:ind w:left="7" w:firstLine="0"/>
              <w:jc w:val="center"/>
            </w:pPr>
            <w:r>
              <w:t xml:space="preserve">Occasionally </w:t>
            </w:r>
          </w:p>
        </w:tc>
      </w:tr>
    </w:tbl>
    <w:p w14:paraId="39587872" w14:textId="77777777" w:rsidR="00750E93" w:rsidRDefault="00000000">
      <w:pPr>
        <w:spacing w:after="0" w:line="259" w:lineRule="auto"/>
        <w:ind w:left="0" w:firstLine="0"/>
      </w:pPr>
      <w:r>
        <w:lastRenderedPageBreak/>
        <w:t xml:space="preserve"> </w:t>
      </w:r>
    </w:p>
    <w:tbl>
      <w:tblPr>
        <w:tblStyle w:val="TableGrid"/>
        <w:tblW w:w="9604" w:type="dxa"/>
        <w:tblInd w:w="6" w:type="dxa"/>
        <w:tblCellMar>
          <w:top w:w="57" w:type="dxa"/>
          <w:left w:w="107" w:type="dxa"/>
          <w:bottom w:w="0" w:type="dxa"/>
          <w:right w:w="115" w:type="dxa"/>
        </w:tblCellMar>
        <w:tblLook w:val="04A0" w:firstRow="1" w:lastRow="0" w:firstColumn="1" w:lastColumn="0" w:noHBand="0" w:noVBand="1"/>
      </w:tblPr>
      <w:tblGrid>
        <w:gridCol w:w="6911"/>
        <w:gridCol w:w="2693"/>
      </w:tblGrid>
      <w:tr w:rsidR="00750E93" w14:paraId="307A3167" w14:textId="77777777">
        <w:trPr>
          <w:trHeight w:val="461"/>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12119292" w14:textId="77777777" w:rsidR="00750E93" w:rsidRDefault="00000000">
            <w:pPr>
              <w:spacing w:after="0" w:line="259" w:lineRule="auto"/>
              <w:ind w:left="0" w:firstLine="0"/>
            </w:pPr>
            <w:r>
              <w:rPr>
                <w:b/>
              </w:rPr>
              <w:t xml:space="preserve">PHYSICAL DEMANDS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4730A6C2" w14:textId="77777777" w:rsidR="00750E93" w:rsidRDefault="00000000">
            <w:pPr>
              <w:spacing w:after="0" w:line="259" w:lineRule="auto"/>
              <w:ind w:left="9" w:firstLine="0"/>
              <w:jc w:val="center"/>
            </w:pPr>
            <w:r>
              <w:rPr>
                <w:b/>
              </w:rPr>
              <w:t xml:space="preserve">FREQUENCY </w:t>
            </w:r>
          </w:p>
        </w:tc>
      </w:tr>
      <w:tr w:rsidR="00750E93" w14:paraId="1A695F0E" w14:textId="77777777">
        <w:trPr>
          <w:trHeight w:val="295"/>
        </w:trPr>
        <w:tc>
          <w:tcPr>
            <w:tcW w:w="6911" w:type="dxa"/>
            <w:tcBorders>
              <w:top w:val="single" w:sz="4" w:space="0" w:color="000000"/>
              <w:left w:val="single" w:sz="4" w:space="0" w:color="000000"/>
              <w:bottom w:val="single" w:sz="4" w:space="0" w:color="000000"/>
              <w:right w:val="single" w:sz="4" w:space="0" w:color="000000"/>
            </w:tcBorders>
          </w:tcPr>
          <w:p w14:paraId="5AC5F67C" w14:textId="77777777" w:rsidR="00750E93" w:rsidRDefault="00000000">
            <w:pPr>
              <w:spacing w:after="0" w:line="259" w:lineRule="auto"/>
              <w:ind w:left="0" w:firstLine="0"/>
            </w:pPr>
            <w:r>
              <w:t xml:space="preserve">Distance walking (large buildings or inter-building transit) </w:t>
            </w:r>
          </w:p>
        </w:tc>
        <w:tc>
          <w:tcPr>
            <w:tcW w:w="2693" w:type="dxa"/>
            <w:tcBorders>
              <w:top w:val="single" w:sz="4" w:space="0" w:color="000000"/>
              <w:left w:val="single" w:sz="4" w:space="0" w:color="000000"/>
              <w:bottom w:val="single" w:sz="4" w:space="0" w:color="000000"/>
              <w:right w:val="single" w:sz="4" w:space="0" w:color="000000"/>
            </w:tcBorders>
          </w:tcPr>
          <w:p w14:paraId="778DEA7B" w14:textId="77777777" w:rsidR="00750E93" w:rsidRDefault="00000000">
            <w:pPr>
              <w:spacing w:after="0" w:line="259" w:lineRule="auto"/>
              <w:ind w:left="7" w:firstLine="0"/>
              <w:jc w:val="center"/>
            </w:pPr>
            <w:r>
              <w:t xml:space="preserve">Occasionally </w:t>
            </w:r>
          </w:p>
        </w:tc>
      </w:tr>
      <w:tr w:rsidR="00750E93" w14:paraId="46DAA1AA"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577064FD" w14:textId="77777777" w:rsidR="00750E93" w:rsidRDefault="00000000">
            <w:pPr>
              <w:spacing w:after="0" w:line="259" w:lineRule="auto"/>
              <w:ind w:left="0" w:firstLine="0"/>
            </w:pPr>
            <w:r>
              <w:t xml:space="preserve">Working outdoors  </w:t>
            </w:r>
          </w:p>
        </w:tc>
        <w:tc>
          <w:tcPr>
            <w:tcW w:w="2693" w:type="dxa"/>
            <w:tcBorders>
              <w:top w:val="single" w:sz="4" w:space="0" w:color="000000"/>
              <w:left w:val="single" w:sz="4" w:space="0" w:color="000000"/>
              <w:bottom w:val="single" w:sz="4" w:space="0" w:color="000000"/>
              <w:right w:val="single" w:sz="4" w:space="0" w:color="000000"/>
            </w:tcBorders>
          </w:tcPr>
          <w:p w14:paraId="0DDF3400" w14:textId="77777777" w:rsidR="00750E93" w:rsidRDefault="00000000">
            <w:pPr>
              <w:spacing w:after="0" w:line="259" w:lineRule="auto"/>
              <w:ind w:left="7" w:firstLine="0"/>
              <w:jc w:val="center"/>
            </w:pPr>
            <w:r>
              <w:t xml:space="preserve">Never </w:t>
            </w:r>
          </w:p>
        </w:tc>
      </w:tr>
    </w:tbl>
    <w:p w14:paraId="4C78E367" w14:textId="77777777" w:rsidR="00750E93" w:rsidRDefault="00000000">
      <w:pPr>
        <w:spacing w:after="0" w:line="259" w:lineRule="auto"/>
        <w:ind w:left="0" w:firstLine="0"/>
        <w:jc w:val="both"/>
      </w:pPr>
      <w:r>
        <w:t xml:space="preserve"> </w:t>
      </w:r>
    </w:p>
    <w:tbl>
      <w:tblPr>
        <w:tblStyle w:val="TableGrid"/>
        <w:tblW w:w="9604" w:type="dxa"/>
        <w:tblInd w:w="6" w:type="dxa"/>
        <w:tblCellMar>
          <w:top w:w="50" w:type="dxa"/>
          <w:left w:w="107" w:type="dxa"/>
          <w:bottom w:w="0" w:type="dxa"/>
          <w:right w:w="115" w:type="dxa"/>
        </w:tblCellMar>
        <w:tblLook w:val="04A0" w:firstRow="1" w:lastRow="0" w:firstColumn="1" w:lastColumn="0" w:noHBand="0" w:noVBand="1"/>
      </w:tblPr>
      <w:tblGrid>
        <w:gridCol w:w="6911"/>
        <w:gridCol w:w="2693"/>
      </w:tblGrid>
      <w:tr w:rsidR="00750E93" w14:paraId="0D6E797C" w14:textId="77777777">
        <w:trPr>
          <w:trHeight w:val="462"/>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54B8CECB" w14:textId="77777777" w:rsidR="00750E93" w:rsidRDefault="00000000">
            <w:pPr>
              <w:spacing w:after="0" w:line="259" w:lineRule="auto"/>
              <w:ind w:left="0" w:firstLine="0"/>
            </w:pPr>
            <w:r>
              <w:rPr>
                <w:b/>
              </w:rPr>
              <w:t xml:space="preserve">MANUAL HANDLING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50E21C8F" w14:textId="77777777" w:rsidR="00750E93" w:rsidRDefault="00000000">
            <w:pPr>
              <w:spacing w:after="0" w:line="259" w:lineRule="auto"/>
              <w:ind w:left="9" w:firstLine="0"/>
              <w:jc w:val="center"/>
            </w:pPr>
            <w:r>
              <w:rPr>
                <w:b/>
              </w:rPr>
              <w:t xml:space="preserve">FREQUENCY </w:t>
            </w:r>
          </w:p>
        </w:tc>
      </w:tr>
      <w:tr w:rsidR="00750E93" w14:paraId="45F11DF5"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62375439" w14:textId="77777777" w:rsidR="00750E93" w:rsidRDefault="00000000">
            <w:pPr>
              <w:spacing w:after="0" w:line="259" w:lineRule="auto"/>
              <w:ind w:left="0" w:firstLine="0"/>
            </w:pPr>
            <w:r>
              <w:t xml:space="preserve">Lifting 0 – 5kg </w:t>
            </w:r>
          </w:p>
        </w:tc>
        <w:tc>
          <w:tcPr>
            <w:tcW w:w="2693" w:type="dxa"/>
            <w:tcBorders>
              <w:top w:val="single" w:sz="4" w:space="0" w:color="000000"/>
              <w:left w:val="single" w:sz="4" w:space="0" w:color="000000"/>
              <w:bottom w:val="single" w:sz="4" w:space="0" w:color="000000"/>
              <w:right w:val="single" w:sz="4" w:space="0" w:color="000000"/>
            </w:tcBorders>
          </w:tcPr>
          <w:p w14:paraId="7FA7082A" w14:textId="77777777" w:rsidR="00750E93" w:rsidRDefault="00000000">
            <w:pPr>
              <w:spacing w:after="0" w:line="259" w:lineRule="auto"/>
              <w:ind w:left="9" w:firstLine="0"/>
              <w:jc w:val="center"/>
            </w:pPr>
            <w:r>
              <w:t xml:space="preserve">Occasionally  </w:t>
            </w:r>
          </w:p>
        </w:tc>
      </w:tr>
      <w:tr w:rsidR="00750E93" w14:paraId="63CB82B6"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4E170CA8" w14:textId="77777777" w:rsidR="00750E93" w:rsidRDefault="00000000">
            <w:pPr>
              <w:spacing w:after="0" w:line="259" w:lineRule="auto"/>
              <w:ind w:left="0" w:firstLine="0"/>
            </w:pPr>
            <w:r>
              <w:t xml:space="preserve">Lifting 5 – 10kg </w:t>
            </w:r>
          </w:p>
        </w:tc>
        <w:tc>
          <w:tcPr>
            <w:tcW w:w="2693" w:type="dxa"/>
            <w:tcBorders>
              <w:top w:val="single" w:sz="4" w:space="0" w:color="000000"/>
              <w:left w:val="single" w:sz="4" w:space="0" w:color="000000"/>
              <w:bottom w:val="single" w:sz="4" w:space="0" w:color="000000"/>
              <w:right w:val="single" w:sz="4" w:space="0" w:color="000000"/>
            </w:tcBorders>
          </w:tcPr>
          <w:p w14:paraId="654D5BE6" w14:textId="77777777" w:rsidR="00750E93" w:rsidRDefault="00000000">
            <w:pPr>
              <w:spacing w:after="0" w:line="259" w:lineRule="auto"/>
              <w:ind w:left="9" w:firstLine="0"/>
              <w:jc w:val="center"/>
            </w:pPr>
            <w:r>
              <w:t xml:space="preserve">Never </w:t>
            </w:r>
          </w:p>
        </w:tc>
      </w:tr>
      <w:tr w:rsidR="00750E93" w14:paraId="423B8271"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11625923" w14:textId="77777777" w:rsidR="00750E93" w:rsidRDefault="00000000">
            <w:pPr>
              <w:spacing w:after="0" w:line="259" w:lineRule="auto"/>
              <w:ind w:left="0" w:firstLine="0"/>
            </w:pPr>
            <w:r>
              <w:t xml:space="preserve">Lifting 10kg+ </w:t>
            </w:r>
          </w:p>
        </w:tc>
        <w:tc>
          <w:tcPr>
            <w:tcW w:w="2693" w:type="dxa"/>
            <w:tcBorders>
              <w:top w:val="single" w:sz="4" w:space="0" w:color="000000"/>
              <w:left w:val="single" w:sz="4" w:space="0" w:color="000000"/>
              <w:bottom w:val="single" w:sz="4" w:space="0" w:color="000000"/>
              <w:right w:val="single" w:sz="4" w:space="0" w:color="000000"/>
            </w:tcBorders>
          </w:tcPr>
          <w:p w14:paraId="05023F1A" w14:textId="77777777" w:rsidR="00750E93" w:rsidRDefault="00000000">
            <w:pPr>
              <w:spacing w:after="0" w:line="259" w:lineRule="auto"/>
              <w:ind w:left="9" w:firstLine="0"/>
              <w:jc w:val="center"/>
            </w:pPr>
            <w:r>
              <w:t xml:space="preserve">Never </w:t>
            </w:r>
          </w:p>
        </w:tc>
      </w:tr>
      <w:tr w:rsidR="00750E93" w14:paraId="6C9A48D9"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0007F329" w14:textId="77777777" w:rsidR="00750E93" w:rsidRDefault="00000000">
            <w:pPr>
              <w:spacing w:after="0" w:line="259" w:lineRule="auto"/>
              <w:ind w:left="0" w:firstLine="0"/>
            </w:pPr>
            <w:r>
              <w:t xml:space="preserve">Climbing </w:t>
            </w:r>
          </w:p>
        </w:tc>
        <w:tc>
          <w:tcPr>
            <w:tcW w:w="2693" w:type="dxa"/>
            <w:tcBorders>
              <w:top w:val="single" w:sz="4" w:space="0" w:color="000000"/>
              <w:left w:val="single" w:sz="4" w:space="0" w:color="000000"/>
              <w:bottom w:val="single" w:sz="4" w:space="0" w:color="000000"/>
              <w:right w:val="single" w:sz="4" w:space="0" w:color="000000"/>
            </w:tcBorders>
          </w:tcPr>
          <w:p w14:paraId="4C0811A8" w14:textId="77777777" w:rsidR="00750E93" w:rsidRDefault="00000000">
            <w:pPr>
              <w:spacing w:after="0" w:line="259" w:lineRule="auto"/>
              <w:ind w:left="9" w:firstLine="0"/>
              <w:jc w:val="center"/>
            </w:pPr>
            <w:r>
              <w:t xml:space="preserve">Never </w:t>
            </w:r>
          </w:p>
        </w:tc>
      </w:tr>
      <w:tr w:rsidR="00750E93" w14:paraId="240A77E8"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75E9AD1B" w14:textId="77777777" w:rsidR="00750E93" w:rsidRDefault="00000000">
            <w:pPr>
              <w:spacing w:after="0" w:line="259" w:lineRule="auto"/>
              <w:ind w:left="0" w:firstLine="0"/>
            </w:pPr>
            <w:r>
              <w:t xml:space="preserve">Reaching </w:t>
            </w:r>
          </w:p>
        </w:tc>
        <w:tc>
          <w:tcPr>
            <w:tcW w:w="2693" w:type="dxa"/>
            <w:tcBorders>
              <w:top w:val="single" w:sz="4" w:space="0" w:color="000000"/>
              <w:left w:val="single" w:sz="4" w:space="0" w:color="000000"/>
              <w:bottom w:val="single" w:sz="4" w:space="0" w:color="000000"/>
              <w:right w:val="single" w:sz="4" w:space="0" w:color="000000"/>
            </w:tcBorders>
          </w:tcPr>
          <w:p w14:paraId="20A2E3D0" w14:textId="77777777" w:rsidR="00750E93" w:rsidRDefault="00000000">
            <w:pPr>
              <w:spacing w:after="0" w:line="259" w:lineRule="auto"/>
              <w:ind w:left="9" w:firstLine="0"/>
              <w:jc w:val="center"/>
            </w:pPr>
            <w:r>
              <w:t xml:space="preserve">Never </w:t>
            </w:r>
          </w:p>
        </w:tc>
      </w:tr>
      <w:tr w:rsidR="00750E93" w14:paraId="52945572"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40A6D4DA" w14:textId="77777777" w:rsidR="00750E93" w:rsidRDefault="00000000">
            <w:pPr>
              <w:spacing w:after="0" w:line="259" w:lineRule="auto"/>
              <w:ind w:left="0" w:firstLine="0"/>
            </w:pPr>
            <w:r>
              <w:t xml:space="preserve">Bending/squatting </w:t>
            </w:r>
          </w:p>
        </w:tc>
        <w:tc>
          <w:tcPr>
            <w:tcW w:w="2693" w:type="dxa"/>
            <w:tcBorders>
              <w:top w:val="single" w:sz="4" w:space="0" w:color="000000"/>
              <w:left w:val="single" w:sz="4" w:space="0" w:color="000000"/>
              <w:bottom w:val="single" w:sz="4" w:space="0" w:color="000000"/>
              <w:right w:val="single" w:sz="4" w:space="0" w:color="000000"/>
            </w:tcBorders>
          </w:tcPr>
          <w:p w14:paraId="5B40734E" w14:textId="77777777" w:rsidR="00750E93" w:rsidRDefault="00000000">
            <w:pPr>
              <w:spacing w:after="0" w:line="259" w:lineRule="auto"/>
              <w:ind w:left="9" w:firstLine="0"/>
              <w:jc w:val="center"/>
            </w:pPr>
            <w:r>
              <w:t xml:space="preserve">Never </w:t>
            </w:r>
          </w:p>
        </w:tc>
      </w:tr>
      <w:tr w:rsidR="00750E93" w14:paraId="1292D50A"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1F9ED5A6" w14:textId="77777777" w:rsidR="00750E93" w:rsidRDefault="00000000">
            <w:pPr>
              <w:spacing w:after="0" w:line="259" w:lineRule="auto"/>
              <w:ind w:left="0" w:firstLine="0"/>
            </w:pPr>
            <w:r>
              <w:t xml:space="preserve">Push/pull </w:t>
            </w:r>
          </w:p>
        </w:tc>
        <w:tc>
          <w:tcPr>
            <w:tcW w:w="2693" w:type="dxa"/>
            <w:tcBorders>
              <w:top w:val="single" w:sz="4" w:space="0" w:color="000000"/>
              <w:left w:val="single" w:sz="4" w:space="0" w:color="000000"/>
              <w:bottom w:val="single" w:sz="4" w:space="0" w:color="000000"/>
              <w:right w:val="single" w:sz="4" w:space="0" w:color="000000"/>
            </w:tcBorders>
          </w:tcPr>
          <w:p w14:paraId="2B7715FA" w14:textId="77777777" w:rsidR="00750E93" w:rsidRDefault="00000000">
            <w:pPr>
              <w:spacing w:after="0" w:line="259" w:lineRule="auto"/>
              <w:ind w:left="9" w:firstLine="0"/>
              <w:jc w:val="center"/>
            </w:pPr>
            <w:r>
              <w:t xml:space="preserve">Never </w:t>
            </w:r>
          </w:p>
        </w:tc>
      </w:tr>
      <w:tr w:rsidR="00750E93" w14:paraId="2E434E72"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2603A379" w14:textId="77777777" w:rsidR="00750E93" w:rsidRDefault="00000000">
            <w:pPr>
              <w:spacing w:after="0" w:line="259" w:lineRule="auto"/>
              <w:ind w:left="0" w:firstLine="0"/>
            </w:pPr>
            <w:r>
              <w:t xml:space="preserve">Sequential repetitive movements in a short amount of time </w:t>
            </w:r>
          </w:p>
        </w:tc>
        <w:tc>
          <w:tcPr>
            <w:tcW w:w="2693" w:type="dxa"/>
            <w:tcBorders>
              <w:top w:val="single" w:sz="4" w:space="0" w:color="000000"/>
              <w:left w:val="single" w:sz="4" w:space="0" w:color="000000"/>
              <w:bottom w:val="single" w:sz="4" w:space="0" w:color="000000"/>
              <w:right w:val="single" w:sz="4" w:space="0" w:color="000000"/>
            </w:tcBorders>
          </w:tcPr>
          <w:p w14:paraId="74A30D54" w14:textId="77777777" w:rsidR="00750E93" w:rsidRDefault="00000000">
            <w:pPr>
              <w:spacing w:after="0" w:line="259" w:lineRule="auto"/>
              <w:ind w:left="7" w:firstLine="0"/>
              <w:jc w:val="center"/>
            </w:pPr>
            <w:r>
              <w:t xml:space="preserve">Occasionally </w:t>
            </w:r>
          </w:p>
        </w:tc>
      </w:tr>
    </w:tbl>
    <w:p w14:paraId="672539DD" w14:textId="77777777" w:rsidR="00750E93" w:rsidRDefault="00000000">
      <w:pPr>
        <w:spacing w:after="0" w:line="259" w:lineRule="auto"/>
        <w:ind w:left="0" w:firstLine="0"/>
        <w:jc w:val="both"/>
      </w:pPr>
      <w:r>
        <w:t xml:space="preserve"> </w:t>
      </w:r>
    </w:p>
    <w:tbl>
      <w:tblPr>
        <w:tblStyle w:val="TableGrid"/>
        <w:tblW w:w="9604" w:type="dxa"/>
        <w:tblInd w:w="6" w:type="dxa"/>
        <w:tblCellMar>
          <w:top w:w="57" w:type="dxa"/>
          <w:left w:w="107" w:type="dxa"/>
          <w:bottom w:w="0" w:type="dxa"/>
          <w:right w:w="115" w:type="dxa"/>
        </w:tblCellMar>
        <w:tblLook w:val="04A0" w:firstRow="1" w:lastRow="0" w:firstColumn="1" w:lastColumn="0" w:noHBand="0" w:noVBand="1"/>
      </w:tblPr>
      <w:tblGrid>
        <w:gridCol w:w="6911"/>
        <w:gridCol w:w="2693"/>
      </w:tblGrid>
      <w:tr w:rsidR="00750E93" w14:paraId="2345BF0D" w14:textId="77777777">
        <w:trPr>
          <w:trHeight w:val="461"/>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1A29B3F2" w14:textId="77777777" w:rsidR="00750E93" w:rsidRDefault="00000000">
            <w:pPr>
              <w:spacing w:after="0" w:line="259" w:lineRule="auto"/>
              <w:ind w:left="0" w:firstLine="0"/>
            </w:pPr>
            <w:r>
              <w:rPr>
                <w:b/>
              </w:rPr>
              <w:t xml:space="preserve">TRAVEL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4CE90A87" w14:textId="77777777" w:rsidR="00750E93" w:rsidRDefault="00000000">
            <w:pPr>
              <w:spacing w:after="0" w:line="259" w:lineRule="auto"/>
              <w:ind w:left="9" w:firstLine="0"/>
              <w:jc w:val="center"/>
            </w:pPr>
            <w:r>
              <w:rPr>
                <w:b/>
              </w:rPr>
              <w:t xml:space="preserve">FREQUENCY </w:t>
            </w:r>
          </w:p>
        </w:tc>
      </w:tr>
      <w:tr w:rsidR="00750E93" w14:paraId="392E841E"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45BF1FAD" w14:textId="77777777" w:rsidR="00750E93" w:rsidRDefault="00000000">
            <w:pPr>
              <w:spacing w:after="0" w:line="259" w:lineRule="auto"/>
              <w:ind w:left="0" w:firstLine="0"/>
            </w:pPr>
            <w:r>
              <w:t xml:space="preserve">Frequent travel – multiple work sites </w:t>
            </w:r>
          </w:p>
        </w:tc>
        <w:tc>
          <w:tcPr>
            <w:tcW w:w="2693" w:type="dxa"/>
            <w:tcBorders>
              <w:top w:val="single" w:sz="4" w:space="0" w:color="000000"/>
              <w:left w:val="single" w:sz="4" w:space="0" w:color="000000"/>
              <w:bottom w:val="single" w:sz="4" w:space="0" w:color="000000"/>
              <w:right w:val="single" w:sz="4" w:space="0" w:color="000000"/>
            </w:tcBorders>
          </w:tcPr>
          <w:p w14:paraId="502F1467" w14:textId="77777777" w:rsidR="00750E93" w:rsidRDefault="00000000">
            <w:pPr>
              <w:spacing w:after="0" w:line="259" w:lineRule="auto"/>
              <w:ind w:left="9" w:firstLine="0"/>
              <w:jc w:val="center"/>
            </w:pPr>
            <w:r>
              <w:t xml:space="preserve">Never </w:t>
            </w:r>
          </w:p>
        </w:tc>
      </w:tr>
      <w:tr w:rsidR="00750E93" w14:paraId="45795527"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488F3E6D" w14:textId="77777777" w:rsidR="00750E93" w:rsidRDefault="00000000">
            <w:pPr>
              <w:spacing w:after="0" w:line="259" w:lineRule="auto"/>
              <w:ind w:left="0" w:firstLine="0"/>
            </w:pPr>
            <w:r>
              <w:t xml:space="preserve">Frequent travel – driving  </w:t>
            </w:r>
          </w:p>
        </w:tc>
        <w:tc>
          <w:tcPr>
            <w:tcW w:w="2693" w:type="dxa"/>
            <w:tcBorders>
              <w:top w:val="single" w:sz="4" w:space="0" w:color="000000"/>
              <w:left w:val="single" w:sz="4" w:space="0" w:color="000000"/>
              <w:bottom w:val="single" w:sz="4" w:space="0" w:color="000000"/>
              <w:right w:val="single" w:sz="4" w:space="0" w:color="000000"/>
            </w:tcBorders>
          </w:tcPr>
          <w:p w14:paraId="3A5AB909" w14:textId="77777777" w:rsidR="00750E93" w:rsidRDefault="00000000">
            <w:pPr>
              <w:spacing w:after="0" w:line="259" w:lineRule="auto"/>
              <w:ind w:left="9" w:firstLine="0"/>
              <w:jc w:val="center"/>
            </w:pPr>
            <w:r>
              <w:t xml:space="preserve">Never </w:t>
            </w:r>
          </w:p>
        </w:tc>
      </w:tr>
      <w:tr w:rsidR="00750E93" w14:paraId="678AE0D8"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5AC48C90" w14:textId="77777777" w:rsidR="00750E93" w:rsidRDefault="00000000">
            <w:pPr>
              <w:spacing w:after="0" w:line="259" w:lineRule="auto"/>
              <w:ind w:left="0" w:firstLine="0"/>
            </w:pPr>
            <w:r>
              <w:t xml:space="preserve">Frequent travel – interstate  </w:t>
            </w:r>
          </w:p>
        </w:tc>
        <w:tc>
          <w:tcPr>
            <w:tcW w:w="2693" w:type="dxa"/>
            <w:tcBorders>
              <w:top w:val="single" w:sz="4" w:space="0" w:color="000000"/>
              <w:left w:val="single" w:sz="4" w:space="0" w:color="000000"/>
              <w:bottom w:val="single" w:sz="4" w:space="0" w:color="000000"/>
              <w:right w:val="single" w:sz="4" w:space="0" w:color="000000"/>
            </w:tcBorders>
          </w:tcPr>
          <w:p w14:paraId="41515085" w14:textId="77777777" w:rsidR="00750E93" w:rsidRDefault="00000000">
            <w:pPr>
              <w:spacing w:after="0" w:line="259" w:lineRule="auto"/>
              <w:ind w:left="9" w:firstLine="0"/>
              <w:jc w:val="center"/>
            </w:pPr>
            <w:r>
              <w:t xml:space="preserve">Never </w:t>
            </w:r>
          </w:p>
        </w:tc>
      </w:tr>
    </w:tbl>
    <w:p w14:paraId="55E0B933" w14:textId="77777777" w:rsidR="00750E93" w:rsidRDefault="00000000">
      <w:pPr>
        <w:spacing w:after="0" w:line="259" w:lineRule="auto"/>
        <w:ind w:left="0" w:firstLine="0"/>
        <w:jc w:val="both"/>
      </w:pPr>
      <w:r>
        <w:t xml:space="preserve"> </w:t>
      </w:r>
    </w:p>
    <w:tbl>
      <w:tblPr>
        <w:tblStyle w:val="TableGrid"/>
        <w:tblW w:w="9604" w:type="dxa"/>
        <w:tblInd w:w="6" w:type="dxa"/>
        <w:tblCellMar>
          <w:top w:w="57" w:type="dxa"/>
          <w:left w:w="107" w:type="dxa"/>
          <w:bottom w:w="0" w:type="dxa"/>
          <w:right w:w="115" w:type="dxa"/>
        </w:tblCellMar>
        <w:tblLook w:val="04A0" w:firstRow="1" w:lastRow="0" w:firstColumn="1" w:lastColumn="0" w:noHBand="0" w:noVBand="1"/>
      </w:tblPr>
      <w:tblGrid>
        <w:gridCol w:w="6911"/>
        <w:gridCol w:w="2693"/>
      </w:tblGrid>
      <w:tr w:rsidR="00750E93" w14:paraId="5F887628" w14:textId="77777777">
        <w:trPr>
          <w:trHeight w:val="461"/>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292DC799" w14:textId="77777777" w:rsidR="00750E93" w:rsidRDefault="00000000">
            <w:pPr>
              <w:spacing w:after="0" w:line="259" w:lineRule="auto"/>
              <w:ind w:left="0" w:firstLine="0"/>
            </w:pPr>
            <w:r>
              <w:rPr>
                <w:b/>
              </w:rPr>
              <w:t xml:space="preserve">SPECIFIC HAZARDS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5C4F0BE7" w14:textId="77777777" w:rsidR="00750E93" w:rsidRDefault="00000000">
            <w:pPr>
              <w:spacing w:after="0" w:line="259" w:lineRule="auto"/>
              <w:ind w:left="9" w:firstLine="0"/>
              <w:jc w:val="center"/>
            </w:pPr>
            <w:r>
              <w:rPr>
                <w:b/>
              </w:rPr>
              <w:t xml:space="preserve">FREQUENCY </w:t>
            </w:r>
          </w:p>
        </w:tc>
      </w:tr>
      <w:tr w:rsidR="00750E93" w14:paraId="30229BC5"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1129C330" w14:textId="77777777" w:rsidR="00750E93" w:rsidRDefault="00000000">
            <w:pPr>
              <w:spacing w:after="0" w:line="259" w:lineRule="auto"/>
              <w:ind w:left="0" w:firstLine="0"/>
            </w:pPr>
            <w:r>
              <w:t xml:space="preserve">Working at heights  </w:t>
            </w:r>
          </w:p>
        </w:tc>
        <w:tc>
          <w:tcPr>
            <w:tcW w:w="2693" w:type="dxa"/>
            <w:tcBorders>
              <w:top w:val="single" w:sz="4" w:space="0" w:color="000000"/>
              <w:left w:val="single" w:sz="4" w:space="0" w:color="000000"/>
              <w:bottom w:val="single" w:sz="4" w:space="0" w:color="000000"/>
              <w:right w:val="single" w:sz="4" w:space="0" w:color="000000"/>
            </w:tcBorders>
          </w:tcPr>
          <w:p w14:paraId="0A31B613" w14:textId="77777777" w:rsidR="00750E93" w:rsidRDefault="00000000">
            <w:pPr>
              <w:spacing w:after="0" w:line="259" w:lineRule="auto"/>
              <w:ind w:left="9" w:firstLine="0"/>
              <w:jc w:val="center"/>
            </w:pPr>
            <w:r>
              <w:t xml:space="preserve">Never </w:t>
            </w:r>
          </w:p>
        </w:tc>
      </w:tr>
      <w:tr w:rsidR="00750E93" w14:paraId="52C83FF4"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3ABE9621" w14:textId="77777777" w:rsidR="00750E93" w:rsidRDefault="00000000">
            <w:pPr>
              <w:spacing w:after="0" w:line="259" w:lineRule="auto"/>
              <w:ind w:left="0" w:firstLine="0"/>
            </w:pPr>
            <w:r>
              <w:t xml:space="preserve">Exposure to extreme temperatures  </w:t>
            </w:r>
          </w:p>
        </w:tc>
        <w:tc>
          <w:tcPr>
            <w:tcW w:w="2693" w:type="dxa"/>
            <w:tcBorders>
              <w:top w:val="single" w:sz="4" w:space="0" w:color="000000"/>
              <w:left w:val="single" w:sz="4" w:space="0" w:color="000000"/>
              <w:bottom w:val="single" w:sz="4" w:space="0" w:color="000000"/>
              <w:right w:val="single" w:sz="4" w:space="0" w:color="000000"/>
            </w:tcBorders>
          </w:tcPr>
          <w:p w14:paraId="3C92475B" w14:textId="77777777" w:rsidR="00750E93" w:rsidRDefault="00000000">
            <w:pPr>
              <w:spacing w:after="0" w:line="259" w:lineRule="auto"/>
              <w:ind w:left="9" w:firstLine="0"/>
              <w:jc w:val="center"/>
            </w:pPr>
            <w:r>
              <w:t xml:space="preserve">Never </w:t>
            </w:r>
          </w:p>
        </w:tc>
      </w:tr>
      <w:tr w:rsidR="00750E93" w14:paraId="193B1D9A"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674A61EF" w14:textId="77777777" w:rsidR="00750E93" w:rsidRDefault="00000000">
            <w:pPr>
              <w:spacing w:after="0" w:line="259" w:lineRule="auto"/>
              <w:ind w:left="0" w:firstLine="0"/>
            </w:pPr>
            <w:r>
              <w:t xml:space="preserve">Operation of heavy machinery e.g. forklift </w:t>
            </w:r>
          </w:p>
        </w:tc>
        <w:tc>
          <w:tcPr>
            <w:tcW w:w="2693" w:type="dxa"/>
            <w:tcBorders>
              <w:top w:val="single" w:sz="4" w:space="0" w:color="000000"/>
              <w:left w:val="single" w:sz="4" w:space="0" w:color="000000"/>
              <w:bottom w:val="single" w:sz="4" w:space="0" w:color="000000"/>
              <w:right w:val="single" w:sz="4" w:space="0" w:color="000000"/>
            </w:tcBorders>
          </w:tcPr>
          <w:p w14:paraId="2B9BF60D" w14:textId="77777777" w:rsidR="00750E93" w:rsidRDefault="00000000">
            <w:pPr>
              <w:spacing w:after="0" w:line="259" w:lineRule="auto"/>
              <w:ind w:left="9" w:firstLine="0"/>
              <w:jc w:val="center"/>
            </w:pPr>
            <w:r>
              <w:t xml:space="preserve">Never </w:t>
            </w:r>
          </w:p>
        </w:tc>
      </w:tr>
      <w:tr w:rsidR="00750E93" w14:paraId="27B35D56"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0BEB5E5C" w14:textId="77777777" w:rsidR="00750E93" w:rsidRDefault="00000000">
            <w:pPr>
              <w:spacing w:after="0" w:line="259" w:lineRule="auto"/>
              <w:ind w:left="0" w:firstLine="0"/>
            </w:pPr>
            <w:r>
              <w:t xml:space="preserve">Confined spaces </w:t>
            </w:r>
          </w:p>
        </w:tc>
        <w:tc>
          <w:tcPr>
            <w:tcW w:w="2693" w:type="dxa"/>
            <w:tcBorders>
              <w:top w:val="single" w:sz="4" w:space="0" w:color="000000"/>
              <w:left w:val="single" w:sz="4" w:space="0" w:color="000000"/>
              <w:bottom w:val="single" w:sz="4" w:space="0" w:color="000000"/>
              <w:right w:val="single" w:sz="4" w:space="0" w:color="000000"/>
            </w:tcBorders>
          </w:tcPr>
          <w:p w14:paraId="5F8FB8DA" w14:textId="77777777" w:rsidR="00750E93" w:rsidRDefault="00000000">
            <w:pPr>
              <w:spacing w:after="0" w:line="259" w:lineRule="auto"/>
              <w:ind w:left="9" w:firstLine="0"/>
              <w:jc w:val="center"/>
            </w:pPr>
            <w:r>
              <w:t xml:space="preserve">Never </w:t>
            </w:r>
          </w:p>
        </w:tc>
      </w:tr>
      <w:tr w:rsidR="00750E93" w14:paraId="64F95596"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2710736D" w14:textId="77777777" w:rsidR="00750E93" w:rsidRDefault="00000000">
            <w:pPr>
              <w:spacing w:after="0" w:line="259" w:lineRule="auto"/>
              <w:ind w:left="0" w:firstLine="0"/>
            </w:pPr>
            <w:r>
              <w:t xml:space="preserve">Excessive noise </w:t>
            </w:r>
          </w:p>
        </w:tc>
        <w:tc>
          <w:tcPr>
            <w:tcW w:w="2693" w:type="dxa"/>
            <w:tcBorders>
              <w:top w:val="single" w:sz="4" w:space="0" w:color="000000"/>
              <w:left w:val="single" w:sz="4" w:space="0" w:color="000000"/>
              <w:bottom w:val="single" w:sz="4" w:space="0" w:color="000000"/>
              <w:right w:val="single" w:sz="4" w:space="0" w:color="000000"/>
            </w:tcBorders>
          </w:tcPr>
          <w:p w14:paraId="3D28E581" w14:textId="77777777" w:rsidR="00750E93" w:rsidRDefault="00000000">
            <w:pPr>
              <w:spacing w:after="0" w:line="259" w:lineRule="auto"/>
              <w:ind w:left="9" w:firstLine="0"/>
              <w:jc w:val="center"/>
            </w:pPr>
            <w:r>
              <w:t xml:space="preserve">Never </w:t>
            </w:r>
          </w:p>
        </w:tc>
      </w:tr>
      <w:tr w:rsidR="00750E93" w14:paraId="35EE6EBE"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4C553F85" w14:textId="77777777" w:rsidR="00750E93" w:rsidRDefault="00000000">
            <w:pPr>
              <w:spacing w:after="0" w:line="259" w:lineRule="auto"/>
              <w:ind w:left="0" w:firstLine="0"/>
            </w:pPr>
            <w:r>
              <w:t xml:space="preserve">Low lighting </w:t>
            </w:r>
          </w:p>
        </w:tc>
        <w:tc>
          <w:tcPr>
            <w:tcW w:w="2693" w:type="dxa"/>
            <w:tcBorders>
              <w:top w:val="single" w:sz="4" w:space="0" w:color="000000"/>
              <w:left w:val="single" w:sz="4" w:space="0" w:color="000000"/>
              <w:bottom w:val="single" w:sz="4" w:space="0" w:color="000000"/>
              <w:right w:val="single" w:sz="4" w:space="0" w:color="000000"/>
            </w:tcBorders>
          </w:tcPr>
          <w:p w14:paraId="7D72BDF6" w14:textId="77777777" w:rsidR="00750E93" w:rsidRDefault="00000000">
            <w:pPr>
              <w:spacing w:after="0" w:line="259" w:lineRule="auto"/>
              <w:ind w:left="9" w:firstLine="0"/>
              <w:jc w:val="center"/>
            </w:pPr>
            <w:r>
              <w:t xml:space="preserve">Never </w:t>
            </w:r>
          </w:p>
        </w:tc>
      </w:tr>
      <w:tr w:rsidR="00750E93" w14:paraId="54C8B5DD"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171B49EA" w14:textId="77777777" w:rsidR="00750E93" w:rsidRDefault="00000000">
            <w:pPr>
              <w:spacing w:after="0" w:line="259" w:lineRule="auto"/>
              <w:ind w:left="0" w:firstLine="0"/>
            </w:pPr>
            <w:r>
              <w:t xml:space="preserve">Handling of dangerous goods/equipment </w:t>
            </w:r>
          </w:p>
        </w:tc>
        <w:tc>
          <w:tcPr>
            <w:tcW w:w="2693" w:type="dxa"/>
            <w:tcBorders>
              <w:top w:val="single" w:sz="4" w:space="0" w:color="000000"/>
              <w:left w:val="single" w:sz="4" w:space="0" w:color="000000"/>
              <w:bottom w:val="single" w:sz="4" w:space="0" w:color="000000"/>
              <w:right w:val="single" w:sz="4" w:space="0" w:color="000000"/>
            </w:tcBorders>
          </w:tcPr>
          <w:p w14:paraId="0CEF5626" w14:textId="77777777" w:rsidR="00750E93" w:rsidRDefault="00000000">
            <w:pPr>
              <w:spacing w:after="0" w:line="259" w:lineRule="auto"/>
              <w:ind w:left="9" w:firstLine="0"/>
              <w:jc w:val="center"/>
            </w:pPr>
            <w:r>
              <w:t xml:space="preserve">Never </w:t>
            </w:r>
          </w:p>
        </w:tc>
      </w:tr>
      <w:tr w:rsidR="00750E93" w14:paraId="63EE5E4A"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32F5B2C2" w14:textId="77777777" w:rsidR="00750E93" w:rsidRDefault="00000000">
            <w:pPr>
              <w:spacing w:after="0" w:line="259" w:lineRule="auto"/>
              <w:ind w:left="0" w:firstLine="0"/>
            </w:pPr>
            <w:r>
              <w:t xml:space="preserve">Working with asbestos  </w:t>
            </w:r>
          </w:p>
        </w:tc>
        <w:tc>
          <w:tcPr>
            <w:tcW w:w="2693" w:type="dxa"/>
            <w:tcBorders>
              <w:top w:val="single" w:sz="4" w:space="0" w:color="000000"/>
              <w:left w:val="single" w:sz="4" w:space="0" w:color="000000"/>
              <w:bottom w:val="single" w:sz="4" w:space="0" w:color="000000"/>
              <w:right w:val="single" w:sz="4" w:space="0" w:color="000000"/>
            </w:tcBorders>
          </w:tcPr>
          <w:p w14:paraId="16D77D4B" w14:textId="77777777" w:rsidR="00750E93" w:rsidRDefault="00000000">
            <w:pPr>
              <w:spacing w:after="0" w:line="259" w:lineRule="auto"/>
              <w:ind w:left="9" w:firstLine="0"/>
              <w:jc w:val="center"/>
            </w:pPr>
            <w:r>
              <w:t xml:space="preserve">Never </w:t>
            </w:r>
          </w:p>
        </w:tc>
      </w:tr>
      <w:tr w:rsidR="00750E93" w14:paraId="6897A094"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4AA437FD" w14:textId="77777777" w:rsidR="00750E93" w:rsidRDefault="00000000">
            <w:pPr>
              <w:spacing w:after="0" w:line="259" w:lineRule="auto"/>
              <w:ind w:left="0" w:firstLine="0"/>
            </w:pPr>
            <w:r>
              <w:t xml:space="preserve">Potential to encounter agitated customers </w:t>
            </w:r>
          </w:p>
        </w:tc>
        <w:tc>
          <w:tcPr>
            <w:tcW w:w="2693" w:type="dxa"/>
            <w:tcBorders>
              <w:top w:val="single" w:sz="4" w:space="0" w:color="000000"/>
              <w:left w:val="single" w:sz="4" w:space="0" w:color="000000"/>
              <w:bottom w:val="single" w:sz="4" w:space="0" w:color="000000"/>
              <w:right w:val="single" w:sz="4" w:space="0" w:color="000000"/>
            </w:tcBorders>
          </w:tcPr>
          <w:p w14:paraId="1904CF76" w14:textId="77777777" w:rsidR="00750E93" w:rsidRDefault="00000000">
            <w:pPr>
              <w:spacing w:after="0" w:line="259" w:lineRule="auto"/>
              <w:ind w:left="7" w:firstLine="0"/>
              <w:jc w:val="center"/>
            </w:pPr>
            <w:r>
              <w:t xml:space="preserve">Occasionally </w:t>
            </w:r>
          </w:p>
        </w:tc>
      </w:tr>
      <w:tr w:rsidR="00750E93" w14:paraId="740EE4BB"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1BF84F3F" w14:textId="77777777" w:rsidR="00750E93" w:rsidRDefault="00000000">
            <w:pPr>
              <w:spacing w:after="0" w:line="259" w:lineRule="auto"/>
              <w:ind w:left="0" w:firstLine="0"/>
            </w:pPr>
            <w:r>
              <w:t xml:space="preserve">Exposure to potentially distressing case material </w:t>
            </w:r>
          </w:p>
        </w:tc>
        <w:tc>
          <w:tcPr>
            <w:tcW w:w="2693" w:type="dxa"/>
            <w:tcBorders>
              <w:top w:val="single" w:sz="4" w:space="0" w:color="000000"/>
              <w:left w:val="single" w:sz="4" w:space="0" w:color="000000"/>
              <w:bottom w:val="single" w:sz="4" w:space="0" w:color="000000"/>
              <w:right w:val="single" w:sz="4" w:space="0" w:color="000000"/>
            </w:tcBorders>
          </w:tcPr>
          <w:p w14:paraId="2004D292" w14:textId="77777777" w:rsidR="00750E93" w:rsidRDefault="00000000">
            <w:pPr>
              <w:spacing w:after="0" w:line="259" w:lineRule="auto"/>
              <w:ind w:left="9" w:firstLine="0"/>
              <w:jc w:val="center"/>
            </w:pPr>
            <w:r>
              <w:t xml:space="preserve">Never </w:t>
            </w:r>
          </w:p>
        </w:tc>
      </w:tr>
    </w:tbl>
    <w:p w14:paraId="7A69D4E3" w14:textId="77777777" w:rsidR="00750E93" w:rsidRDefault="00000000">
      <w:pPr>
        <w:spacing w:after="0" w:line="259" w:lineRule="auto"/>
        <w:ind w:left="0" w:firstLine="0"/>
        <w:jc w:val="both"/>
      </w:pPr>
      <w:r>
        <w:t xml:space="preserve"> </w:t>
      </w:r>
    </w:p>
    <w:tbl>
      <w:tblPr>
        <w:tblStyle w:val="TableGrid"/>
        <w:tblW w:w="9604" w:type="dxa"/>
        <w:tblInd w:w="6" w:type="dxa"/>
        <w:tblCellMar>
          <w:top w:w="57" w:type="dxa"/>
          <w:left w:w="107" w:type="dxa"/>
          <w:bottom w:w="0" w:type="dxa"/>
          <w:right w:w="115" w:type="dxa"/>
        </w:tblCellMar>
        <w:tblLook w:val="04A0" w:firstRow="1" w:lastRow="0" w:firstColumn="1" w:lastColumn="0" w:noHBand="0" w:noVBand="1"/>
      </w:tblPr>
      <w:tblGrid>
        <w:gridCol w:w="6911"/>
        <w:gridCol w:w="2693"/>
      </w:tblGrid>
      <w:tr w:rsidR="00750E93" w14:paraId="62EE31DA" w14:textId="77777777">
        <w:trPr>
          <w:trHeight w:val="462"/>
        </w:trPr>
        <w:tc>
          <w:tcPr>
            <w:tcW w:w="6911" w:type="dxa"/>
            <w:tcBorders>
              <w:top w:val="single" w:sz="4" w:space="0" w:color="000000"/>
              <w:left w:val="single" w:sz="4" w:space="0" w:color="000000"/>
              <w:bottom w:val="single" w:sz="4" w:space="0" w:color="000000"/>
              <w:right w:val="single" w:sz="4" w:space="0" w:color="000000"/>
            </w:tcBorders>
            <w:shd w:val="clear" w:color="auto" w:fill="DEEAF6"/>
          </w:tcPr>
          <w:p w14:paraId="49190B84" w14:textId="77777777" w:rsidR="00750E93" w:rsidRDefault="00000000">
            <w:pPr>
              <w:spacing w:after="0" w:line="259" w:lineRule="auto"/>
              <w:ind w:left="0" w:firstLine="0"/>
            </w:pPr>
            <w:r>
              <w:rPr>
                <w:b/>
              </w:rPr>
              <w:t xml:space="preserve">OTHER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60DB94F4" w14:textId="77777777" w:rsidR="00750E93" w:rsidRDefault="00000000">
            <w:pPr>
              <w:spacing w:after="0" w:line="259" w:lineRule="auto"/>
              <w:ind w:left="9" w:firstLine="0"/>
              <w:jc w:val="center"/>
            </w:pPr>
            <w:r>
              <w:rPr>
                <w:b/>
              </w:rPr>
              <w:t xml:space="preserve">FREQUENCY </w:t>
            </w:r>
          </w:p>
        </w:tc>
      </w:tr>
      <w:tr w:rsidR="00750E93" w14:paraId="00EF5522" w14:textId="77777777">
        <w:trPr>
          <w:trHeight w:val="294"/>
        </w:trPr>
        <w:tc>
          <w:tcPr>
            <w:tcW w:w="6911" w:type="dxa"/>
            <w:tcBorders>
              <w:top w:val="single" w:sz="4" w:space="0" w:color="000000"/>
              <w:left w:val="single" w:sz="4" w:space="0" w:color="000000"/>
              <w:bottom w:val="single" w:sz="4" w:space="0" w:color="000000"/>
              <w:right w:val="single" w:sz="4" w:space="0" w:color="000000"/>
            </w:tcBorders>
          </w:tcPr>
          <w:p w14:paraId="66FB5089" w14:textId="77777777" w:rsidR="00750E93" w:rsidRDefault="00000000">
            <w:pPr>
              <w:spacing w:after="0" w:line="259" w:lineRule="auto"/>
              <w:ind w:left="0" w:firstLine="0"/>
            </w:pPr>
            <w:r>
              <w:t xml:space="preserve">Uniform required  </w:t>
            </w:r>
          </w:p>
        </w:tc>
        <w:tc>
          <w:tcPr>
            <w:tcW w:w="2693" w:type="dxa"/>
            <w:tcBorders>
              <w:top w:val="single" w:sz="4" w:space="0" w:color="000000"/>
              <w:left w:val="single" w:sz="4" w:space="0" w:color="000000"/>
              <w:bottom w:val="single" w:sz="4" w:space="0" w:color="000000"/>
              <w:right w:val="single" w:sz="4" w:space="0" w:color="000000"/>
            </w:tcBorders>
          </w:tcPr>
          <w:p w14:paraId="524D7787" w14:textId="77777777" w:rsidR="00750E93" w:rsidRDefault="00000000">
            <w:pPr>
              <w:spacing w:after="0" w:line="259" w:lineRule="auto"/>
              <w:ind w:left="9" w:firstLine="0"/>
              <w:jc w:val="center"/>
            </w:pPr>
            <w:r>
              <w:t xml:space="preserve">Never </w:t>
            </w:r>
          </w:p>
        </w:tc>
      </w:tr>
      <w:tr w:rsidR="00750E93" w14:paraId="276654D3" w14:textId="77777777">
        <w:trPr>
          <w:trHeight w:val="293"/>
        </w:trPr>
        <w:tc>
          <w:tcPr>
            <w:tcW w:w="6911" w:type="dxa"/>
            <w:tcBorders>
              <w:top w:val="single" w:sz="4" w:space="0" w:color="000000"/>
              <w:left w:val="single" w:sz="4" w:space="0" w:color="000000"/>
              <w:bottom w:val="single" w:sz="4" w:space="0" w:color="000000"/>
              <w:right w:val="single" w:sz="4" w:space="0" w:color="000000"/>
            </w:tcBorders>
          </w:tcPr>
          <w:p w14:paraId="78A199B8" w14:textId="77777777" w:rsidR="00750E93" w:rsidRDefault="00000000">
            <w:pPr>
              <w:spacing w:after="0" w:line="259" w:lineRule="auto"/>
              <w:ind w:left="0" w:firstLine="0"/>
            </w:pPr>
            <w:r>
              <w:t xml:space="preserve">Personal Protective Equipment (PPE) required  </w:t>
            </w:r>
          </w:p>
        </w:tc>
        <w:tc>
          <w:tcPr>
            <w:tcW w:w="2693" w:type="dxa"/>
            <w:tcBorders>
              <w:top w:val="single" w:sz="4" w:space="0" w:color="000000"/>
              <w:left w:val="single" w:sz="4" w:space="0" w:color="000000"/>
              <w:bottom w:val="single" w:sz="4" w:space="0" w:color="000000"/>
              <w:right w:val="single" w:sz="4" w:space="0" w:color="000000"/>
            </w:tcBorders>
          </w:tcPr>
          <w:p w14:paraId="6A9313AA" w14:textId="77777777" w:rsidR="00750E93" w:rsidRDefault="00000000">
            <w:pPr>
              <w:spacing w:after="0" w:line="259" w:lineRule="auto"/>
              <w:ind w:left="9" w:firstLine="0"/>
              <w:jc w:val="center"/>
            </w:pPr>
            <w:r>
              <w:t xml:space="preserve">Never </w:t>
            </w:r>
          </w:p>
        </w:tc>
      </w:tr>
    </w:tbl>
    <w:p w14:paraId="1BD0E3FE" w14:textId="77777777" w:rsidR="00750E93" w:rsidRDefault="00000000">
      <w:pPr>
        <w:spacing w:after="0" w:line="259" w:lineRule="auto"/>
        <w:ind w:left="0" w:firstLine="0"/>
        <w:jc w:val="both"/>
      </w:pPr>
      <w:r>
        <w:t xml:space="preserve"> </w:t>
      </w:r>
    </w:p>
    <w:sectPr w:rsidR="00750E93">
      <w:footerReference w:type="even" r:id="rId22"/>
      <w:footerReference w:type="default" r:id="rId23"/>
      <w:footerReference w:type="first" r:id="rId24"/>
      <w:pgSz w:w="11906" w:h="16838"/>
      <w:pgMar w:top="957" w:right="894" w:bottom="1490" w:left="1134" w:header="72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E2D5" w14:textId="77777777" w:rsidR="00976FA2" w:rsidRDefault="00976FA2">
      <w:pPr>
        <w:spacing w:after="0" w:line="240" w:lineRule="auto"/>
      </w:pPr>
      <w:r>
        <w:separator/>
      </w:r>
    </w:p>
  </w:endnote>
  <w:endnote w:type="continuationSeparator" w:id="0">
    <w:p w14:paraId="3C57C805" w14:textId="77777777" w:rsidR="00976FA2" w:rsidRDefault="00976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A0B8" w14:textId="77777777" w:rsidR="00750E93" w:rsidRDefault="00000000">
    <w:pPr>
      <w:spacing w:after="0" w:line="259" w:lineRule="auto"/>
      <w:ind w:left="0" w:right="240" w:firstLine="0"/>
      <w:jc w:val="right"/>
    </w:pPr>
    <w:r>
      <w:fldChar w:fldCharType="begin"/>
    </w:r>
    <w:r>
      <w:instrText xml:space="preserve"> PAGE   \* MERGEFORMAT </w:instrText>
    </w:r>
    <w:r>
      <w:fldChar w:fldCharType="separate"/>
    </w:r>
    <w:r>
      <w:rPr>
        <w:rFonts w:ascii="Tahoma" w:eastAsia="Tahoma" w:hAnsi="Tahoma" w:cs="Tahoma"/>
        <w:sz w:val="18"/>
      </w:rPr>
      <w:t>1</w:t>
    </w:r>
    <w:r>
      <w:rPr>
        <w:rFonts w:ascii="Tahoma" w:eastAsia="Tahoma" w:hAnsi="Tahoma" w:cs="Tahoma"/>
        <w:sz w:val="18"/>
      </w:rPr>
      <w:fldChar w:fldCharType="end"/>
    </w:r>
    <w:r>
      <w:rPr>
        <w:rFonts w:ascii="Tahoma" w:eastAsia="Tahoma" w:hAnsi="Tahoma" w:cs="Tahoma"/>
        <w:sz w:val="18"/>
      </w:rPr>
      <w:t xml:space="preserve"> </w:t>
    </w:r>
  </w:p>
  <w:p w14:paraId="332BA363" w14:textId="77777777" w:rsidR="00750E93" w:rsidRDefault="00000000">
    <w:pPr>
      <w:spacing w:after="0" w:line="259" w:lineRule="auto"/>
      <w:ind w:left="0" w:firstLine="0"/>
    </w:pPr>
    <w:r>
      <w:rPr>
        <w:sz w:val="18"/>
      </w:rPr>
      <w:t xml:space="preserve">Version: June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8A26" w14:textId="77777777" w:rsidR="00750E93" w:rsidRDefault="00000000">
    <w:pPr>
      <w:spacing w:after="0" w:line="259" w:lineRule="auto"/>
      <w:ind w:left="0" w:right="240" w:firstLine="0"/>
      <w:jc w:val="right"/>
    </w:pPr>
    <w:r>
      <w:fldChar w:fldCharType="begin"/>
    </w:r>
    <w:r>
      <w:instrText xml:space="preserve"> PAGE   \* MERGEFORMAT </w:instrText>
    </w:r>
    <w:r>
      <w:fldChar w:fldCharType="separate"/>
    </w:r>
    <w:r>
      <w:rPr>
        <w:rFonts w:ascii="Tahoma" w:eastAsia="Tahoma" w:hAnsi="Tahoma" w:cs="Tahoma"/>
        <w:sz w:val="18"/>
      </w:rPr>
      <w:t>1</w:t>
    </w:r>
    <w:r>
      <w:rPr>
        <w:rFonts w:ascii="Tahoma" w:eastAsia="Tahoma" w:hAnsi="Tahoma" w:cs="Tahoma"/>
        <w:sz w:val="18"/>
      </w:rPr>
      <w:fldChar w:fldCharType="end"/>
    </w:r>
    <w:r>
      <w:rPr>
        <w:rFonts w:ascii="Tahoma" w:eastAsia="Tahoma" w:hAnsi="Tahoma" w:cs="Tahoma"/>
        <w:sz w:val="18"/>
      </w:rPr>
      <w:t xml:space="preserve"> </w:t>
    </w:r>
  </w:p>
  <w:p w14:paraId="6B7FA074" w14:textId="77777777" w:rsidR="00750E93" w:rsidRDefault="00000000">
    <w:pPr>
      <w:spacing w:after="0" w:line="259" w:lineRule="auto"/>
      <w:ind w:left="0" w:firstLine="0"/>
    </w:pPr>
    <w:r>
      <w:rPr>
        <w:sz w:val="18"/>
      </w:rPr>
      <w:t xml:space="preserve">Version: June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E7D1" w14:textId="77777777" w:rsidR="00750E93" w:rsidRDefault="00000000">
    <w:pPr>
      <w:spacing w:after="0" w:line="259" w:lineRule="auto"/>
      <w:ind w:left="0" w:right="240" w:firstLine="0"/>
      <w:jc w:val="right"/>
    </w:pPr>
    <w:r>
      <w:fldChar w:fldCharType="begin"/>
    </w:r>
    <w:r>
      <w:instrText xml:space="preserve"> PAGE   \* MERGEFORMAT </w:instrText>
    </w:r>
    <w:r>
      <w:fldChar w:fldCharType="separate"/>
    </w:r>
    <w:r>
      <w:rPr>
        <w:rFonts w:ascii="Tahoma" w:eastAsia="Tahoma" w:hAnsi="Tahoma" w:cs="Tahoma"/>
        <w:sz w:val="18"/>
      </w:rPr>
      <w:t>1</w:t>
    </w:r>
    <w:r>
      <w:rPr>
        <w:rFonts w:ascii="Tahoma" w:eastAsia="Tahoma" w:hAnsi="Tahoma" w:cs="Tahoma"/>
        <w:sz w:val="18"/>
      </w:rPr>
      <w:fldChar w:fldCharType="end"/>
    </w:r>
    <w:r>
      <w:rPr>
        <w:rFonts w:ascii="Tahoma" w:eastAsia="Tahoma" w:hAnsi="Tahoma" w:cs="Tahoma"/>
        <w:sz w:val="18"/>
      </w:rPr>
      <w:t xml:space="preserve"> </w:t>
    </w:r>
  </w:p>
  <w:p w14:paraId="45E223E1" w14:textId="77777777" w:rsidR="00750E93" w:rsidRDefault="00000000">
    <w:pPr>
      <w:spacing w:after="0" w:line="259" w:lineRule="auto"/>
      <w:ind w:left="0" w:firstLine="0"/>
    </w:pPr>
    <w:r>
      <w:rPr>
        <w:sz w:val="18"/>
      </w:rPr>
      <w:t xml:space="preserve">Version: June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B0EF3" w14:textId="77777777" w:rsidR="00976FA2" w:rsidRDefault="00976FA2">
      <w:pPr>
        <w:spacing w:after="0" w:line="240" w:lineRule="auto"/>
      </w:pPr>
      <w:r>
        <w:separator/>
      </w:r>
    </w:p>
  </w:footnote>
  <w:footnote w:type="continuationSeparator" w:id="0">
    <w:p w14:paraId="175209D1" w14:textId="77777777" w:rsidR="00976FA2" w:rsidRDefault="00976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43AAB"/>
    <w:multiLevelType w:val="hybridMultilevel"/>
    <w:tmpl w:val="D24C3F9A"/>
    <w:lvl w:ilvl="0" w:tplc="474ECD74">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D2C084">
      <w:start w:val="1"/>
      <w:numFmt w:val="bullet"/>
      <w:lvlText w:val="•"/>
      <w:lvlJc w:val="left"/>
      <w:pPr>
        <w:ind w:left="1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4E2554">
      <w:start w:val="1"/>
      <w:numFmt w:val="bullet"/>
      <w:lvlText w:val="▪"/>
      <w:lvlJc w:val="left"/>
      <w:pPr>
        <w:ind w:left="1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8A564A">
      <w:start w:val="1"/>
      <w:numFmt w:val="bullet"/>
      <w:lvlText w:val="•"/>
      <w:lvlJc w:val="left"/>
      <w:pPr>
        <w:ind w:left="2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90B522">
      <w:start w:val="1"/>
      <w:numFmt w:val="bullet"/>
      <w:lvlText w:val="o"/>
      <w:lvlJc w:val="left"/>
      <w:pPr>
        <w:ind w:left="33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1E5224">
      <w:start w:val="1"/>
      <w:numFmt w:val="bullet"/>
      <w:lvlText w:val="▪"/>
      <w:lvlJc w:val="left"/>
      <w:pPr>
        <w:ind w:left="4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A40684">
      <w:start w:val="1"/>
      <w:numFmt w:val="bullet"/>
      <w:lvlText w:val="•"/>
      <w:lvlJc w:val="left"/>
      <w:pPr>
        <w:ind w:left="4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06A8C0">
      <w:start w:val="1"/>
      <w:numFmt w:val="bullet"/>
      <w:lvlText w:val="o"/>
      <w:lvlJc w:val="left"/>
      <w:pPr>
        <w:ind w:left="5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AC259A">
      <w:start w:val="1"/>
      <w:numFmt w:val="bullet"/>
      <w:lvlText w:val="▪"/>
      <w:lvlJc w:val="left"/>
      <w:pPr>
        <w:ind w:left="6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F214B71"/>
    <w:multiLevelType w:val="hybridMultilevel"/>
    <w:tmpl w:val="06EA8A54"/>
    <w:lvl w:ilvl="0" w:tplc="1DE8CFC4">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9038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02263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60689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00B08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E8FD0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62608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54D63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2A150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B724DEA"/>
    <w:multiLevelType w:val="hybridMultilevel"/>
    <w:tmpl w:val="9F4A4674"/>
    <w:lvl w:ilvl="0" w:tplc="333E3498">
      <w:start w:val="1"/>
      <w:numFmt w:val="bullet"/>
      <w:lvlText w:val="•"/>
      <w:lvlJc w:val="left"/>
      <w:pPr>
        <w:ind w:left="553"/>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1" w:tplc="10C0D2E4">
      <w:start w:val="1"/>
      <w:numFmt w:val="bullet"/>
      <w:lvlText w:val="o"/>
      <w:lvlJc w:val="left"/>
      <w:pPr>
        <w:ind w:left="1108"/>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2" w:tplc="192AA0D0">
      <w:start w:val="1"/>
      <w:numFmt w:val="bullet"/>
      <w:lvlText w:val="▪"/>
      <w:lvlJc w:val="left"/>
      <w:pPr>
        <w:ind w:left="1828"/>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3" w:tplc="C19E806A">
      <w:start w:val="1"/>
      <w:numFmt w:val="bullet"/>
      <w:lvlText w:val="•"/>
      <w:lvlJc w:val="left"/>
      <w:pPr>
        <w:ind w:left="2548"/>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4" w:tplc="D13200AA">
      <w:start w:val="1"/>
      <w:numFmt w:val="bullet"/>
      <w:lvlText w:val="o"/>
      <w:lvlJc w:val="left"/>
      <w:pPr>
        <w:ind w:left="3268"/>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5" w:tplc="EFBCA27E">
      <w:start w:val="1"/>
      <w:numFmt w:val="bullet"/>
      <w:lvlText w:val="▪"/>
      <w:lvlJc w:val="left"/>
      <w:pPr>
        <w:ind w:left="3988"/>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6" w:tplc="38880EA8">
      <w:start w:val="1"/>
      <w:numFmt w:val="bullet"/>
      <w:lvlText w:val="•"/>
      <w:lvlJc w:val="left"/>
      <w:pPr>
        <w:ind w:left="4708"/>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7" w:tplc="8D1C13F8">
      <w:start w:val="1"/>
      <w:numFmt w:val="bullet"/>
      <w:lvlText w:val="o"/>
      <w:lvlJc w:val="left"/>
      <w:pPr>
        <w:ind w:left="5428"/>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lvl w:ilvl="8" w:tplc="7A08F514">
      <w:start w:val="1"/>
      <w:numFmt w:val="bullet"/>
      <w:lvlText w:val="▪"/>
      <w:lvlJc w:val="left"/>
      <w:pPr>
        <w:ind w:left="6148"/>
      </w:pPr>
      <w:rPr>
        <w:rFonts w:ascii="Segoe UI Symbol" w:eastAsia="Segoe UI Symbol" w:hAnsi="Segoe UI Symbol" w:cs="Segoe UI Symbol"/>
        <w:b w:val="0"/>
        <w:i w:val="0"/>
        <w:strike w:val="0"/>
        <w:dstrike w:val="0"/>
        <w:color w:val="0000FF"/>
        <w:sz w:val="20"/>
        <w:szCs w:val="20"/>
        <w:u w:val="none" w:color="000000"/>
        <w:bdr w:val="none" w:sz="0" w:space="0" w:color="auto"/>
        <w:shd w:val="clear" w:color="auto" w:fill="auto"/>
        <w:vertAlign w:val="baseline"/>
      </w:rPr>
    </w:lvl>
  </w:abstractNum>
  <w:num w:numId="1" w16cid:durableId="1088421935">
    <w:abstractNumId w:val="2"/>
  </w:num>
  <w:num w:numId="2" w16cid:durableId="607851612">
    <w:abstractNumId w:val="0"/>
  </w:num>
  <w:num w:numId="3" w16cid:durableId="611401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E93"/>
    <w:rsid w:val="00750E93"/>
    <w:rsid w:val="00773876"/>
    <w:rsid w:val="00976FA2"/>
    <w:rsid w:val="00A503B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D9AB1"/>
  <w15:docId w15:val="{A53932EB-5C9B-46E7-9D73-F4F9494B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5" w:line="24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nberratheatrecentre.com.au/" TargetMode="External"/><Relationship Id="rId13" Type="http://schemas.openxmlformats.org/officeDocument/2006/relationships/hyperlink" Target="https://www.cmag.com.au/collection/categories/nolan-collection" TargetMode="External"/><Relationship Id="rId18" Type="http://schemas.openxmlformats.org/officeDocument/2006/relationships/hyperlink" Target="https://www.historicplaces.com.au/mugga-mugga-cottag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lberthall.com.au/" TargetMode="External"/><Relationship Id="rId7" Type="http://schemas.openxmlformats.org/officeDocument/2006/relationships/image" Target="media/image1.png"/><Relationship Id="rId12" Type="http://schemas.openxmlformats.org/officeDocument/2006/relationships/hyperlink" Target="https://www.cmag.com.au/collection/categories/nolan-collection" TargetMode="External"/><Relationship Id="rId17" Type="http://schemas.openxmlformats.org/officeDocument/2006/relationships/hyperlink" Target="https://www.historicplaces.com.au/calthorpes-hous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historicplaces.com.au/calthorpes-house" TargetMode="External"/><Relationship Id="rId20" Type="http://schemas.openxmlformats.org/officeDocument/2006/relationships/hyperlink" Target="https://alberthall.com.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ag.com.au/"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historicplaces.com.au/lanyon-homestead" TargetMode="External"/><Relationship Id="rId23" Type="http://schemas.openxmlformats.org/officeDocument/2006/relationships/footer" Target="footer2.xml"/><Relationship Id="rId10" Type="http://schemas.openxmlformats.org/officeDocument/2006/relationships/hyperlink" Target="https://www.cmag.com.au/" TargetMode="External"/><Relationship Id="rId19" Type="http://schemas.openxmlformats.org/officeDocument/2006/relationships/hyperlink" Target="https://www.historicplaces.com.au/mugga-mugga-cottage" TargetMode="External"/><Relationship Id="rId4" Type="http://schemas.openxmlformats.org/officeDocument/2006/relationships/webSettings" Target="webSettings.xml"/><Relationship Id="rId9" Type="http://schemas.openxmlformats.org/officeDocument/2006/relationships/hyperlink" Target="https://canberratheatrecentre.com.au/" TargetMode="External"/><Relationship Id="rId14" Type="http://schemas.openxmlformats.org/officeDocument/2006/relationships/hyperlink" Target="https://www.historicplaces.com.au/lanyon-homestea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1686</Words>
  <Characters>9611</Characters>
  <DocSecurity>0</DocSecurity>
  <Lines>80</Lines>
  <Paragraphs>22</Paragraphs>
  <ScaleCrop>false</ScaleCrop>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2026-08-27T22:38:00Z</dcterms:created>
  <dcterms:modified xsi:type="dcterms:W3CDTF">2026-08-27T22:38:00Z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2026-08-27T22:38:22Z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577d1b2a-4f8d-4f5c-9a6b-3dede07e7b14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