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default" r:id="rId8"/>
          <w:pgSz w:w="11906" w:h="16838" w:code="9"/>
          <w:pgMar w:top="851" w:right="1134" w:bottom="1134" w:left="1134" w:header="680" w:footer="680" w:gutter="0"/>
          <w:cols w:space="720"/>
          <w:docGrid w:linePitch="326"/>
        </w:sectPr>
      </w:pPr>
      <w:r>
        <w:tab/>
      </w:r>
      <w:r>
        <w:tab/>
      </w:r>
      <w:r>
        <w:tab/>
      </w:r>
      <w:r>
        <w:tab/>
      </w:r>
      <w:r>
        <w:tab/>
      </w:r>
      <w:r>
        <w:tab/>
      </w:r>
      <w:r>
        <w:tab/>
      </w:r>
      <w:r>
        <w:tab/>
      </w:r>
    </w:p>
    <w:p w14:paraId="6836DD6D" w14:textId="77777777" w:rsidR="003D617F" w:rsidRDefault="003D617F" w:rsidP="002A43D2">
      <w:pPr>
        <w:tabs>
          <w:tab w:val="left" w:pos="3600"/>
        </w:tabs>
        <w:rPr>
          <w:b/>
          <w:szCs w:val="24"/>
        </w:rPr>
      </w:pPr>
    </w:p>
    <w:p w14:paraId="3E8D28A7" w14:textId="064FC02F" w:rsidR="006F09E8" w:rsidRPr="007301EC" w:rsidRDefault="002A43D2" w:rsidP="002A43D2">
      <w:pPr>
        <w:tabs>
          <w:tab w:val="left" w:pos="3600"/>
        </w:tabs>
        <w:rPr>
          <w:szCs w:val="24"/>
        </w:rPr>
      </w:pPr>
      <w:r w:rsidRPr="007301EC">
        <w:rPr>
          <w:b/>
          <w:szCs w:val="24"/>
        </w:rPr>
        <w:t>D</w:t>
      </w:r>
      <w:r w:rsidR="00882746" w:rsidRPr="007301EC">
        <w:rPr>
          <w:b/>
          <w:szCs w:val="24"/>
        </w:rPr>
        <w:t xml:space="preserve">irectorate: </w:t>
      </w:r>
      <w:r w:rsidR="00B44F9F" w:rsidRPr="007301EC">
        <w:rPr>
          <w:szCs w:val="24"/>
        </w:rPr>
        <w:t>Health</w:t>
      </w:r>
      <w:r w:rsidR="002238C6" w:rsidRPr="007301EC">
        <w:rPr>
          <w:szCs w:val="24"/>
        </w:rPr>
        <w:t xml:space="preserve"> and</w:t>
      </w:r>
      <w:r w:rsidR="00B44F9F" w:rsidRPr="007301EC">
        <w:rPr>
          <w:szCs w:val="24"/>
        </w:rPr>
        <w:t xml:space="preserve"> </w:t>
      </w:r>
      <w:r w:rsidR="00F36ECD" w:rsidRPr="007301EC">
        <w:rPr>
          <w:szCs w:val="24"/>
        </w:rPr>
        <w:t>Community Services Directorate</w:t>
      </w:r>
    </w:p>
    <w:p w14:paraId="485D5660" w14:textId="09358D15" w:rsidR="006F09E8" w:rsidRPr="007301EC" w:rsidRDefault="00882746" w:rsidP="002A43D2">
      <w:pPr>
        <w:spacing w:before="240"/>
        <w:rPr>
          <w:bCs/>
          <w:szCs w:val="24"/>
        </w:rPr>
      </w:pPr>
      <w:r w:rsidRPr="007301EC">
        <w:rPr>
          <w:b/>
          <w:szCs w:val="24"/>
        </w:rPr>
        <w:t xml:space="preserve">Division: </w:t>
      </w:r>
      <w:r w:rsidR="00EF38A1" w:rsidRPr="007301EC">
        <w:rPr>
          <w:bCs/>
          <w:szCs w:val="24"/>
        </w:rPr>
        <w:t>Population Health Division</w:t>
      </w:r>
    </w:p>
    <w:p w14:paraId="3FC77432" w14:textId="40CC4EFB" w:rsidR="006F09E8" w:rsidRPr="007301EC" w:rsidRDefault="00882746" w:rsidP="002A43D2">
      <w:pPr>
        <w:spacing w:before="240"/>
        <w:rPr>
          <w:i/>
          <w:color w:val="2E74B5" w:themeColor="accent1" w:themeShade="BF"/>
          <w:szCs w:val="24"/>
        </w:rPr>
      </w:pPr>
      <w:r w:rsidRPr="007301EC">
        <w:rPr>
          <w:b/>
          <w:szCs w:val="24"/>
        </w:rPr>
        <w:t xml:space="preserve">Business Unit: </w:t>
      </w:r>
      <w:r w:rsidR="00EF38A1" w:rsidRPr="007301EC">
        <w:rPr>
          <w:bCs/>
          <w:szCs w:val="24"/>
        </w:rPr>
        <w:t>Research Office</w:t>
      </w:r>
    </w:p>
    <w:p w14:paraId="61C17B67" w14:textId="413D773A" w:rsidR="008C40B5" w:rsidRPr="007301EC" w:rsidRDefault="00E866A9" w:rsidP="00617DE2">
      <w:pPr>
        <w:spacing w:before="240" w:after="120"/>
        <w:rPr>
          <w:color w:val="2E74B5" w:themeColor="accent1" w:themeShade="BF"/>
          <w:szCs w:val="24"/>
        </w:rPr>
      </w:pPr>
      <w:r w:rsidRPr="007301EC">
        <w:rPr>
          <w:b/>
          <w:szCs w:val="24"/>
        </w:rPr>
        <w:t xml:space="preserve">Position Title: </w:t>
      </w:r>
      <w:r w:rsidR="00EF38A1" w:rsidRPr="007301EC">
        <w:rPr>
          <w:bCs/>
          <w:szCs w:val="24"/>
        </w:rPr>
        <w:t>Program Office</w:t>
      </w:r>
      <w:r w:rsidR="000368D8" w:rsidRPr="007301EC">
        <w:rPr>
          <w:bCs/>
          <w:szCs w:val="24"/>
        </w:rPr>
        <w:t>r</w:t>
      </w:r>
    </w:p>
    <w:p w14:paraId="246E49D8" w14:textId="52F6D277" w:rsidR="003D617F" w:rsidRPr="00836077" w:rsidRDefault="006F09E8" w:rsidP="00836077">
      <w:pPr>
        <w:spacing w:before="240" w:after="120"/>
        <w:rPr>
          <w:szCs w:val="24"/>
        </w:rPr>
      </w:pPr>
      <w:r>
        <w:rPr>
          <w:szCs w:val="24"/>
        </w:rPr>
        <w:br w:type="column"/>
      </w:r>
    </w:p>
    <w:p w14:paraId="06D7578A" w14:textId="456ACBAF" w:rsidR="006F09E8" w:rsidRPr="007301EC" w:rsidRDefault="00E866A9" w:rsidP="00836077">
      <w:pPr>
        <w:spacing w:before="120"/>
        <w:rPr>
          <w:b/>
          <w:i/>
          <w:szCs w:val="24"/>
        </w:rPr>
      </w:pPr>
      <w:r w:rsidRPr="007301EC">
        <w:rPr>
          <w:b/>
          <w:szCs w:val="24"/>
        </w:rPr>
        <w:t xml:space="preserve">Position Number: </w:t>
      </w:r>
      <w:r w:rsidR="00EF38A1" w:rsidRPr="007301EC">
        <w:rPr>
          <w:szCs w:val="24"/>
        </w:rPr>
        <w:t>P29584</w:t>
      </w:r>
    </w:p>
    <w:p w14:paraId="0E45EE00" w14:textId="1D20EC22" w:rsidR="006F09E8" w:rsidRPr="007301EC" w:rsidRDefault="006F09E8" w:rsidP="006F09E8">
      <w:pPr>
        <w:spacing w:before="240"/>
        <w:rPr>
          <w:i/>
          <w:szCs w:val="24"/>
        </w:rPr>
      </w:pPr>
      <w:r w:rsidRPr="007301EC">
        <w:rPr>
          <w:b/>
          <w:szCs w:val="24"/>
        </w:rPr>
        <w:t>Classification:</w:t>
      </w:r>
      <w:r w:rsidR="00BD011C" w:rsidRPr="007301EC">
        <w:rPr>
          <w:b/>
          <w:szCs w:val="24"/>
        </w:rPr>
        <w:t xml:space="preserve"> </w:t>
      </w:r>
      <w:r w:rsidR="00EF38A1" w:rsidRPr="007301EC">
        <w:rPr>
          <w:szCs w:val="24"/>
        </w:rPr>
        <w:t>A</w:t>
      </w:r>
      <w:r w:rsidR="0082346C">
        <w:rPr>
          <w:szCs w:val="24"/>
        </w:rPr>
        <w:t xml:space="preserve">dministrative Services Officer </w:t>
      </w:r>
      <w:r w:rsidR="00CC3922">
        <w:rPr>
          <w:szCs w:val="24"/>
        </w:rPr>
        <w:t xml:space="preserve">Class 5 </w:t>
      </w:r>
      <w:r w:rsidR="0082346C">
        <w:rPr>
          <w:szCs w:val="24"/>
        </w:rPr>
        <w:t>(ASO</w:t>
      </w:r>
      <w:r w:rsidR="00CC3922">
        <w:rPr>
          <w:szCs w:val="24"/>
        </w:rPr>
        <w:t>5</w:t>
      </w:r>
      <w:r w:rsidR="0082346C">
        <w:rPr>
          <w:szCs w:val="24"/>
        </w:rPr>
        <w:t>)</w:t>
      </w:r>
    </w:p>
    <w:p w14:paraId="2BC83790" w14:textId="569B9971" w:rsidR="002A43D2" w:rsidRPr="007301EC" w:rsidRDefault="00E866A9" w:rsidP="002A43D2">
      <w:pPr>
        <w:spacing w:before="240"/>
        <w:rPr>
          <w:bCs/>
          <w:i/>
          <w:color w:val="2E74B5" w:themeColor="accent1" w:themeShade="BF"/>
          <w:szCs w:val="24"/>
        </w:rPr>
      </w:pPr>
      <w:r w:rsidRPr="007301EC">
        <w:rPr>
          <w:b/>
          <w:szCs w:val="24"/>
        </w:rPr>
        <w:t xml:space="preserve">Location: </w:t>
      </w:r>
      <w:r w:rsidR="00EF38A1" w:rsidRPr="007301EC">
        <w:rPr>
          <w:bCs/>
          <w:szCs w:val="24"/>
        </w:rPr>
        <w:t>Phillip, ACT</w:t>
      </w:r>
    </w:p>
    <w:p w14:paraId="4C57F31B" w14:textId="241270AF" w:rsidR="00617DE2" w:rsidRPr="007301EC" w:rsidRDefault="00E866A9" w:rsidP="00EF38A1">
      <w:pPr>
        <w:spacing w:after="0"/>
        <w:rPr>
          <w:szCs w:val="24"/>
        </w:rPr>
        <w:sectPr w:rsidR="00617DE2" w:rsidRPr="007301EC" w:rsidSect="006F09E8">
          <w:type w:val="continuous"/>
          <w:pgSz w:w="11906" w:h="16838" w:code="9"/>
          <w:pgMar w:top="851" w:right="1134" w:bottom="1134" w:left="1134" w:header="680" w:footer="680" w:gutter="0"/>
          <w:cols w:num="2" w:space="720"/>
          <w:docGrid w:linePitch="326"/>
        </w:sectPr>
      </w:pPr>
      <w:r w:rsidRPr="007301EC">
        <w:rPr>
          <w:b/>
          <w:szCs w:val="24"/>
        </w:rPr>
        <w:t xml:space="preserve">Last Reviewed: </w:t>
      </w:r>
      <w:r w:rsidR="00EF38A1" w:rsidRPr="007301EC">
        <w:rPr>
          <w:szCs w:val="24"/>
        </w:rPr>
        <w:t>July 2026</w:t>
      </w:r>
    </w:p>
    <w:p w14:paraId="04864FB3" w14:textId="76B5302B" w:rsidR="00B44F9F" w:rsidRPr="00B44F9F" w:rsidRDefault="002A43D2" w:rsidP="00836077">
      <w:pPr>
        <w:pStyle w:val="Heading1"/>
        <w:pBdr>
          <w:bottom w:val="single" w:sz="12" w:space="1" w:color="auto"/>
        </w:pBdr>
        <w:spacing w:after="0"/>
        <w:rPr>
          <w:rFonts w:asciiTheme="minorHAnsi" w:hAnsiTheme="minorHAnsi"/>
          <w:sz w:val="32"/>
        </w:rPr>
      </w:pPr>
      <w:r w:rsidRPr="00423241">
        <w:rPr>
          <w:rFonts w:asciiTheme="minorHAnsi" w:hAnsiTheme="minorHAnsi"/>
          <w:sz w:val="32"/>
        </w:rPr>
        <w:t>DIRECTORATE OVERVIEW</w:t>
      </w:r>
      <w:bookmarkStart w:id="0" w:name="_Hlk126065709"/>
    </w:p>
    <w:p w14:paraId="280C5F9F" w14:textId="0EC8F731" w:rsidR="00B44F9F" w:rsidRPr="005A27D9" w:rsidRDefault="00B44F9F" w:rsidP="00836077">
      <w:pPr>
        <w:pStyle w:val="BodyText"/>
        <w:spacing w:before="120"/>
        <w:rPr>
          <w:szCs w:val="24"/>
        </w:rPr>
      </w:pPr>
      <w:r w:rsidRPr="005A27D9">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5A27D9" w:rsidRDefault="00B44F9F" w:rsidP="00B44F9F">
      <w:pPr>
        <w:pStyle w:val="BodyText"/>
        <w:rPr>
          <w:szCs w:val="24"/>
        </w:rPr>
      </w:pPr>
      <w:r w:rsidRPr="005A27D9">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5A27D9" w:rsidRDefault="00B44F9F" w:rsidP="00B44F9F">
      <w:pPr>
        <w:pStyle w:val="BodyText"/>
        <w:rPr>
          <w:szCs w:val="24"/>
        </w:rPr>
      </w:pPr>
      <w:r w:rsidRPr="005A27D9">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4AA32E9F" w14:textId="4CF15710" w:rsidR="00DE3CE5" w:rsidRPr="00836077" w:rsidRDefault="00DE3CE5" w:rsidP="00836077">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08BB0A41" w14:textId="77777777" w:rsidR="00EF38A1" w:rsidRDefault="00EF38A1" w:rsidP="00EF38A1">
      <w:pPr>
        <w:autoSpaceDE w:val="0"/>
        <w:autoSpaceDN w:val="0"/>
        <w:spacing w:after="200"/>
      </w:pPr>
      <w:bookmarkStart w:id="1" w:name="_Hlk124927831"/>
      <w:r w:rsidRPr="00161080">
        <w:t xml:space="preserve">The Population Health Division is headed by the Chief Health Officer who is appointed under the </w:t>
      </w:r>
      <w:r w:rsidRPr="00100B5D">
        <w:t>Public Health Act 1997</w:t>
      </w:r>
      <w:r w:rsidRPr="00161080">
        <w:t xml:space="preserve"> and fulfils a range of statutory responsibilities and delegations under various public health legislation. </w:t>
      </w:r>
      <w:r w:rsidRPr="000A37BB">
        <w:t>The Division is also responsible for exercising statutory responsibilities on behalf of the Chief Health Officer to prevent and manage risks to the health of the ACT population, including planning and management of public health incidents and emergencies</w:t>
      </w:r>
      <w:r>
        <w:t>.</w:t>
      </w:r>
      <w:r w:rsidRPr="00161080">
        <w:t xml:space="preserve"> The Division provides a range of services and programs aimed at improving the health of the ACT population through interventions which promote behaviour changes to reduce susceptibility to illness; alter the ACT environment to promote the health of the population and promote interventions that remove or mitigate population health hazards.</w:t>
      </w: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r w:rsidRPr="005145A1">
        <w:rPr>
          <w:rFonts w:asciiTheme="minorHAnsi" w:hAnsiTheme="minorHAnsi"/>
          <w:sz w:val="32"/>
        </w:rPr>
        <w:t>BUSINESS UNIT OVERVIEW</w:t>
      </w:r>
    </w:p>
    <w:p w14:paraId="5985F695" w14:textId="77777777" w:rsidR="00EF38A1" w:rsidRPr="0034770B" w:rsidRDefault="00EF38A1" w:rsidP="00EF38A1">
      <w:pPr>
        <w:autoSpaceDE w:val="0"/>
        <w:autoSpaceDN w:val="0"/>
        <w:spacing w:after="200"/>
      </w:pPr>
      <w:bookmarkStart w:id="2" w:name="_Hlk124927840"/>
      <w:bookmarkEnd w:id="1"/>
      <w:r w:rsidRPr="0034770B">
        <w:t xml:space="preserve">The </w:t>
      </w:r>
      <w:r>
        <w:t>Research Office section</w:t>
      </w:r>
      <w:r w:rsidRPr="0034770B">
        <w:t xml:space="preserve"> works towards the vision that the ACT has world-class sustainable teaching and learning organisations that deliver cutting edge evidence-informed healthcare driven </w:t>
      </w:r>
      <w:r w:rsidRPr="0034770B">
        <w:lastRenderedPageBreak/>
        <w:t xml:space="preserve">by research which maximises health outcomes and well-being for consumers and communities.  </w:t>
      </w:r>
      <w:r w:rsidRPr="00511CFE">
        <w:t>Our aim is to create the conditions in which the Territory’s health and medical research community can thrive.</w:t>
      </w:r>
      <w:r>
        <w:t xml:space="preserve"> </w:t>
      </w:r>
      <w:r w:rsidRPr="0034770B">
        <w:t>Our key objectives are to foster a learning health system where evidence is both applied and develop</w:t>
      </w:r>
      <w:r>
        <w:t>ed</w:t>
      </w:r>
      <w:r w:rsidRPr="0034770B">
        <w:t>; to guide investment in the people who serve the ACT health research system; and guide investment in key research infrastructure, platforms and programs required by the ACT’s health ecosystem to thrive.</w:t>
      </w:r>
    </w:p>
    <w:p w14:paraId="2F0E42FB" w14:textId="211C6C9A" w:rsidR="000D7F08" w:rsidRPr="000D7F08" w:rsidRDefault="000D7F08" w:rsidP="000D7F08">
      <w:pPr>
        <w:pStyle w:val="BodyText"/>
      </w:pPr>
    </w:p>
    <w:bookmarkEnd w:id="2"/>
    <w:p w14:paraId="5D527A7E" w14:textId="64259C4A"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POSITION</w:t>
      </w:r>
      <w:r w:rsidRPr="00423241">
        <w:rPr>
          <w:rFonts w:asciiTheme="minorHAnsi" w:hAnsiTheme="minorHAnsi"/>
          <w:sz w:val="32"/>
        </w:rPr>
        <w:t xml:space="preserve"> OVERVIEW</w:t>
      </w:r>
    </w:p>
    <w:p w14:paraId="36606406" w14:textId="77777777" w:rsidR="00EF38A1" w:rsidRPr="00100B5D" w:rsidRDefault="00EF38A1" w:rsidP="00EF38A1">
      <w:pPr>
        <w:autoSpaceDE w:val="0"/>
        <w:autoSpaceDN w:val="0"/>
        <w:spacing w:after="200"/>
      </w:pPr>
      <w:r w:rsidRPr="00100B5D">
        <w:t xml:space="preserve">The position provides support to the Director, Research Office in achieving the strategic and operational objectives of the section. Key responsibilities include assisting with the implementation of Strategic Actions from the ACT Government </w:t>
      </w:r>
      <w:r w:rsidRPr="00C4357D">
        <w:rPr>
          <w:i/>
          <w:iCs/>
        </w:rPr>
        <w:t>Better Together - Research Strategic Plan 2022-2030</w:t>
      </w:r>
      <w:r w:rsidRPr="00100B5D">
        <w:t xml:space="preserve">, and supporting the planning, operation, and evaluation of health and medical research programs. </w:t>
      </w:r>
      <w:r w:rsidRPr="00B94CB7">
        <w:t>The position also requires the development and maintenance of relationships with stakeholders within the ACT’s research ecosystem.</w:t>
      </w:r>
    </w:p>
    <w:p w14:paraId="03E486BA" w14:textId="77777777" w:rsidR="000D7F08" w:rsidRPr="000D7F08" w:rsidRDefault="000D7F08" w:rsidP="000D7F08">
      <w:pPr>
        <w:widowControl w:val="0"/>
        <w:suppressAutoHyphens w:val="0"/>
        <w:autoSpaceDE w:val="0"/>
        <w:autoSpaceDN w:val="0"/>
        <w:spacing w:before="2" w:after="0"/>
        <w:rPr>
          <w:rFonts w:eastAsia="Calibri" w:cs="Calibri"/>
          <w:i/>
          <w:iCs/>
          <w:sz w:val="23"/>
          <w:szCs w:val="24"/>
          <w:lang w:val="en-US" w:eastAsia="en-US"/>
        </w:rPr>
      </w:pPr>
    </w:p>
    <w:p w14:paraId="3CF686AC" w14:textId="11E9AF28"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WILL DO</w:t>
      </w:r>
    </w:p>
    <w:p w14:paraId="1259CB76" w14:textId="5C86D543" w:rsidR="00EF38A1" w:rsidRPr="00EF38A1" w:rsidRDefault="00EF38A1" w:rsidP="00EF38A1">
      <w:pPr>
        <w:pStyle w:val="ListParagraph"/>
        <w:widowControl w:val="0"/>
        <w:numPr>
          <w:ilvl w:val="0"/>
          <w:numId w:val="9"/>
        </w:numPr>
        <w:suppressAutoHyphens w:val="0"/>
        <w:autoSpaceDE w:val="0"/>
        <w:autoSpaceDN w:val="0"/>
        <w:spacing w:before="8" w:after="0"/>
      </w:pPr>
      <w:r w:rsidRPr="00EF38A1">
        <w:t xml:space="preserve">Assist in the development, delivery and evaluation of health and medical research programs, including but not limited to the Canberra Health Annual Research Meeting, </w:t>
      </w:r>
      <w:r w:rsidR="000368D8">
        <w:t>Work Integrated Learning,</w:t>
      </w:r>
      <w:r w:rsidRPr="00EF38A1">
        <w:t xml:space="preserve"> and Vacation Study Program, as well as projects arising from the Better Together - Research Strategic Plan 2022-2030.</w:t>
      </w:r>
    </w:p>
    <w:p w14:paraId="19DF19A1" w14:textId="0089A326" w:rsidR="00EF38A1" w:rsidRPr="00EF38A1" w:rsidRDefault="00EF38A1" w:rsidP="00EF38A1">
      <w:pPr>
        <w:pStyle w:val="ListParagraph"/>
        <w:widowControl w:val="0"/>
        <w:numPr>
          <w:ilvl w:val="0"/>
          <w:numId w:val="9"/>
        </w:numPr>
        <w:suppressAutoHyphens w:val="0"/>
        <w:autoSpaceDE w:val="0"/>
        <w:autoSpaceDN w:val="0"/>
        <w:spacing w:before="8" w:after="0"/>
      </w:pPr>
      <w:r w:rsidRPr="00EF38A1">
        <w:t>Contribute to the management of programs within specified timeframes to achieve desired outcomes.</w:t>
      </w:r>
    </w:p>
    <w:p w14:paraId="1EE702F7" w14:textId="6D343A38" w:rsidR="00EF38A1" w:rsidRPr="00EF38A1" w:rsidRDefault="00EF38A1" w:rsidP="00EF38A1">
      <w:pPr>
        <w:pStyle w:val="ListParagraph"/>
        <w:widowControl w:val="0"/>
        <w:numPr>
          <w:ilvl w:val="0"/>
          <w:numId w:val="9"/>
        </w:numPr>
        <w:suppressAutoHyphens w:val="0"/>
        <w:autoSpaceDE w:val="0"/>
        <w:autoSpaceDN w:val="0"/>
        <w:spacing w:before="8" w:after="0"/>
      </w:pPr>
      <w:r w:rsidRPr="00EF38A1">
        <w:t>Assist in preparing ministerial, executive briefings and reports on health and medical research program progress and outcomes.</w:t>
      </w:r>
    </w:p>
    <w:p w14:paraId="0DF715CD" w14:textId="77777777" w:rsidR="00EF38A1" w:rsidRDefault="00EF38A1" w:rsidP="00EF38A1">
      <w:pPr>
        <w:pStyle w:val="ListParagraph"/>
        <w:widowControl w:val="0"/>
        <w:numPr>
          <w:ilvl w:val="0"/>
          <w:numId w:val="9"/>
        </w:numPr>
        <w:suppressAutoHyphens w:val="0"/>
        <w:autoSpaceDE w:val="0"/>
        <w:autoSpaceDN w:val="0"/>
        <w:spacing w:before="8" w:after="0"/>
      </w:pPr>
      <w:r w:rsidRPr="00EF38A1">
        <w:t>Provide administrative support, including secretariat functions, record keeping, risk management and management of stakeholder relationships.</w:t>
      </w:r>
    </w:p>
    <w:p w14:paraId="082E5B07" w14:textId="7426C240" w:rsidR="000D7F08" w:rsidRPr="00EF38A1" w:rsidRDefault="00EF38A1" w:rsidP="00EF38A1">
      <w:pPr>
        <w:pStyle w:val="ListParagraph"/>
        <w:widowControl w:val="0"/>
        <w:numPr>
          <w:ilvl w:val="0"/>
          <w:numId w:val="9"/>
        </w:numPr>
        <w:suppressAutoHyphens w:val="0"/>
        <w:autoSpaceDE w:val="0"/>
        <w:autoSpaceDN w:val="0"/>
        <w:spacing w:before="8" w:after="0"/>
      </w:pPr>
      <w:r w:rsidRPr="00EF38A1">
        <w:t>Undertake other duties relevant to the classification level that contribute to the Directorate.</w:t>
      </w:r>
    </w:p>
    <w:p w14:paraId="7566E14C" w14:textId="30F79185" w:rsidR="000D7F08" w:rsidRPr="00EF38A1" w:rsidRDefault="000D7F08" w:rsidP="00EF38A1">
      <w:pPr>
        <w:widowControl w:val="0"/>
        <w:numPr>
          <w:ilvl w:val="0"/>
          <w:numId w:val="9"/>
        </w:numPr>
        <w:tabs>
          <w:tab w:val="left" w:pos="894"/>
        </w:tabs>
        <w:suppressAutoHyphens w:val="0"/>
        <w:autoSpaceDE w:val="0"/>
        <w:autoSpaceDN w:val="0"/>
        <w:spacing w:after="0" w:line="278" w:lineRule="auto"/>
        <w:ind w:right="210"/>
      </w:pPr>
      <w:r w:rsidRPr="00EF38A1">
        <w:t>This position does not involve direct supervision of staff.</w:t>
      </w:r>
    </w:p>
    <w:p w14:paraId="06DE24F0" w14:textId="77777777" w:rsidR="000D7F08" w:rsidRPr="000D7F08" w:rsidRDefault="000D7F08" w:rsidP="000D7F08">
      <w:pPr>
        <w:widowControl w:val="0"/>
        <w:suppressAutoHyphens w:val="0"/>
        <w:autoSpaceDE w:val="0"/>
        <w:autoSpaceDN w:val="0"/>
        <w:spacing w:before="3" w:after="0"/>
        <w:rPr>
          <w:rFonts w:eastAsia="Calibri" w:cs="Calibri"/>
          <w:iCs/>
          <w:sz w:val="19"/>
          <w:szCs w:val="24"/>
          <w:lang w:val="en-US" w:eastAsia="en-US"/>
        </w:rPr>
      </w:pPr>
    </w:p>
    <w:p w14:paraId="74CC5FE9" w14:textId="7D9472B3"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REQUIRE</w:t>
      </w:r>
    </w:p>
    <w:p w14:paraId="5F886E98" w14:textId="77777777" w:rsidR="000D7F08" w:rsidRPr="000D7F08" w:rsidRDefault="000D7F08" w:rsidP="00836077">
      <w:pPr>
        <w:widowControl w:val="0"/>
        <w:suppressAutoHyphens w:val="0"/>
        <w:autoSpaceDE w:val="0"/>
        <w:autoSpaceDN w:val="0"/>
        <w:spacing w:before="51" w:after="0"/>
        <w:outlineLvl w:val="2"/>
        <w:rPr>
          <w:rFonts w:eastAsia="Calibri" w:cs="Calibri"/>
          <w:szCs w:val="24"/>
          <w:lang w:val="en-US" w:eastAsia="en-US"/>
        </w:rPr>
      </w:pP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following</w:t>
      </w:r>
      <w:r w:rsidRPr="000D7F08">
        <w:rPr>
          <w:rFonts w:eastAsia="Calibri" w:cs="Calibri"/>
          <w:spacing w:val="-5"/>
          <w:szCs w:val="24"/>
          <w:lang w:val="en-US" w:eastAsia="en-US"/>
        </w:rPr>
        <w:t xml:space="preserve"> </w:t>
      </w:r>
      <w:r w:rsidRPr="000D7F08">
        <w:rPr>
          <w:rFonts w:eastAsia="Calibri" w:cs="Calibri"/>
          <w:szCs w:val="24"/>
          <w:lang w:val="en-US" w:eastAsia="en-US"/>
        </w:rPr>
        <w:t>capabilities</w:t>
      </w:r>
      <w:r w:rsidRPr="000D7F08">
        <w:rPr>
          <w:rFonts w:eastAsia="Calibri" w:cs="Calibri"/>
          <w:spacing w:val="-3"/>
          <w:szCs w:val="24"/>
          <w:lang w:val="en-US" w:eastAsia="en-US"/>
        </w:rPr>
        <w:t xml:space="preserve"> </w:t>
      </w:r>
      <w:r w:rsidRPr="000D7F08">
        <w:rPr>
          <w:rFonts w:eastAsia="Calibri" w:cs="Calibri"/>
          <w:szCs w:val="24"/>
          <w:lang w:val="en-US" w:eastAsia="en-US"/>
        </w:rPr>
        <w:t>form</w:t>
      </w:r>
      <w:r w:rsidRPr="000D7F08">
        <w:rPr>
          <w:rFonts w:eastAsia="Calibri" w:cs="Calibri"/>
          <w:spacing w:val="-5"/>
          <w:szCs w:val="24"/>
          <w:lang w:val="en-US" w:eastAsia="en-US"/>
        </w:rPr>
        <w:t xml:space="preserve"> </w:t>
      </w:r>
      <w:r w:rsidRPr="000D7F08">
        <w:rPr>
          <w:rFonts w:eastAsia="Calibri" w:cs="Calibri"/>
          <w:szCs w:val="24"/>
          <w:lang w:val="en-US" w:eastAsia="en-US"/>
        </w:rPr>
        <w:t>the</w:t>
      </w:r>
      <w:r w:rsidRPr="000D7F08">
        <w:rPr>
          <w:rFonts w:eastAsia="Calibri" w:cs="Calibri"/>
          <w:spacing w:val="-2"/>
          <w:szCs w:val="24"/>
          <w:lang w:val="en-US" w:eastAsia="en-US"/>
        </w:rPr>
        <w:t xml:space="preserve"> </w:t>
      </w:r>
      <w:r w:rsidRPr="000D7F08">
        <w:rPr>
          <w:rFonts w:eastAsia="Calibri" w:cs="Calibri"/>
          <w:szCs w:val="24"/>
          <w:lang w:val="en-US" w:eastAsia="en-US"/>
        </w:rPr>
        <w:t>criteria</w:t>
      </w:r>
      <w:r w:rsidRPr="000D7F08">
        <w:rPr>
          <w:rFonts w:eastAsia="Calibri" w:cs="Calibri"/>
          <w:spacing w:val="-5"/>
          <w:szCs w:val="24"/>
          <w:lang w:val="en-US" w:eastAsia="en-US"/>
        </w:rPr>
        <w:t xml:space="preserve"> </w:t>
      </w:r>
      <w:r w:rsidRPr="000D7F08">
        <w:rPr>
          <w:rFonts w:eastAsia="Calibri" w:cs="Calibri"/>
          <w:szCs w:val="24"/>
          <w:lang w:val="en-US" w:eastAsia="en-US"/>
        </w:rPr>
        <w:t>that are</w:t>
      </w:r>
      <w:r w:rsidRPr="000D7F08">
        <w:rPr>
          <w:rFonts w:eastAsia="Calibri" w:cs="Calibri"/>
          <w:spacing w:val="-2"/>
          <w:szCs w:val="24"/>
          <w:lang w:val="en-US" w:eastAsia="en-US"/>
        </w:rPr>
        <w:t xml:space="preserve"> </w:t>
      </w:r>
      <w:r w:rsidRPr="000D7F08">
        <w:rPr>
          <w:rFonts w:eastAsia="Calibri" w:cs="Calibri"/>
          <w:szCs w:val="24"/>
          <w:lang w:val="en-US" w:eastAsia="en-US"/>
        </w:rPr>
        <w:t>required</w:t>
      </w:r>
      <w:r w:rsidRPr="000D7F08">
        <w:rPr>
          <w:rFonts w:eastAsia="Calibri" w:cs="Calibri"/>
          <w:spacing w:val="-4"/>
          <w:szCs w:val="24"/>
          <w:lang w:val="en-US" w:eastAsia="en-US"/>
        </w:rPr>
        <w:t xml:space="preserve"> </w:t>
      </w:r>
      <w:r w:rsidRPr="000D7F08">
        <w:rPr>
          <w:rFonts w:eastAsia="Calibri" w:cs="Calibri"/>
          <w:szCs w:val="24"/>
          <w:lang w:val="en-US" w:eastAsia="en-US"/>
        </w:rPr>
        <w:t>to</w:t>
      </w:r>
      <w:r w:rsidRPr="000D7F08">
        <w:rPr>
          <w:rFonts w:eastAsia="Calibri" w:cs="Calibri"/>
          <w:spacing w:val="-2"/>
          <w:szCs w:val="24"/>
          <w:lang w:val="en-US" w:eastAsia="en-US"/>
        </w:rPr>
        <w:t xml:space="preserve"> </w:t>
      </w:r>
      <w:r w:rsidRPr="000D7F08">
        <w:rPr>
          <w:rFonts w:eastAsia="Calibri" w:cs="Calibri"/>
          <w:szCs w:val="24"/>
          <w:lang w:val="en-US" w:eastAsia="en-US"/>
        </w:rPr>
        <w:t>perform</w:t>
      </w:r>
      <w:r w:rsidRPr="000D7F08">
        <w:rPr>
          <w:rFonts w:eastAsia="Calibri" w:cs="Calibri"/>
          <w:spacing w:val="-4"/>
          <w:szCs w:val="24"/>
          <w:lang w:val="en-US" w:eastAsia="en-US"/>
        </w:rPr>
        <w:t xml:space="preserve"> </w:t>
      </w:r>
      <w:r w:rsidRPr="000D7F08">
        <w:rPr>
          <w:rFonts w:eastAsia="Calibri" w:cs="Calibri"/>
          <w:szCs w:val="24"/>
          <w:lang w:val="en-US" w:eastAsia="en-US"/>
        </w:rPr>
        <w:t>the</w:t>
      </w:r>
      <w:r w:rsidRPr="000D7F08">
        <w:rPr>
          <w:rFonts w:eastAsia="Calibri" w:cs="Calibri"/>
          <w:spacing w:val="-4"/>
          <w:szCs w:val="24"/>
          <w:lang w:val="en-US" w:eastAsia="en-US"/>
        </w:rPr>
        <w:t xml:space="preserve"> </w:t>
      </w:r>
      <w:r w:rsidRPr="000D7F08">
        <w:rPr>
          <w:rFonts w:eastAsia="Calibri" w:cs="Calibri"/>
          <w:szCs w:val="24"/>
          <w:lang w:val="en-US" w:eastAsia="en-US"/>
        </w:rPr>
        <w:t>duties</w:t>
      </w:r>
      <w:r w:rsidRPr="000D7F08">
        <w:rPr>
          <w:rFonts w:eastAsia="Calibri" w:cs="Calibri"/>
          <w:spacing w:val="-2"/>
          <w:szCs w:val="24"/>
          <w:lang w:val="en-US" w:eastAsia="en-US"/>
        </w:rPr>
        <w:t xml:space="preserve"> </w:t>
      </w:r>
      <w:r w:rsidRPr="000D7F08">
        <w:rPr>
          <w:rFonts w:eastAsia="Calibri" w:cs="Calibri"/>
          <w:szCs w:val="24"/>
          <w:lang w:val="en-US" w:eastAsia="en-US"/>
        </w:rPr>
        <w:t>and responsibilities of the position.</w:t>
      </w:r>
    </w:p>
    <w:p w14:paraId="1007AE4A" w14:textId="77777777" w:rsidR="000D7F08" w:rsidRPr="000D7F08" w:rsidRDefault="000D7F08" w:rsidP="00836077">
      <w:pPr>
        <w:widowControl w:val="0"/>
        <w:suppressAutoHyphens w:val="0"/>
        <w:autoSpaceDE w:val="0"/>
        <w:autoSpaceDN w:val="0"/>
        <w:spacing w:before="8" w:after="0"/>
        <w:rPr>
          <w:rFonts w:eastAsia="Calibri" w:cs="Calibri"/>
          <w:iCs/>
          <w:sz w:val="19"/>
          <w:szCs w:val="24"/>
          <w:lang w:val="en-US" w:eastAsia="en-US"/>
        </w:rPr>
      </w:pPr>
    </w:p>
    <w:p w14:paraId="253250C8" w14:textId="77777777" w:rsidR="006D5F24" w:rsidRPr="000F12C1" w:rsidRDefault="006D5F24" w:rsidP="006D5F24">
      <w:pPr>
        <w:pStyle w:val="BodyText"/>
        <w:rPr>
          <w:b/>
          <w:sz w:val="28"/>
          <w:szCs w:val="28"/>
        </w:rPr>
      </w:pPr>
      <w:r w:rsidRPr="000F12C1">
        <w:rPr>
          <w:b/>
          <w:sz w:val="28"/>
          <w:szCs w:val="28"/>
        </w:rPr>
        <w:t xml:space="preserve">Professional / Technical Skills and Knowledge </w:t>
      </w:r>
    </w:p>
    <w:p w14:paraId="1651C9C6" w14:textId="77777777" w:rsidR="006D5F24" w:rsidRPr="005A27D9" w:rsidRDefault="006D5F24" w:rsidP="006D5F24">
      <w:pPr>
        <w:pStyle w:val="BodyText"/>
        <w:numPr>
          <w:ilvl w:val="0"/>
          <w:numId w:val="11"/>
        </w:numPr>
        <w:spacing w:after="0" w:line="276" w:lineRule="auto"/>
        <w:rPr>
          <w:sz w:val="28"/>
          <w:szCs w:val="22"/>
        </w:rPr>
      </w:pPr>
      <w:r w:rsidRPr="005A27D9">
        <w:rPr>
          <w:rFonts w:cs="Arial"/>
          <w:szCs w:val="22"/>
        </w:rPr>
        <w:t>Demonstrated ability to apply project management principles, with a strong emphasis on prioritising workloads, proactively taking initiative and consistently delivering results within specified deadlines.</w:t>
      </w:r>
      <w:r w:rsidRPr="005A27D9">
        <w:rPr>
          <w:rFonts w:cs="Arial"/>
          <w:sz w:val="28"/>
          <w:szCs w:val="22"/>
        </w:rPr>
        <w:t xml:space="preserve"> </w:t>
      </w:r>
    </w:p>
    <w:p w14:paraId="5AB65E7C" w14:textId="77777777" w:rsidR="006D5F24" w:rsidRPr="005A27D9" w:rsidRDefault="006D5F24" w:rsidP="006D5F24">
      <w:pPr>
        <w:pStyle w:val="BodyText"/>
        <w:numPr>
          <w:ilvl w:val="0"/>
          <w:numId w:val="11"/>
        </w:numPr>
        <w:spacing w:after="0" w:line="276" w:lineRule="auto"/>
        <w:rPr>
          <w:bCs/>
          <w:szCs w:val="24"/>
        </w:rPr>
      </w:pPr>
      <w:r w:rsidRPr="005A27D9">
        <w:rPr>
          <w:rFonts w:cs="Arial"/>
          <w:szCs w:val="24"/>
        </w:rPr>
        <w:t>Experience in providing organisational and administrative support, including but not limited to drafting professional correspondence and processing of finance related tasks.</w:t>
      </w:r>
    </w:p>
    <w:p w14:paraId="2153A5AC" w14:textId="77777777" w:rsidR="006D5F24" w:rsidRPr="005A27D9" w:rsidRDefault="006D5F24" w:rsidP="006D5F24">
      <w:pPr>
        <w:pStyle w:val="BodyText"/>
        <w:numPr>
          <w:ilvl w:val="0"/>
          <w:numId w:val="11"/>
        </w:numPr>
        <w:spacing w:after="0" w:line="276" w:lineRule="auto"/>
        <w:rPr>
          <w:rFonts w:cs="Arial"/>
          <w:szCs w:val="24"/>
        </w:rPr>
      </w:pPr>
      <w:r w:rsidRPr="005A27D9">
        <w:rPr>
          <w:rFonts w:cs="Arial"/>
          <w:szCs w:val="24"/>
        </w:rPr>
        <w:t xml:space="preserve">Assist in the development and refinement of operational procedures and processes. </w:t>
      </w:r>
    </w:p>
    <w:p w14:paraId="21077D2B" w14:textId="77777777" w:rsidR="006D5F24" w:rsidRPr="005A27D9" w:rsidRDefault="006D5F24" w:rsidP="006D5F24">
      <w:pPr>
        <w:pStyle w:val="BodyText"/>
        <w:numPr>
          <w:ilvl w:val="0"/>
          <w:numId w:val="11"/>
        </w:numPr>
        <w:spacing w:after="0" w:line="276" w:lineRule="auto"/>
        <w:rPr>
          <w:rFonts w:cs="Arial"/>
          <w:szCs w:val="24"/>
        </w:rPr>
      </w:pPr>
      <w:r w:rsidRPr="005A27D9">
        <w:rPr>
          <w:rFonts w:cs="Arial"/>
          <w:szCs w:val="24"/>
        </w:rPr>
        <w:lastRenderedPageBreak/>
        <w:t>Proven ability to build strong relationships and communicate clearly with internal and external stakeholders to achieve organisational goals.</w:t>
      </w:r>
    </w:p>
    <w:p w14:paraId="3759B19D" w14:textId="77777777" w:rsidR="006D5F24" w:rsidRPr="00FE2718" w:rsidRDefault="006D5F24" w:rsidP="006D5F24">
      <w:pPr>
        <w:pStyle w:val="BodyText"/>
        <w:spacing w:after="0" w:line="276" w:lineRule="auto"/>
        <w:ind w:left="720"/>
        <w:rPr>
          <w:rFonts w:cs="Arial"/>
          <w:sz w:val="22"/>
          <w:szCs w:val="22"/>
        </w:rPr>
      </w:pPr>
    </w:p>
    <w:p w14:paraId="06FFA975" w14:textId="77777777" w:rsidR="006D5F24" w:rsidRDefault="006D5F24" w:rsidP="006D5F24">
      <w:pPr>
        <w:pStyle w:val="BodyText"/>
        <w:rPr>
          <w:b/>
          <w:sz w:val="28"/>
          <w:szCs w:val="28"/>
        </w:rPr>
      </w:pPr>
      <w:r>
        <w:rPr>
          <w:b/>
          <w:sz w:val="28"/>
          <w:szCs w:val="28"/>
        </w:rPr>
        <w:t>B</w:t>
      </w:r>
      <w:r w:rsidRPr="00A93B9F">
        <w:rPr>
          <w:b/>
          <w:sz w:val="28"/>
          <w:szCs w:val="28"/>
        </w:rPr>
        <w:t xml:space="preserve">ehavioural Capabilities </w:t>
      </w:r>
    </w:p>
    <w:p w14:paraId="1914A3AE" w14:textId="77777777" w:rsidR="006D5F24" w:rsidRPr="005A27D9" w:rsidRDefault="006D5F24" w:rsidP="0082346C">
      <w:pPr>
        <w:pStyle w:val="BodyText"/>
        <w:numPr>
          <w:ilvl w:val="0"/>
          <w:numId w:val="11"/>
        </w:numPr>
        <w:spacing w:after="0" w:line="276" w:lineRule="auto"/>
        <w:rPr>
          <w:bCs/>
          <w:szCs w:val="24"/>
        </w:rPr>
      </w:pPr>
      <w:r w:rsidRPr="005A27D9">
        <w:rPr>
          <w:rFonts w:cs="Arial"/>
          <w:szCs w:val="24"/>
        </w:rPr>
        <w:t>Proven ability to work independently within a team environment to consistently achieve results.</w:t>
      </w:r>
    </w:p>
    <w:p w14:paraId="47D80A33" w14:textId="77777777" w:rsidR="006D5F24" w:rsidRPr="005A27D9" w:rsidRDefault="006D5F24" w:rsidP="0082346C">
      <w:pPr>
        <w:pStyle w:val="BodyText"/>
        <w:numPr>
          <w:ilvl w:val="0"/>
          <w:numId w:val="11"/>
        </w:numPr>
        <w:spacing w:after="0" w:line="276" w:lineRule="auto"/>
        <w:rPr>
          <w:szCs w:val="24"/>
        </w:rPr>
      </w:pPr>
      <w:r w:rsidRPr="005A27D9">
        <w:rPr>
          <w:szCs w:val="24"/>
        </w:rPr>
        <w:t>Demonstrated adaptability and flexibility to accommodate change.</w:t>
      </w:r>
    </w:p>
    <w:p w14:paraId="460C2503" w14:textId="77777777" w:rsidR="006D5F24" w:rsidRPr="005A27D9" w:rsidRDefault="006D5F24" w:rsidP="0082346C">
      <w:pPr>
        <w:pStyle w:val="BodyText"/>
        <w:numPr>
          <w:ilvl w:val="0"/>
          <w:numId w:val="11"/>
        </w:numPr>
        <w:spacing w:after="0" w:line="276" w:lineRule="auto"/>
        <w:rPr>
          <w:bCs/>
          <w:szCs w:val="24"/>
        </w:rPr>
      </w:pPr>
      <w:r w:rsidRPr="005A27D9">
        <w:rPr>
          <w:bCs/>
          <w:szCs w:val="24"/>
        </w:rPr>
        <w:t>Display behaviours that are consistent with the ACTPS values of Respect, Integrity, Collaboration and Innovation.</w:t>
      </w:r>
    </w:p>
    <w:p w14:paraId="5AF4BFCD" w14:textId="77777777" w:rsidR="006D5F24" w:rsidRPr="006B36DB" w:rsidRDefault="006D5F24" w:rsidP="006D5F24">
      <w:pPr>
        <w:pStyle w:val="BodyText"/>
        <w:spacing w:after="0" w:line="276" w:lineRule="auto"/>
        <w:ind w:left="720"/>
        <w:rPr>
          <w:bCs/>
          <w:sz w:val="22"/>
          <w:szCs w:val="22"/>
        </w:rPr>
      </w:pPr>
    </w:p>
    <w:p w14:paraId="7A6F01E5" w14:textId="77777777" w:rsidR="006D5F24" w:rsidRPr="00A93B9F" w:rsidRDefault="006D5F24" w:rsidP="006D5F24">
      <w:pPr>
        <w:pStyle w:val="BodyText"/>
        <w:rPr>
          <w:b/>
          <w:sz w:val="28"/>
          <w:szCs w:val="28"/>
        </w:rPr>
      </w:pPr>
      <w:r w:rsidRPr="00A93B9F">
        <w:rPr>
          <w:b/>
          <w:sz w:val="28"/>
          <w:szCs w:val="28"/>
        </w:rPr>
        <w:t>Compliance Requirements/Qualifications</w:t>
      </w:r>
    </w:p>
    <w:p w14:paraId="0FA8BA03" w14:textId="77777777" w:rsidR="006D5F24" w:rsidRPr="005A27D9" w:rsidRDefault="006D5F24" w:rsidP="006D5F24">
      <w:pPr>
        <w:pStyle w:val="DotPoint"/>
        <w:numPr>
          <w:ilvl w:val="0"/>
          <w:numId w:val="12"/>
        </w:numPr>
        <w:suppressAutoHyphens w:val="0"/>
        <w:spacing w:after="0" w:line="276" w:lineRule="auto"/>
        <w:rPr>
          <w:sz w:val="28"/>
          <w:szCs w:val="22"/>
        </w:rPr>
      </w:pPr>
      <w:r w:rsidRPr="005A27D9">
        <w:rPr>
          <w:szCs w:val="24"/>
        </w:rPr>
        <w:t>Prior to commencement, the successful candidate will be required to undergo a pre-employment National Police Check.</w:t>
      </w:r>
    </w:p>
    <w:p w14:paraId="2BB316D6" w14:textId="6B10D34C" w:rsidR="000D7F08" w:rsidRDefault="000D7F08" w:rsidP="000D7F08">
      <w:pPr>
        <w:widowControl w:val="0"/>
        <w:suppressAutoHyphens w:val="0"/>
        <w:autoSpaceDE w:val="0"/>
        <w:autoSpaceDN w:val="0"/>
        <w:spacing w:before="3" w:after="0"/>
        <w:rPr>
          <w:rFonts w:eastAsia="Calibri" w:cs="Calibri"/>
          <w:iCs/>
          <w:sz w:val="23"/>
          <w:szCs w:val="24"/>
          <w:lang w:val="en-US" w:eastAsia="en-US"/>
        </w:rPr>
      </w:pPr>
    </w:p>
    <w:p w14:paraId="7F86F05C" w14:textId="76BFF86C" w:rsidR="000D7F08" w:rsidRDefault="000D7F08" w:rsidP="000D7F08">
      <w:pPr>
        <w:pStyle w:val="BodyText"/>
        <w:rPr>
          <w:lang w:val="en-US" w:eastAsia="en-US"/>
        </w:rPr>
      </w:pPr>
    </w:p>
    <w:p w14:paraId="3DAA42F1" w14:textId="47D6ED32" w:rsidR="000D7F08" w:rsidRDefault="000D7F08" w:rsidP="000D7F08">
      <w:pPr>
        <w:pStyle w:val="BodyText"/>
        <w:rPr>
          <w:lang w:val="en-US" w:eastAsia="en-US"/>
        </w:rPr>
      </w:pPr>
    </w:p>
    <w:p w14:paraId="5FEF930F" w14:textId="060C9283" w:rsidR="000D7F08" w:rsidRPr="006C728D" w:rsidRDefault="000D7F08" w:rsidP="006C728D">
      <w:pPr>
        <w:suppressAutoHyphens w:val="0"/>
        <w:spacing w:after="0"/>
        <w:rPr>
          <w:lang w:val="en-US" w:eastAsia="en-US"/>
        </w:rPr>
      </w:pPr>
    </w:p>
    <w:sectPr w:rsidR="000D7F08" w:rsidRPr="006C728D"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A9C6" w14:textId="77777777" w:rsidR="00F40079" w:rsidRDefault="00F40079" w:rsidP="00456927">
      <w:pPr>
        <w:spacing w:after="0"/>
      </w:pPr>
      <w:r>
        <w:separator/>
      </w:r>
    </w:p>
  </w:endnote>
  <w:endnote w:type="continuationSeparator" w:id="0">
    <w:p w14:paraId="71AB9EB9" w14:textId="77777777" w:rsidR="00F40079" w:rsidRDefault="00F4007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F9A7" w14:textId="77777777" w:rsidR="00F40079" w:rsidRDefault="00F40079" w:rsidP="00456927">
      <w:pPr>
        <w:spacing w:after="0"/>
      </w:pPr>
      <w:r>
        <w:separator/>
      </w:r>
    </w:p>
  </w:footnote>
  <w:footnote w:type="continuationSeparator" w:id="0">
    <w:p w14:paraId="5D729EFA" w14:textId="77777777" w:rsidR="00F40079" w:rsidRDefault="00F4007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AD30CE"/>
    <w:multiLevelType w:val="hybridMultilevel"/>
    <w:tmpl w:val="1D745578"/>
    <w:lvl w:ilvl="0" w:tplc="4D1C892C">
      <w:start w:val="1"/>
      <w:numFmt w:val="decimal"/>
      <w:lvlText w:val="%1."/>
      <w:lvlJc w:val="left"/>
      <w:pPr>
        <w:ind w:left="72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4E5D40"/>
    <w:multiLevelType w:val="hybridMultilevel"/>
    <w:tmpl w:val="31A0253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5" w15:restartNumberingAfterBreak="0">
    <w:nsid w:val="20517064"/>
    <w:multiLevelType w:val="hybridMultilevel"/>
    <w:tmpl w:val="C38E9C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7" w15:restartNumberingAfterBreak="0">
    <w:nsid w:val="2BFB64D2"/>
    <w:multiLevelType w:val="hybridMultilevel"/>
    <w:tmpl w:val="BCC67550"/>
    <w:lvl w:ilvl="0" w:tplc="F574FA8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55A96"/>
    <w:multiLevelType w:val="hybridMultilevel"/>
    <w:tmpl w:val="A704E8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1"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9"/>
  </w:num>
  <w:num w:numId="2" w16cid:durableId="514737056">
    <w:abstractNumId w:val="10"/>
  </w:num>
  <w:num w:numId="3" w16cid:durableId="1723825570">
    <w:abstractNumId w:val="1"/>
  </w:num>
  <w:num w:numId="4" w16cid:durableId="70471809">
    <w:abstractNumId w:val="0"/>
  </w:num>
  <w:num w:numId="5" w16cid:durableId="1957448669">
    <w:abstractNumId w:val="12"/>
  </w:num>
  <w:num w:numId="6" w16cid:durableId="150024751">
    <w:abstractNumId w:val="11"/>
  </w:num>
  <w:num w:numId="7" w16cid:durableId="1376201116">
    <w:abstractNumId w:val="4"/>
  </w:num>
  <w:num w:numId="8" w16cid:durableId="1472358393">
    <w:abstractNumId w:val="6"/>
  </w:num>
  <w:num w:numId="9" w16cid:durableId="1800564957">
    <w:abstractNumId w:val="3"/>
  </w:num>
  <w:num w:numId="10" w16cid:durableId="797796154">
    <w:abstractNumId w:val="7"/>
  </w:num>
  <w:num w:numId="11" w16cid:durableId="1732190992">
    <w:abstractNumId w:val="5"/>
  </w:num>
  <w:num w:numId="12" w16cid:durableId="1335837053">
    <w:abstractNumId w:val="2"/>
  </w:num>
  <w:num w:numId="13" w16cid:durableId="1124538284">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365CA"/>
    <w:rsid w:val="000368D8"/>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4562"/>
    <w:rsid w:val="000A5186"/>
    <w:rsid w:val="000B622C"/>
    <w:rsid w:val="000C3654"/>
    <w:rsid w:val="000C452E"/>
    <w:rsid w:val="000D1137"/>
    <w:rsid w:val="000D7F08"/>
    <w:rsid w:val="000E2939"/>
    <w:rsid w:val="000E47F4"/>
    <w:rsid w:val="000E639E"/>
    <w:rsid w:val="000F2684"/>
    <w:rsid w:val="000F2688"/>
    <w:rsid w:val="000F5CC3"/>
    <w:rsid w:val="0010052B"/>
    <w:rsid w:val="00114CE0"/>
    <w:rsid w:val="001167DA"/>
    <w:rsid w:val="00127312"/>
    <w:rsid w:val="0013296E"/>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38C6"/>
    <w:rsid w:val="0022484E"/>
    <w:rsid w:val="0022677F"/>
    <w:rsid w:val="0023024E"/>
    <w:rsid w:val="00231B57"/>
    <w:rsid w:val="00235257"/>
    <w:rsid w:val="0023640E"/>
    <w:rsid w:val="002413C7"/>
    <w:rsid w:val="00243603"/>
    <w:rsid w:val="00243D9E"/>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1C46"/>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B57A0"/>
    <w:rsid w:val="004C1716"/>
    <w:rsid w:val="004C2E3C"/>
    <w:rsid w:val="004C5DF2"/>
    <w:rsid w:val="004C6C23"/>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A071A"/>
    <w:rsid w:val="005A0982"/>
    <w:rsid w:val="005A0F3B"/>
    <w:rsid w:val="005A27D9"/>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28D"/>
    <w:rsid w:val="006C74CE"/>
    <w:rsid w:val="006D5F24"/>
    <w:rsid w:val="006D7F91"/>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01EC"/>
    <w:rsid w:val="00732561"/>
    <w:rsid w:val="007349CA"/>
    <w:rsid w:val="007471D6"/>
    <w:rsid w:val="00753085"/>
    <w:rsid w:val="00764EF4"/>
    <w:rsid w:val="007722D9"/>
    <w:rsid w:val="00773688"/>
    <w:rsid w:val="00776334"/>
    <w:rsid w:val="007774E5"/>
    <w:rsid w:val="007906FF"/>
    <w:rsid w:val="007A08C0"/>
    <w:rsid w:val="007A7BF8"/>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346C"/>
    <w:rsid w:val="00827843"/>
    <w:rsid w:val="008343E7"/>
    <w:rsid w:val="0083521F"/>
    <w:rsid w:val="00836077"/>
    <w:rsid w:val="00853027"/>
    <w:rsid w:val="0085512F"/>
    <w:rsid w:val="00856DD7"/>
    <w:rsid w:val="0085751D"/>
    <w:rsid w:val="00860D79"/>
    <w:rsid w:val="008612C8"/>
    <w:rsid w:val="008707DA"/>
    <w:rsid w:val="008778EF"/>
    <w:rsid w:val="00882746"/>
    <w:rsid w:val="008857A5"/>
    <w:rsid w:val="00887553"/>
    <w:rsid w:val="00892B06"/>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053C"/>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0000"/>
    <w:rsid w:val="00A1194D"/>
    <w:rsid w:val="00A12502"/>
    <w:rsid w:val="00A13839"/>
    <w:rsid w:val="00A149FD"/>
    <w:rsid w:val="00A20A94"/>
    <w:rsid w:val="00A21C8C"/>
    <w:rsid w:val="00A25992"/>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26D3"/>
    <w:rsid w:val="00AB2DC4"/>
    <w:rsid w:val="00AB6B4E"/>
    <w:rsid w:val="00AC1E3C"/>
    <w:rsid w:val="00AC42C3"/>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3D76"/>
    <w:rsid w:val="00B54281"/>
    <w:rsid w:val="00B60B20"/>
    <w:rsid w:val="00B60BC4"/>
    <w:rsid w:val="00B6117A"/>
    <w:rsid w:val="00B6194A"/>
    <w:rsid w:val="00B66DAD"/>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BF70D3"/>
    <w:rsid w:val="00C03BA9"/>
    <w:rsid w:val="00C0471B"/>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1BD"/>
    <w:rsid w:val="00C82721"/>
    <w:rsid w:val="00C84B1A"/>
    <w:rsid w:val="00C91044"/>
    <w:rsid w:val="00C927A2"/>
    <w:rsid w:val="00C944C2"/>
    <w:rsid w:val="00C96B9F"/>
    <w:rsid w:val="00CA0FBD"/>
    <w:rsid w:val="00CA359C"/>
    <w:rsid w:val="00CA6011"/>
    <w:rsid w:val="00CA6879"/>
    <w:rsid w:val="00CB2FA2"/>
    <w:rsid w:val="00CB5777"/>
    <w:rsid w:val="00CC3922"/>
    <w:rsid w:val="00CD088B"/>
    <w:rsid w:val="00CD3133"/>
    <w:rsid w:val="00CD67ED"/>
    <w:rsid w:val="00CD78AE"/>
    <w:rsid w:val="00CE1AEA"/>
    <w:rsid w:val="00CE32CB"/>
    <w:rsid w:val="00CE4EF3"/>
    <w:rsid w:val="00CF0251"/>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77E1C"/>
    <w:rsid w:val="00D90521"/>
    <w:rsid w:val="00D9145A"/>
    <w:rsid w:val="00D96AAB"/>
    <w:rsid w:val="00D97AFF"/>
    <w:rsid w:val="00DA4E54"/>
    <w:rsid w:val="00DA77DB"/>
    <w:rsid w:val="00DB6FD2"/>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67DC"/>
    <w:rsid w:val="00E059B1"/>
    <w:rsid w:val="00E06429"/>
    <w:rsid w:val="00E11CED"/>
    <w:rsid w:val="00E160EF"/>
    <w:rsid w:val="00E242E5"/>
    <w:rsid w:val="00E246DC"/>
    <w:rsid w:val="00E25E98"/>
    <w:rsid w:val="00E376FD"/>
    <w:rsid w:val="00E43160"/>
    <w:rsid w:val="00E461AE"/>
    <w:rsid w:val="00E513E1"/>
    <w:rsid w:val="00E57678"/>
    <w:rsid w:val="00E66219"/>
    <w:rsid w:val="00E662A3"/>
    <w:rsid w:val="00E7588A"/>
    <w:rsid w:val="00E80AE9"/>
    <w:rsid w:val="00E83374"/>
    <w:rsid w:val="00E836F4"/>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EF38A1"/>
    <w:rsid w:val="00F01962"/>
    <w:rsid w:val="00F046A0"/>
    <w:rsid w:val="00F10165"/>
    <w:rsid w:val="00F128FA"/>
    <w:rsid w:val="00F12FFD"/>
    <w:rsid w:val="00F15A25"/>
    <w:rsid w:val="00F1669D"/>
    <w:rsid w:val="00F20919"/>
    <w:rsid w:val="00F2728D"/>
    <w:rsid w:val="00F312A2"/>
    <w:rsid w:val="00F322AA"/>
    <w:rsid w:val="00F33D33"/>
    <w:rsid w:val="00F35F74"/>
    <w:rsid w:val="00F36DB6"/>
    <w:rsid w:val="00F36ECD"/>
    <w:rsid w:val="00F36F2D"/>
    <w:rsid w:val="00F40079"/>
    <w:rsid w:val="00F4186F"/>
    <w:rsid w:val="00F439F3"/>
    <w:rsid w:val="00F43DC5"/>
    <w:rsid w:val="00F502FD"/>
    <w:rsid w:val="00F517A9"/>
    <w:rsid w:val="00F533E7"/>
    <w:rsid w:val="00F53844"/>
    <w:rsid w:val="00F56AB9"/>
    <w:rsid w:val="00F60676"/>
    <w:rsid w:val="00F62F0E"/>
    <w:rsid w:val="00F63605"/>
    <w:rsid w:val="00F66B23"/>
    <w:rsid w:val="00F67280"/>
    <w:rsid w:val="00F726C0"/>
    <w:rsid w:val="00F7692D"/>
    <w:rsid w:val="00F775E8"/>
    <w:rsid w:val="00F862C7"/>
    <w:rsid w:val="00F863CF"/>
    <w:rsid w:val="00F9249F"/>
    <w:rsid w:val="00F94966"/>
    <w:rsid w:val="00F962A2"/>
    <w:rsid w:val="00FA7EBD"/>
    <w:rsid w:val="00FB019C"/>
    <w:rsid w:val="00FB0CD2"/>
    <w:rsid w:val="00FB36C8"/>
    <w:rsid w:val="00FB5C3A"/>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36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2026-07-17T02:04:00Z</dcterms:created>
  <dcterms:modified xsi:type="dcterms:W3CDTF">2026-07-17T02:04:00Z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2026-07-17T02:03:39Z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5375564b-cb1e-4082-b04e-f7aa6b9414da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