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953D" w14:textId="77777777" w:rsidR="00F6755F" w:rsidRPr="00864603" w:rsidRDefault="003A6F9D">
      <w:pPr>
        <w:spacing w:after="0"/>
        <w:rPr>
          <w:rFonts w:ascii="Arial" w:hAnsi="Arial" w:cs="Arial"/>
        </w:rPr>
      </w:pPr>
      <w:r w:rsidRPr="00864603">
        <w:rPr>
          <w:rFonts w:ascii="Arial" w:eastAsia="Times New Roman" w:hAnsi="Arial" w:cs="Arial"/>
          <w:sz w:val="20"/>
        </w:rPr>
        <w:t xml:space="preserve"> </w:t>
      </w:r>
    </w:p>
    <w:p w14:paraId="49E81B7A" w14:textId="77777777" w:rsidR="00F6755F" w:rsidRPr="00864603" w:rsidRDefault="003A6F9D">
      <w:pPr>
        <w:spacing w:after="0"/>
        <w:rPr>
          <w:rFonts w:ascii="Arial" w:hAnsi="Arial" w:cs="Arial"/>
        </w:rPr>
      </w:pPr>
      <w:r w:rsidRPr="00864603">
        <w:rPr>
          <w:rFonts w:ascii="Arial" w:eastAsia="Times New Roman" w:hAnsi="Arial" w:cs="Arial"/>
          <w:sz w:val="20"/>
        </w:rPr>
        <w:t xml:space="preserve"> </w:t>
      </w:r>
    </w:p>
    <w:p w14:paraId="6872FABF" w14:textId="77777777" w:rsidR="00F6755F" w:rsidRPr="00864603" w:rsidRDefault="003A6F9D">
      <w:pPr>
        <w:spacing w:after="0"/>
        <w:ind w:left="141"/>
        <w:rPr>
          <w:rFonts w:ascii="Arial" w:hAnsi="Arial" w:cs="Arial"/>
        </w:rPr>
      </w:pPr>
      <w:r w:rsidRPr="00864603">
        <w:rPr>
          <w:rFonts w:ascii="Arial" w:hAnsi="Arial" w:cs="Arial"/>
          <w:noProof/>
        </w:rPr>
        <w:drawing>
          <wp:inline distT="0" distB="0" distL="0" distR="0" wp14:anchorId="32A64A23" wp14:editId="3076ECC5">
            <wp:extent cx="2187321" cy="314325"/>
            <wp:effectExtent l="0" t="0" r="0" b="0"/>
            <wp:docPr id="370" name="Picture 370"/>
            <wp:cNvGraphicFramePr/>
            <a:graphic xmlns:a="http://schemas.openxmlformats.org/drawingml/2006/main">
              <a:graphicData uri="http://schemas.openxmlformats.org/drawingml/2006/picture">
                <pic:pic xmlns:pic="http://schemas.openxmlformats.org/drawingml/2006/picture">
                  <pic:nvPicPr>
                    <pic:cNvPr id="370" name="Picture 370"/>
                    <pic:cNvPicPr/>
                  </pic:nvPicPr>
                  <pic:blipFill>
                    <a:blip r:embed="rId7"/>
                    <a:stretch>
                      <a:fillRect/>
                    </a:stretch>
                  </pic:blipFill>
                  <pic:spPr>
                    <a:xfrm>
                      <a:off x="0" y="0"/>
                      <a:ext cx="2187321" cy="314325"/>
                    </a:xfrm>
                    <a:prstGeom prst="rect">
                      <a:avLst/>
                    </a:prstGeom>
                  </pic:spPr>
                </pic:pic>
              </a:graphicData>
            </a:graphic>
          </wp:inline>
        </w:drawing>
      </w:r>
      <w:r w:rsidRPr="00864603">
        <w:rPr>
          <w:rFonts w:ascii="Arial" w:eastAsia="Times New Roman" w:hAnsi="Arial" w:cs="Arial"/>
          <w:sz w:val="20"/>
        </w:rPr>
        <w:t xml:space="preserve"> </w:t>
      </w:r>
    </w:p>
    <w:p w14:paraId="1E0A7304" w14:textId="77777777" w:rsidR="00F6755F" w:rsidRPr="00864603" w:rsidRDefault="003A6F9D">
      <w:pPr>
        <w:spacing w:after="0"/>
        <w:rPr>
          <w:rFonts w:ascii="Arial" w:hAnsi="Arial" w:cs="Arial"/>
        </w:rPr>
      </w:pPr>
      <w:r w:rsidRPr="00864603">
        <w:rPr>
          <w:rFonts w:ascii="Arial" w:eastAsia="Times New Roman" w:hAnsi="Arial" w:cs="Arial"/>
          <w:sz w:val="20"/>
        </w:rPr>
        <w:t xml:space="preserve"> </w:t>
      </w:r>
    </w:p>
    <w:p w14:paraId="11EB1D13" w14:textId="77777777" w:rsidR="00F6755F" w:rsidRPr="00864603" w:rsidRDefault="003A6F9D">
      <w:pPr>
        <w:spacing w:after="0"/>
        <w:rPr>
          <w:rFonts w:ascii="Arial" w:hAnsi="Arial" w:cs="Arial"/>
        </w:rPr>
      </w:pPr>
      <w:r w:rsidRPr="00864603">
        <w:rPr>
          <w:rFonts w:ascii="Arial" w:eastAsia="Times New Roman" w:hAnsi="Arial" w:cs="Arial"/>
          <w:sz w:val="20"/>
        </w:rPr>
        <w:t xml:space="preserve"> </w:t>
      </w:r>
    </w:p>
    <w:p w14:paraId="073E5F68" w14:textId="6102F584" w:rsidR="00F6755F" w:rsidRPr="00864603" w:rsidRDefault="003A6F9D" w:rsidP="008A226E">
      <w:pPr>
        <w:spacing w:after="70"/>
        <w:rPr>
          <w:rFonts w:ascii="Arial" w:hAnsi="Arial" w:cs="Arial"/>
        </w:rPr>
      </w:pPr>
      <w:r w:rsidRPr="00864603">
        <w:rPr>
          <w:rFonts w:ascii="Arial" w:eastAsia="Times New Roman" w:hAnsi="Arial" w:cs="Arial"/>
          <w:sz w:val="20"/>
        </w:rPr>
        <w:t xml:space="preserve"> </w:t>
      </w:r>
    </w:p>
    <w:p w14:paraId="7EDEC7FC" w14:textId="1CF0DA25" w:rsidR="00F6755F" w:rsidRPr="00864603" w:rsidRDefault="003A6F9D">
      <w:pPr>
        <w:spacing w:after="0"/>
        <w:ind w:left="132"/>
        <w:rPr>
          <w:rFonts w:ascii="Arial" w:hAnsi="Arial" w:cs="Arial"/>
        </w:rPr>
      </w:pPr>
      <w:r w:rsidRPr="00864603">
        <w:rPr>
          <w:rFonts w:ascii="Arial" w:eastAsia="Arial" w:hAnsi="Arial" w:cs="Arial"/>
          <w:b/>
          <w:color w:val="004753"/>
          <w:sz w:val="40"/>
        </w:rPr>
        <w:t>Position Description</w:t>
      </w:r>
      <w:r w:rsidRPr="00864603">
        <w:rPr>
          <w:rFonts w:ascii="Arial" w:eastAsia="Arial" w:hAnsi="Arial" w:cs="Arial"/>
          <w:b/>
          <w:sz w:val="40"/>
        </w:rPr>
        <w:t xml:space="preserve"> </w:t>
      </w:r>
    </w:p>
    <w:p w14:paraId="11201301" w14:textId="1473CEB1" w:rsidR="00F6755F" w:rsidRPr="00864603" w:rsidRDefault="00F6755F">
      <w:pPr>
        <w:spacing w:after="0"/>
        <w:rPr>
          <w:rFonts w:ascii="Arial" w:hAnsi="Arial" w:cs="Arial"/>
        </w:rPr>
      </w:pPr>
    </w:p>
    <w:tbl>
      <w:tblPr>
        <w:tblStyle w:val="TableGrid"/>
        <w:tblW w:w="9643" w:type="dxa"/>
        <w:tblInd w:w="125" w:type="dxa"/>
        <w:tblCellMar>
          <w:top w:w="18" w:type="dxa"/>
          <w:bottom w:w="22" w:type="dxa"/>
          <w:right w:w="115" w:type="dxa"/>
        </w:tblCellMar>
        <w:tblLook w:val="04A0" w:firstRow="1" w:lastRow="0" w:firstColumn="1" w:lastColumn="0" w:noHBand="0" w:noVBand="1"/>
      </w:tblPr>
      <w:tblGrid>
        <w:gridCol w:w="3102"/>
        <w:gridCol w:w="6541"/>
      </w:tblGrid>
      <w:tr w:rsidR="00F6755F" w:rsidRPr="00864603" w14:paraId="6AD6A941" w14:textId="77777777" w:rsidTr="00216CEF">
        <w:trPr>
          <w:trHeight w:val="481"/>
        </w:trPr>
        <w:tc>
          <w:tcPr>
            <w:tcW w:w="3102" w:type="dxa"/>
            <w:tcBorders>
              <w:top w:val="single" w:sz="4" w:space="0" w:color="96BBC4"/>
              <w:left w:val="nil"/>
              <w:bottom w:val="single" w:sz="4" w:space="0" w:color="96BBC4"/>
              <w:right w:val="nil"/>
            </w:tcBorders>
          </w:tcPr>
          <w:p w14:paraId="261E1471" w14:textId="77777777" w:rsidR="00F6755F" w:rsidRPr="00864603" w:rsidRDefault="003A6F9D" w:rsidP="00216CEF">
            <w:r w:rsidRPr="00864603">
              <w:t xml:space="preserve">Position Title </w:t>
            </w:r>
          </w:p>
        </w:tc>
        <w:tc>
          <w:tcPr>
            <w:tcW w:w="6541" w:type="dxa"/>
            <w:tcBorders>
              <w:top w:val="single" w:sz="4" w:space="0" w:color="96BBC4"/>
              <w:left w:val="nil"/>
              <w:bottom w:val="single" w:sz="4" w:space="0" w:color="96BBC4"/>
              <w:right w:val="nil"/>
            </w:tcBorders>
          </w:tcPr>
          <w:p w14:paraId="6B02F0A4" w14:textId="0D3DBC78" w:rsidR="00F6755F" w:rsidRPr="00864603" w:rsidRDefault="004F3E01" w:rsidP="00216CEF">
            <w:r w:rsidRPr="00864603">
              <w:t>Invest</w:t>
            </w:r>
            <w:r w:rsidR="00486D70">
              <w:t>igative Assistant</w:t>
            </w:r>
            <w:r w:rsidR="001E64CA">
              <w:t xml:space="preserve"> </w:t>
            </w:r>
          </w:p>
        </w:tc>
      </w:tr>
      <w:tr w:rsidR="00F6755F" w:rsidRPr="00864603" w14:paraId="26988673" w14:textId="77777777" w:rsidTr="00216CEF">
        <w:trPr>
          <w:trHeight w:val="478"/>
        </w:trPr>
        <w:tc>
          <w:tcPr>
            <w:tcW w:w="3102" w:type="dxa"/>
            <w:tcBorders>
              <w:top w:val="single" w:sz="4" w:space="0" w:color="96BBC4"/>
              <w:left w:val="nil"/>
              <w:bottom w:val="single" w:sz="4" w:space="0" w:color="96BBC4"/>
              <w:right w:val="nil"/>
            </w:tcBorders>
            <w:shd w:val="clear" w:color="auto" w:fill="DCE8EB"/>
          </w:tcPr>
          <w:p w14:paraId="43DB5F8E" w14:textId="062EDB60" w:rsidR="00F6755F" w:rsidRPr="00864603" w:rsidRDefault="003A6F9D" w:rsidP="00216CEF">
            <w:r w:rsidRPr="00864603">
              <w:t xml:space="preserve">Classification </w:t>
            </w:r>
          </w:p>
        </w:tc>
        <w:tc>
          <w:tcPr>
            <w:tcW w:w="6541" w:type="dxa"/>
            <w:tcBorders>
              <w:top w:val="single" w:sz="4" w:space="0" w:color="96BBC4"/>
              <w:left w:val="nil"/>
              <w:bottom w:val="single" w:sz="4" w:space="0" w:color="96BBC4"/>
              <w:right w:val="nil"/>
            </w:tcBorders>
            <w:shd w:val="clear" w:color="auto" w:fill="DCE8EB"/>
          </w:tcPr>
          <w:p w14:paraId="51EDB07D" w14:textId="0CA351BD" w:rsidR="00F6755F" w:rsidRPr="00864603" w:rsidRDefault="004F3E01" w:rsidP="00216CEF">
            <w:r w:rsidRPr="00864603">
              <w:t>Administrative Services Offi</w:t>
            </w:r>
            <w:r w:rsidR="00FC4B18" w:rsidRPr="00864603">
              <w:t>c</w:t>
            </w:r>
            <w:r w:rsidRPr="00864603">
              <w:t xml:space="preserve">er Class </w:t>
            </w:r>
            <w:r w:rsidR="00486D70">
              <w:t>5</w:t>
            </w:r>
            <w:r w:rsidRPr="00864603">
              <w:t xml:space="preserve"> </w:t>
            </w:r>
            <w:r w:rsidR="003C2581">
              <w:t>(ASO</w:t>
            </w:r>
            <w:r w:rsidR="00486D70">
              <w:t>5</w:t>
            </w:r>
            <w:r w:rsidR="003C2581">
              <w:t>)</w:t>
            </w:r>
          </w:p>
        </w:tc>
      </w:tr>
      <w:tr w:rsidR="00F6755F" w:rsidRPr="00864603" w14:paraId="32834DDA" w14:textId="77777777" w:rsidTr="00216CEF">
        <w:trPr>
          <w:trHeight w:val="480"/>
        </w:trPr>
        <w:tc>
          <w:tcPr>
            <w:tcW w:w="3102" w:type="dxa"/>
            <w:tcBorders>
              <w:top w:val="single" w:sz="4" w:space="0" w:color="96BBC4"/>
              <w:left w:val="nil"/>
              <w:bottom w:val="single" w:sz="4" w:space="0" w:color="96BBC4"/>
              <w:right w:val="nil"/>
            </w:tcBorders>
          </w:tcPr>
          <w:p w14:paraId="4D1C0A60" w14:textId="3721E9E3" w:rsidR="00F6755F" w:rsidRPr="00864603" w:rsidRDefault="003A6F9D" w:rsidP="00216CEF">
            <w:r w:rsidRPr="00864603">
              <w:t xml:space="preserve">Salary </w:t>
            </w:r>
          </w:p>
        </w:tc>
        <w:tc>
          <w:tcPr>
            <w:tcW w:w="6541" w:type="dxa"/>
            <w:tcBorders>
              <w:top w:val="single" w:sz="4" w:space="0" w:color="96BBC4"/>
              <w:left w:val="nil"/>
              <w:bottom w:val="single" w:sz="4" w:space="0" w:color="96BBC4"/>
              <w:right w:val="nil"/>
            </w:tcBorders>
          </w:tcPr>
          <w:p w14:paraId="47C6D918" w14:textId="2EDA0946" w:rsidR="00F6755F" w:rsidRPr="00864603" w:rsidRDefault="00CE5698" w:rsidP="00216CEF">
            <w:r w:rsidRPr="00CE5698">
              <w:t>$9</w:t>
            </w:r>
            <w:r w:rsidR="002A3B85">
              <w:t>5</w:t>
            </w:r>
            <w:r w:rsidR="00EC6336">
              <w:t>,722</w:t>
            </w:r>
            <w:r w:rsidRPr="00CE5698">
              <w:t xml:space="preserve"> - $</w:t>
            </w:r>
            <w:r w:rsidR="00EC6336">
              <w:t xml:space="preserve">100,956 </w:t>
            </w:r>
            <w:r w:rsidR="003A6F9D" w:rsidRPr="00864603">
              <w:t xml:space="preserve">+ superannuation </w:t>
            </w:r>
          </w:p>
        </w:tc>
      </w:tr>
      <w:tr w:rsidR="00F6755F" w:rsidRPr="00864603" w14:paraId="7D75CE4F" w14:textId="77777777" w:rsidTr="00216CEF">
        <w:trPr>
          <w:trHeight w:val="478"/>
        </w:trPr>
        <w:tc>
          <w:tcPr>
            <w:tcW w:w="3102" w:type="dxa"/>
            <w:tcBorders>
              <w:top w:val="single" w:sz="4" w:space="0" w:color="96BBC4"/>
              <w:left w:val="nil"/>
              <w:bottom w:val="single" w:sz="4" w:space="0" w:color="96BBC4"/>
              <w:right w:val="nil"/>
            </w:tcBorders>
            <w:shd w:val="clear" w:color="auto" w:fill="DCE8EB"/>
          </w:tcPr>
          <w:p w14:paraId="48880DF7" w14:textId="0AAA022B" w:rsidR="00F6755F" w:rsidRPr="00864603" w:rsidRDefault="003A6F9D" w:rsidP="00216CEF">
            <w:r w:rsidRPr="00864603">
              <w:t xml:space="preserve">Location </w:t>
            </w:r>
          </w:p>
        </w:tc>
        <w:tc>
          <w:tcPr>
            <w:tcW w:w="6541" w:type="dxa"/>
            <w:tcBorders>
              <w:top w:val="single" w:sz="4" w:space="0" w:color="96BBC4"/>
              <w:left w:val="nil"/>
              <w:bottom w:val="single" w:sz="4" w:space="0" w:color="96BBC4"/>
              <w:right w:val="nil"/>
            </w:tcBorders>
            <w:shd w:val="clear" w:color="auto" w:fill="DCE8EB"/>
          </w:tcPr>
          <w:p w14:paraId="268CAA81" w14:textId="77777777" w:rsidR="00F6755F" w:rsidRPr="00864603" w:rsidRDefault="003A6F9D" w:rsidP="00216CEF">
            <w:r w:rsidRPr="00864603">
              <w:t xml:space="preserve">Canberra </w:t>
            </w:r>
          </w:p>
        </w:tc>
      </w:tr>
      <w:tr w:rsidR="00F6755F" w:rsidRPr="00864603" w14:paraId="5DDA812C" w14:textId="77777777" w:rsidTr="00216CEF">
        <w:trPr>
          <w:trHeight w:val="482"/>
        </w:trPr>
        <w:tc>
          <w:tcPr>
            <w:tcW w:w="3102" w:type="dxa"/>
            <w:tcBorders>
              <w:top w:val="single" w:sz="4" w:space="0" w:color="96BBC4"/>
              <w:left w:val="nil"/>
              <w:bottom w:val="single" w:sz="4" w:space="0" w:color="96BBC4"/>
              <w:right w:val="nil"/>
            </w:tcBorders>
          </w:tcPr>
          <w:p w14:paraId="4C2F9276" w14:textId="747369AD" w:rsidR="00F6755F" w:rsidRPr="00864603" w:rsidRDefault="003A6F9D" w:rsidP="00216CEF">
            <w:r w:rsidRPr="00864603">
              <w:t xml:space="preserve">Position Number </w:t>
            </w:r>
          </w:p>
        </w:tc>
        <w:tc>
          <w:tcPr>
            <w:tcW w:w="6541" w:type="dxa"/>
            <w:tcBorders>
              <w:top w:val="single" w:sz="4" w:space="0" w:color="96BBC4"/>
              <w:left w:val="nil"/>
              <w:bottom w:val="single" w:sz="4" w:space="0" w:color="96BBC4"/>
              <w:right w:val="nil"/>
            </w:tcBorders>
          </w:tcPr>
          <w:p w14:paraId="5812A1EA" w14:textId="0C2C1C50" w:rsidR="00F6755F" w:rsidRPr="00864603" w:rsidRDefault="00191862" w:rsidP="00216CEF">
            <w:r>
              <w:t>P</w:t>
            </w:r>
            <w:r w:rsidR="00F02B31" w:rsidRPr="00F02B31">
              <w:t>68408</w:t>
            </w:r>
          </w:p>
        </w:tc>
      </w:tr>
      <w:tr w:rsidR="00F6755F" w:rsidRPr="00864603" w14:paraId="1F67C095" w14:textId="77777777" w:rsidTr="00216CEF">
        <w:trPr>
          <w:trHeight w:val="478"/>
        </w:trPr>
        <w:tc>
          <w:tcPr>
            <w:tcW w:w="3102" w:type="dxa"/>
            <w:tcBorders>
              <w:top w:val="single" w:sz="4" w:space="0" w:color="96BBC4"/>
              <w:left w:val="nil"/>
              <w:bottom w:val="single" w:sz="4" w:space="0" w:color="96BBC4"/>
              <w:right w:val="nil"/>
            </w:tcBorders>
            <w:shd w:val="clear" w:color="auto" w:fill="DCE8EB"/>
          </w:tcPr>
          <w:p w14:paraId="15DA1A4D" w14:textId="230F37EE" w:rsidR="00F6755F" w:rsidRPr="00864603" w:rsidRDefault="003A6F9D" w:rsidP="00216CEF">
            <w:r w:rsidRPr="00864603">
              <w:t xml:space="preserve">Reporting To </w:t>
            </w:r>
          </w:p>
        </w:tc>
        <w:tc>
          <w:tcPr>
            <w:tcW w:w="6541" w:type="dxa"/>
            <w:tcBorders>
              <w:top w:val="single" w:sz="4" w:space="0" w:color="96BBC4"/>
              <w:left w:val="nil"/>
              <w:bottom w:val="single" w:sz="4" w:space="0" w:color="96BBC4"/>
              <w:right w:val="nil"/>
            </w:tcBorders>
            <w:shd w:val="clear" w:color="auto" w:fill="DCE8EB"/>
          </w:tcPr>
          <w:p w14:paraId="6B2FAF5F" w14:textId="701BE2FF" w:rsidR="00F6755F" w:rsidRPr="00864603" w:rsidRDefault="00E66F2E" w:rsidP="00216CEF">
            <w:r>
              <w:t xml:space="preserve">Assistant </w:t>
            </w:r>
            <w:r w:rsidR="003A6F9D" w:rsidRPr="00864603">
              <w:t xml:space="preserve">Director, Investigations </w:t>
            </w:r>
          </w:p>
        </w:tc>
      </w:tr>
      <w:tr w:rsidR="00F6755F" w:rsidRPr="00864603" w14:paraId="4B69E3C4" w14:textId="77777777" w:rsidTr="00216CEF">
        <w:trPr>
          <w:trHeight w:val="482"/>
        </w:trPr>
        <w:tc>
          <w:tcPr>
            <w:tcW w:w="3102" w:type="dxa"/>
            <w:tcBorders>
              <w:top w:val="single" w:sz="4" w:space="0" w:color="96BBC4"/>
              <w:left w:val="nil"/>
              <w:bottom w:val="single" w:sz="4" w:space="0" w:color="96BBC4"/>
              <w:right w:val="nil"/>
            </w:tcBorders>
          </w:tcPr>
          <w:p w14:paraId="2BAD1084" w14:textId="0F14EE39" w:rsidR="00F6755F" w:rsidRPr="00864603" w:rsidRDefault="003A6F9D" w:rsidP="00216CEF">
            <w:r w:rsidRPr="00864603">
              <w:t xml:space="preserve">Position Requirements </w:t>
            </w:r>
          </w:p>
        </w:tc>
        <w:tc>
          <w:tcPr>
            <w:tcW w:w="6541" w:type="dxa"/>
            <w:tcBorders>
              <w:top w:val="single" w:sz="4" w:space="0" w:color="96BBC4"/>
              <w:left w:val="nil"/>
              <w:bottom w:val="single" w:sz="4" w:space="0" w:color="96BBC4"/>
              <w:right w:val="nil"/>
            </w:tcBorders>
          </w:tcPr>
          <w:p w14:paraId="295F631C" w14:textId="0CC77FAF" w:rsidR="00F6755F" w:rsidRPr="00864603" w:rsidRDefault="00964200" w:rsidP="00216CEF">
            <w:r>
              <w:t>A security clearance, or the ability to obtain and maintain a security clearance at the Negative Vetting Level 1 (NV1)</w:t>
            </w:r>
          </w:p>
        </w:tc>
      </w:tr>
      <w:tr w:rsidR="00F6755F" w:rsidRPr="00864603" w14:paraId="36F8285A" w14:textId="77777777" w:rsidTr="00216CEF">
        <w:trPr>
          <w:trHeight w:val="478"/>
        </w:trPr>
        <w:tc>
          <w:tcPr>
            <w:tcW w:w="3102" w:type="dxa"/>
            <w:tcBorders>
              <w:top w:val="single" w:sz="4" w:space="0" w:color="96BBC4"/>
              <w:left w:val="nil"/>
              <w:bottom w:val="single" w:sz="4" w:space="0" w:color="96BBC4"/>
              <w:right w:val="nil"/>
            </w:tcBorders>
            <w:shd w:val="clear" w:color="auto" w:fill="DCE8EB"/>
          </w:tcPr>
          <w:p w14:paraId="7DD4A4D2" w14:textId="39E2DE9F" w:rsidR="00F6755F" w:rsidRPr="00864603" w:rsidRDefault="003A6F9D" w:rsidP="00216CEF">
            <w:r w:rsidRPr="00864603">
              <w:t xml:space="preserve">Contact Officer </w:t>
            </w:r>
          </w:p>
        </w:tc>
        <w:tc>
          <w:tcPr>
            <w:tcW w:w="6541" w:type="dxa"/>
            <w:tcBorders>
              <w:top w:val="single" w:sz="4" w:space="0" w:color="96BBC4"/>
              <w:left w:val="nil"/>
              <w:bottom w:val="single" w:sz="4" w:space="0" w:color="96BBC4"/>
              <w:right w:val="nil"/>
            </w:tcBorders>
            <w:shd w:val="clear" w:color="auto" w:fill="DCE8EB"/>
          </w:tcPr>
          <w:p w14:paraId="61C3FE1A" w14:textId="506512E2" w:rsidR="00661BF6" w:rsidRPr="00661BF6" w:rsidRDefault="004C2CF9" w:rsidP="00661BF6">
            <w:pPr>
              <w:rPr>
                <w:rFonts w:ascii="Arial" w:eastAsia="Arial" w:hAnsi="Arial" w:cs="Arial"/>
                <w:color w:val="0563C1" w:themeColor="hyperlink"/>
                <w:sz w:val="20"/>
                <w:u w:val="single"/>
              </w:rPr>
            </w:pPr>
            <w:r>
              <w:t>Adelle Deakin</w:t>
            </w:r>
            <w:r w:rsidR="00191862">
              <w:rPr>
                <w:rFonts w:ascii="Arial" w:eastAsia="Arial" w:hAnsi="Arial" w:cs="Arial"/>
                <w:sz w:val="20"/>
              </w:rPr>
              <w:br/>
            </w:r>
            <w:hyperlink r:id="rId8" w:history="1">
              <w:r w:rsidR="00661BF6" w:rsidRPr="005E434A">
                <w:rPr>
                  <w:rStyle w:val="Hyperlink"/>
                </w:rPr>
                <w:t>Adelle.deakin@</w:t>
              </w:r>
              <w:r w:rsidR="00661BF6" w:rsidRPr="005E434A">
                <w:rPr>
                  <w:rStyle w:val="Hyperlink"/>
                  <w:rFonts w:ascii="Arial" w:eastAsia="Arial" w:hAnsi="Arial" w:cs="Arial"/>
                  <w:sz w:val="20"/>
                </w:rPr>
                <w:t>integrity.act.gov.au</w:t>
              </w:r>
            </w:hyperlink>
          </w:p>
        </w:tc>
      </w:tr>
      <w:tr w:rsidR="00F6755F" w:rsidRPr="00864603" w14:paraId="0E9AB6FD" w14:textId="77777777" w:rsidTr="00216CEF">
        <w:trPr>
          <w:trHeight w:val="481"/>
        </w:trPr>
        <w:tc>
          <w:tcPr>
            <w:tcW w:w="3102" w:type="dxa"/>
            <w:tcBorders>
              <w:top w:val="single" w:sz="4" w:space="0" w:color="96BBC4"/>
              <w:left w:val="nil"/>
              <w:bottom w:val="single" w:sz="4" w:space="0" w:color="96BBC4"/>
              <w:right w:val="nil"/>
            </w:tcBorders>
          </w:tcPr>
          <w:p w14:paraId="11A82D06" w14:textId="5B5B7DA3" w:rsidR="00F6755F" w:rsidRPr="00864603" w:rsidRDefault="003A6F9D" w:rsidP="00216CEF">
            <w:r w:rsidRPr="00864603">
              <w:t xml:space="preserve">Last reviewed </w:t>
            </w:r>
          </w:p>
        </w:tc>
        <w:tc>
          <w:tcPr>
            <w:tcW w:w="6541" w:type="dxa"/>
            <w:tcBorders>
              <w:top w:val="single" w:sz="4" w:space="0" w:color="96BBC4"/>
              <w:left w:val="nil"/>
              <w:bottom w:val="single" w:sz="4" w:space="0" w:color="96BBC4"/>
              <w:right w:val="nil"/>
            </w:tcBorders>
          </w:tcPr>
          <w:p w14:paraId="7BD3FCEB" w14:textId="17BE7231" w:rsidR="00F6755F" w:rsidRPr="00864603" w:rsidRDefault="00FC1BFB" w:rsidP="00216CEF">
            <w:r>
              <w:t>7 September 2026</w:t>
            </w:r>
            <w:r w:rsidR="003A6F9D" w:rsidRPr="00864603">
              <w:t xml:space="preserve"> </w:t>
            </w:r>
          </w:p>
        </w:tc>
      </w:tr>
    </w:tbl>
    <w:p w14:paraId="40065D70" w14:textId="77777777" w:rsidR="001B02D9" w:rsidRPr="001B02D9" w:rsidRDefault="001B02D9" w:rsidP="001B02D9"/>
    <w:p w14:paraId="6258AD4C" w14:textId="32A3A1B7" w:rsidR="00F6755F" w:rsidRPr="00864603" w:rsidRDefault="003A6F9D" w:rsidP="0091101B">
      <w:pPr>
        <w:pStyle w:val="Heading1"/>
      </w:pPr>
      <w:r w:rsidRPr="00216CEF">
        <w:t>Agency</w:t>
      </w:r>
      <w:r w:rsidRPr="00864603">
        <w:t xml:space="preserve"> overview</w:t>
      </w:r>
      <w:r w:rsidRPr="00864603">
        <w:rPr>
          <w:color w:val="000000"/>
        </w:rPr>
        <w:t xml:space="preserve"> </w:t>
      </w:r>
    </w:p>
    <w:p w14:paraId="046EFFEA" w14:textId="77777777" w:rsidR="0010193E" w:rsidRPr="008F300B" w:rsidRDefault="0010193E" w:rsidP="0010193E">
      <w:pPr>
        <w:rPr>
          <w:rFonts w:ascii="Arial" w:hAnsi="Arial" w:cs="Arial"/>
          <w:sz w:val="20"/>
          <w:szCs w:val="20"/>
        </w:rPr>
      </w:pPr>
      <w:r w:rsidRPr="008F300B">
        <w:rPr>
          <w:rFonts w:ascii="Arial" w:hAnsi="Arial" w:cs="Arial"/>
          <w:sz w:val="20"/>
          <w:szCs w:val="20"/>
        </w:rPr>
        <w:t xml:space="preserve">The ACT Integrity Commission (the Commission) is an independent integrity agency with powers under the </w:t>
      </w:r>
      <w:r w:rsidRPr="008F300B">
        <w:rPr>
          <w:rFonts w:ascii="Arial" w:hAnsi="Arial" w:cs="Arial"/>
          <w:i/>
          <w:iCs/>
          <w:sz w:val="20"/>
          <w:szCs w:val="20"/>
        </w:rPr>
        <w:t>Integrity Commission Act 2018</w:t>
      </w:r>
      <w:r w:rsidRPr="008F300B">
        <w:rPr>
          <w:rFonts w:ascii="Arial" w:hAnsi="Arial" w:cs="Arial"/>
          <w:sz w:val="20"/>
          <w:szCs w:val="20"/>
        </w:rPr>
        <w:t xml:space="preserve"> (the IC Act) to investigate, expose and prevent corruption and foster public confidence in the integrity of government. </w:t>
      </w:r>
    </w:p>
    <w:p w14:paraId="315C73A0" w14:textId="77777777" w:rsidR="0010193E" w:rsidRPr="008F300B" w:rsidRDefault="0010193E" w:rsidP="0010193E">
      <w:pPr>
        <w:rPr>
          <w:rFonts w:ascii="Arial" w:hAnsi="Arial" w:cs="Arial"/>
          <w:sz w:val="20"/>
          <w:szCs w:val="20"/>
        </w:rPr>
      </w:pPr>
      <w:r w:rsidRPr="008F300B">
        <w:rPr>
          <w:rFonts w:ascii="Arial" w:hAnsi="Arial" w:cs="Arial"/>
          <w:sz w:val="20"/>
          <w:szCs w:val="20"/>
        </w:rPr>
        <w:t xml:space="preserve">Under the </w:t>
      </w:r>
      <w:r w:rsidRPr="008F300B">
        <w:rPr>
          <w:rFonts w:ascii="Arial" w:hAnsi="Arial" w:cs="Arial"/>
          <w:i/>
          <w:iCs/>
          <w:sz w:val="20"/>
          <w:szCs w:val="20"/>
        </w:rPr>
        <w:t xml:space="preserve">Public Interest Disclosure Act 2012 </w:t>
      </w:r>
      <w:r w:rsidRPr="008F300B">
        <w:rPr>
          <w:rFonts w:ascii="Arial" w:hAnsi="Arial" w:cs="Arial"/>
          <w:sz w:val="20"/>
          <w:szCs w:val="20"/>
        </w:rPr>
        <w:t>(the PID Act)</w:t>
      </w:r>
      <w:r w:rsidRPr="008F300B">
        <w:rPr>
          <w:rFonts w:ascii="Arial" w:hAnsi="Arial" w:cs="Arial"/>
          <w:i/>
          <w:iCs/>
          <w:sz w:val="20"/>
          <w:szCs w:val="20"/>
        </w:rPr>
        <w:t>,</w:t>
      </w:r>
      <w:r w:rsidRPr="008F300B">
        <w:rPr>
          <w:rFonts w:ascii="Arial" w:hAnsi="Arial" w:cs="Arial"/>
          <w:sz w:val="20"/>
          <w:szCs w:val="20"/>
        </w:rPr>
        <w:t xml:space="preserve"> the Commission is also responsible for receiving, assessing, referring, and investigating reports of disclosable conduct and deciding which reports are to be treated as Public Interest Disclosures (PIDs), and performing an oversight role of ACT public sector agencies and their management of PIDs.</w:t>
      </w:r>
    </w:p>
    <w:p w14:paraId="64AF59D4" w14:textId="77777777" w:rsidR="009D76DE" w:rsidRPr="008F300B" w:rsidRDefault="009D76DE" w:rsidP="009D76DE">
      <w:pPr>
        <w:spacing w:before="240" w:after="120" w:line="260" w:lineRule="atLeast"/>
        <w:rPr>
          <w:rFonts w:ascii="Arial" w:eastAsia="Arial" w:hAnsi="Arial" w:cs="Arial"/>
          <w:color w:val="1C1C1C"/>
          <w:sz w:val="20"/>
          <w:szCs w:val="20"/>
          <w:lang w:eastAsia="en-US"/>
        </w:rPr>
      </w:pPr>
      <w:r w:rsidRPr="001B02D9">
        <w:rPr>
          <w:rFonts w:ascii="Arial" w:eastAsia="SimHei" w:hAnsi="Arial" w:cs="Times New Roman"/>
          <w:b/>
          <w:color w:val="004854"/>
          <w:sz w:val="26"/>
          <w:szCs w:val="24"/>
          <w:lang w:eastAsia="en-US"/>
        </w:rPr>
        <w:t>Our functions</w:t>
      </w:r>
      <w:r w:rsidRPr="001B02D9">
        <w:rPr>
          <w:rFonts w:ascii="Arial" w:eastAsia="SimHei" w:hAnsi="Arial" w:cs="Times New Roman"/>
          <w:b/>
          <w:color w:val="004854"/>
          <w:sz w:val="26"/>
          <w:szCs w:val="24"/>
          <w:lang w:eastAsia="en-US"/>
        </w:rPr>
        <w:br/>
      </w:r>
      <w:r w:rsidRPr="008F300B">
        <w:rPr>
          <w:rFonts w:ascii="Arial" w:eastAsia="Arial" w:hAnsi="Arial" w:cs="Arial"/>
          <w:color w:val="1C1C1C"/>
          <w:sz w:val="20"/>
          <w:szCs w:val="20"/>
          <w:lang w:eastAsia="en-US"/>
        </w:rPr>
        <w:t>The Commission’s functions are to:</w:t>
      </w:r>
    </w:p>
    <w:p w14:paraId="3615F880"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 xml:space="preserve">Investigate allegations of corrupt conduct </w:t>
      </w:r>
    </w:p>
    <w:p w14:paraId="03EB2237"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 xml:space="preserve">Refer suspected instances of criminality or wrongdoing to the appropriate authorities </w:t>
      </w:r>
    </w:p>
    <w:p w14:paraId="6E8C580B"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Prevent corruption through research and mitigation efforts</w:t>
      </w:r>
    </w:p>
    <w:p w14:paraId="191A8374"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Publish information about investigations, including lessons learned</w:t>
      </w:r>
    </w:p>
    <w:p w14:paraId="2931AA85"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Provide education programs</w:t>
      </w:r>
    </w:p>
    <w:p w14:paraId="71677EB0"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Foster public confidence in the Legislative Assembly and ACT public sector</w:t>
      </w:r>
    </w:p>
    <w:p w14:paraId="2A7425FE"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Receive, assess, refer, and investigate reports of disclosable conduct, and</w:t>
      </w:r>
    </w:p>
    <w:p w14:paraId="44E24515" w14:textId="77777777" w:rsidR="009D76DE" w:rsidRPr="008F300B" w:rsidRDefault="009D76DE" w:rsidP="009D76DE">
      <w:pPr>
        <w:pStyle w:val="Bullet1"/>
        <w:numPr>
          <w:ilvl w:val="0"/>
          <w:numId w:val="10"/>
        </w:numPr>
        <w:ind w:left="340" w:hanging="340"/>
        <w:rPr>
          <w:rFonts w:ascii="Arial" w:eastAsia="Arial" w:hAnsi="Arial" w:cs="Arial"/>
          <w:color w:val="1C1C1C"/>
        </w:rPr>
      </w:pPr>
      <w:r w:rsidRPr="008F300B">
        <w:rPr>
          <w:rFonts w:ascii="Arial" w:eastAsia="Arial" w:hAnsi="Arial" w:cs="Arial"/>
          <w:color w:val="1C1C1C"/>
        </w:rPr>
        <w:t>Oversee ACT public sector agency management of public interest disclosures.</w:t>
      </w:r>
    </w:p>
    <w:p w14:paraId="37811F3B" w14:textId="77777777" w:rsidR="009D76DE" w:rsidRDefault="009D76DE" w:rsidP="009D76DE">
      <w:pPr>
        <w:pStyle w:val="Heading1"/>
      </w:pPr>
    </w:p>
    <w:p w14:paraId="6F97E3C9" w14:textId="77777777" w:rsidR="009D76DE" w:rsidRDefault="009D76DE" w:rsidP="009D76DE">
      <w:pPr>
        <w:pStyle w:val="Heading1"/>
      </w:pPr>
      <w:r>
        <w:rPr>
          <w:noProof/>
          <w:sz w:val="20"/>
        </w:rPr>
        <w:drawing>
          <wp:inline distT="0" distB="0" distL="0" distR="0" wp14:anchorId="44BEA499" wp14:editId="60BD628A">
            <wp:extent cx="4969093" cy="2754629"/>
            <wp:effectExtent l="0" t="0" r="0" b="0"/>
            <wp:docPr id="7" name="Image 7" descr="A diagram of a core values diagram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A diagram of a core values diagram  AI-generated content may be incorrect."/>
                    <pic:cNvPicPr/>
                  </pic:nvPicPr>
                  <pic:blipFill>
                    <a:blip r:embed="rId9" cstate="print"/>
                    <a:stretch>
                      <a:fillRect/>
                    </a:stretch>
                  </pic:blipFill>
                  <pic:spPr>
                    <a:xfrm>
                      <a:off x="0" y="0"/>
                      <a:ext cx="4969093" cy="2754629"/>
                    </a:xfrm>
                    <a:prstGeom prst="rect">
                      <a:avLst/>
                    </a:prstGeom>
                  </pic:spPr>
                </pic:pic>
              </a:graphicData>
            </a:graphic>
          </wp:inline>
        </w:drawing>
      </w:r>
    </w:p>
    <w:p w14:paraId="310A8F8E" w14:textId="77777777" w:rsidR="009D76DE" w:rsidRPr="00902284" w:rsidRDefault="009D76DE" w:rsidP="009D76DE"/>
    <w:p w14:paraId="7D320609" w14:textId="77777777" w:rsidR="009D76DE" w:rsidRPr="00216CEF" w:rsidRDefault="009D76DE" w:rsidP="009D76DE">
      <w:pPr>
        <w:pStyle w:val="Heading1"/>
      </w:pPr>
      <w:r w:rsidRPr="00216CEF">
        <w:t xml:space="preserve">Business Unit Overview </w:t>
      </w:r>
    </w:p>
    <w:p w14:paraId="031E841B" w14:textId="77777777" w:rsidR="009D76DE" w:rsidRDefault="009D76DE" w:rsidP="009D76DE">
      <w:r w:rsidRPr="008F300B">
        <w:rPr>
          <w:rFonts w:ascii="Arial" w:hAnsi="Arial" w:cs="Arial"/>
          <w:sz w:val="20"/>
          <w:szCs w:val="20"/>
        </w:rPr>
        <w:t xml:space="preserve">The role of the Investigations team is to conduct investigations into alleged corrupt conduct under the </w:t>
      </w:r>
      <w:r w:rsidRPr="008F300B">
        <w:rPr>
          <w:rFonts w:ascii="Arial" w:hAnsi="Arial" w:cs="Arial"/>
          <w:i/>
          <w:iCs/>
          <w:sz w:val="20"/>
          <w:szCs w:val="20"/>
        </w:rPr>
        <w:t>Integrity Commission Act 2018</w:t>
      </w:r>
      <w:r w:rsidRPr="008F300B">
        <w:rPr>
          <w:rFonts w:ascii="Arial" w:hAnsi="Arial" w:cs="Arial"/>
          <w:sz w:val="20"/>
          <w:szCs w:val="20"/>
        </w:rPr>
        <w:t>.</w:t>
      </w:r>
      <w:r>
        <w:t xml:space="preserve"> The team prioritises serious and/or systemic corrupt conduct.  </w:t>
      </w:r>
    </w:p>
    <w:p w14:paraId="05A9FBD7" w14:textId="0B3B1283" w:rsidR="00271041" w:rsidRDefault="00271041" w:rsidP="00216CEF"/>
    <w:p w14:paraId="1DA3C23C" w14:textId="158A02A7" w:rsidR="00F6755F" w:rsidRPr="00FD3F04" w:rsidRDefault="003A6F9D" w:rsidP="0091101B">
      <w:pPr>
        <w:pStyle w:val="Heading1"/>
      </w:pPr>
      <w:r w:rsidRPr="00FD3F04">
        <w:t xml:space="preserve">Position Overview </w:t>
      </w:r>
    </w:p>
    <w:p w14:paraId="68804BF2" w14:textId="192F1814" w:rsidR="0062395D" w:rsidRDefault="00F3750D" w:rsidP="00216CEF">
      <w:r>
        <w:t xml:space="preserve">Investigative Assistants support </w:t>
      </w:r>
      <w:r w:rsidR="00B66B5E">
        <w:t>investigations</w:t>
      </w:r>
      <w:r>
        <w:t xml:space="preserve"> </w:t>
      </w:r>
      <w:r w:rsidR="00B66B5E">
        <w:t>by collecting, organising and analysing information, updating and maintaining investigati</w:t>
      </w:r>
      <w:r w:rsidR="00C87A7A">
        <w:t>on</w:t>
      </w:r>
      <w:r w:rsidR="00B66B5E">
        <w:t xml:space="preserve"> records, and undertaking general administrative tasks in support of the Commission’s investigative function.</w:t>
      </w:r>
      <w:r>
        <w:t xml:space="preserve"> </w:t>
      </w:r>
    </w:p>
    <w:p w14:paraId="241B0D5E" w14:textId="77777777" w:rsidR="00B402DB" w:rsidRDefault="00B402DB" w:rsidP="0091101B">
      <w:pPr>
        <w:pStyle w:val="Heading1"/>
      </w:pPr>
    </w:p>
    <w:p w14:paraId="0E7D16AC" w14:textId="7AA4ECBD" w:rsidR="00F6755F" w:rsidRPr="00864603" w:rsidRDefault="003A6F9D" w:rsidP="0091101B">
      <w:pPr>
        <w:pStyle w:val="Heading1"/>
      </w:pPr>
      <w:r w:rsidRPr="00864603">
        <w:t>What you will do</w:t>
      </w:r>
      <w:r w:rsidRPr="00864603">
        <w:rPr>
          <w:color w:val="000000"/>
        </w:rPr>
        <w:t xml:space="preserve"> </w:t>
      </w:r>
    </w:p>
    <w:p w14:paraId="6FDB73E9" w14:textId="7441E0DC" w:rsidR="00F6755F" w:rsidRPr="00864603" w:rsidRDefault="00C87A7A" w:rsidP="00216CEF">
      <w:pPr>
        <w:pStyle w:val="ListParagraph"/>
        <w:numPr>
          <w:ilvl w:val="0"/>
          <w:numId w:val="6"/>
        </w:numPr>
      </w:pPr>
      <w:r>
        <w:t>Support Commission investigations and preliminary inquiries into allegations of corrupt conduct by</w:t>
      </w:r>
      <w:r w:rsidR="004870E5">
        <w:t>:</w:t>
      </w:r>
      <w:r w:rsidR="003A6F9D" w:rsidRPr="00864603">
        <w:t xml:space="preserve"> </w:t>
      </w:r>
    </w:p>
    <w:p w14:paraId="7209264A" w14:textId="77777777" w:rsidR="00CD3249" w:rsidRDefault="00C87A7A" w:rsidP="008F57D4">
      <w:pPr>
        <w:pStyle w:val="ListParagraph"/>
        <w:numPr>
          <w:ilvl w:val="1"/>
          <w:numId w:val="6"/>
        </w:numPr>
      </w:pPr>
      <w:r>
        <w:t>Collecting, organising and analysing information and evidence;</w:t>
      </w:r>
    </w:p>
    <w:p w14:paraId="7F3D3DA2" w14:textId="2FA44878" w:rsidR="00C87A7A" w:rsidRDefault="00C87A7A" w:rsidP="008F57D4">
      <w:pPr>
        <w:pStyle w:val="ListParagraph"/>
        <w:numPr>
          <w:ilvl w:val="1"/>
          <w:numId w:val="6"/>
        </w:numPr>
      </w:pPr>
      <w:r>
        <w:t>Updat</w:t>
      </w:r>
      <w:r w:rsidR="00CD3249">
        <w:t>ing, maintaining and reviewing</w:t>
      </w:r>
      <w:r>
        <w:t xml:space="preserve"> investigation records</w:t>
      </w:r>
      <w:r w:rsidR="00CD3249">
        <w:t>,</w:t>
      </w:r>
      <w:r>
        <w:t xml:space="preserve"> ensuring records are accurate and easily accessible to others</w:t>
      </w:r>
      <w:r w:rsidR="00CD3249">
        <w:t>; and</w:t>
      </w:r>
    </w:p>
    <w:p w14:paraId="37AB5938" w14:textId="0077148B" w:rsidR="00CD3249" w:rsidRDefault="00CD3249" w:rsidP="008F57D4">
      <w:pPr>
        <w:pStyle w:val="ListParagraph"/>
        <w:numPr>
          <w:ilvl w:val="1"/>
          <w:numId w:val="6"/>
        </w:numPr>
      </w:pPr>
      <w:r>
        <w:t>Undertaking general administrative taskings.</w:t>
      </w:r>
    </w:p>
    <w:p w14:paraId="6AA66AD3" w14:textId="03E3AF2A" w:rsidR="00CD3249" w:rsidRPr="00137B6C" w:rsidRDefault="00CD3249" w:rsidP="008E7B7D">
      <w:pPr>
        <w:pStyle w:val="ListParagraph"/>
        <w:numPr>
          <w:ilvl w:val="0"/>
          <w:numId w:val="6"/>
        </w:numPr>
      </w:pPr>
      <w:r w:rsidRPr="00137B6C">
        <w:t>Where necessary</w:t>
      </w:r>
      <w:r>
        <w:t xml:space="preserve"> and under guidance</w:t>
      </w:r>
      <w:r w:rsidRPr="00137B6C">
        <w:t xml:space="preserve">, prepare evidentiary material for Commission </w:t>
      </w:r>
      <w:r w:rsidR="00397ADA">
        <w:t>e</w:t>
      </w:r>
      <w:r w:rsidRPr="00137B6C">
        <w:t>xaminations or for referral to prosecution entities</w:t>
      </w:r>
      <w:r>
        <w:t>,</w:t>
      </w:r>
      <w:r w:rsidRPr="00137B6C">
        <w:t xml:space="preserve"> ensuring </w:t>
      </w:r>
      <w:r>
        <w:t>e</w:t>
      </w:r>
      <w:r w:rsidRPr="00137B6C">
        <w:t>videntiary material is professionally presented in accordance with legislative requirements, internal policies and requirements</w:t>
      </w:r>
      <w:r>
        <w:t>.</w:t>
      </w:r>
    </w:p>
    <w:p w14:paraId="1578F640" w14:textId="61CA9184" w:rsidR="00CD3249" w:rsidRDefault="00CD3249" w:rsidP="00CD3249">
      <w:pPr>
        <w:pStyle w:val="ListParagraph"/>
        <w:numPr>
          <w:ilvl w:val="0"/>
          <w:numId w:val="6"/>
        </w:numPr>
      </w:pPr>
      <w:r>
        <w:lastRenderedPageBreak/>
        <w:t xml:space="preserve">Draft and serve </w:t>
      </w:r>
      <w:r w:rsidR="00C43CC7">
        <w:t>notices and summonses for evidential material</w:t>
      </w:r>
      <w:r>
        <w:t xml:space="preserve"> or people to attend the Commission for an examination</w:t>
      </w:r>
      <w:r w:rsidR="00C43CC7">
        <w:t>.</w:t>
      </w:r>
    </w:p>
    <w:p w14:paraId="7F4E58A6" w14:textId="167B0C0E" w:rsidR="00DE0AFB" w:rsidRDefault="0032029D" w:rsidP="00CD3249">
      <w:pPr>
        <w:pStyle w:val="ListParagraph"/>
        <w:numPr>
          <w:ilvl w:val="0"/>
          <w:numId w:val="6"/>
        </w:numPr>
      </w:pPr>
      <w:r>
        <w:t>Update and m</w:t>
      </w:r>
      <w:r w:rsidR="00FF3403">
        <w:t>aintain standard operating procedures</w:t>
      </w:r>
      <w:r w:rsidR="00F642D0">
        <w:t>, polic</w:t>
      </w:r>
      <w:r w:rsidR="00D22BEC">
        <w:t>ies</w:t>
      </w:r>
      <w:r w:rsidR="00B462AD">
        <w:t>,</w:t>
      </w:r>
      <w:r w:rsidR="00F642D0">
        <w:t xml:space="preserve"> and guidance documents</w:t>
      </w:r>
      <w:r w:rsidR="00DE0AFB">
        <w:t>.</w:t>
      </w:r>
    </w:p>
    <w:p w14:paraId="0ACFCDB4" w14:textId="1BA4800E" w:rsidR="0036777B" w:rsidRDefault="00E448A5" w:rsidP="00CD3249">
      <w:pPr>
        <w:pStyle w:val="ListParagraph"/>
        <w:numPr>
          <w:ilvl w:val="0"/>
          <w:numId w:val="6"/>
        </w:numPr>
      </w:pPr>
      <w:r>
        <w:t xml:space="preserve">Perform a secretariat role </w:t>
      </w:r>
      <w:r w:rsidR="00062A0D">
        <w:t xml:space="preserve">for meetings held to </w:t>
      </w:r>
      <w:r w:rsidR="00705AFD">
        <w:t>make decisions about operational matters.</w:t>
      </w:r>
    </w:p>
    <w:p w14:paraId="23CA963E" w14:textId="7E048583" w:rsidR="00FF3403" w:rsidRDefault="005F6C06" w:rsidP="00CD3249">
      <w:pPr>
        <w:pStyle w:val="ListParagraph"/>
        <w:numPr>
          <w:ilvl w:val="0"/>
          <w:numId w:val="6"/>
        </w:numPr>
      </w:pPr>
      <w:r>
        <w:t xml:space="preserve">Engage with witnesses as required. </w:t>
      </w:r>
    </w:p>
    <w:p w14:paraId="452BB418" w14:textId="56EF9AC6" w:rsidR="00F6755F" w:rsidRPr="00864603" w:rsidRDefault="003A6F9D" w:rsidP="00216CEF">
      <w:pPr>
        <w:pStyle w:val="ListParagraph"/>
        <w:numPr>
          <w:ilvl w:val="0"/>
          <w:numId w:val="6"/>
        </w:numPr>
      </w:pPr>
      <w:r w:rsidRPr="00864603">
        <w:t>Communicate within</w:t>
      </w:r>
      <w:r w:rsidR="00CD3249">
        <w:t>,</w:t>
      </w:r>
      <w:r w:rsidRPr="00864603">
        <w:t xml:space="preserve"> and external to</w:t>
      </w:r>
      <w:r w:rsidR="00CD3249">
        <w:t>,</w:t>
      </w:r>
      <w:r w:rsidRPr="00864603">
        <w:t xml:space="preserve"> the Commission in a professional, timely, clear and relevant way</w:t>
      </w:r>
      <w:r w:rsidR="00137B6C">
        <w:t>.</w:t>
      </w:r>
    </w:p>
    <w:p w14:paraId="7A85A575" w14:textId="260C8D44" w:rsidR="00F6755F" w:rsidRPr="00864603" w:rsidRDefault="00137B6C" w:rsidP="00216CEF">
      <w:pPr>
        <w:pStyle w:val="ListParagraph"/>
        <w:numPr>
          <w:ilvl w:val="0"/>
          <w:numId w:val="6"/>
        </w:numPr>
      </w:pPr>
      <w:r>
        <w:t xml:space="preserve">Contribute to a positive culture </w:t>
      </w:r>
      <w:r w:rsidR="003A6F9D" w:rsidRPr="00864603">
        <w:t>of continuous personal and organisational improvement</w:t>
      </w:r>
      <w:r w:rsidR="00EC7F19">
        <w:t xml:space="preserve"> by ensuring appropriate </w:t>
      </w:r>
      <w:r w:rsidR="003A6F9D" w:rsidRPr="00864603">
        <w:t xml:space="preserve">personal </w:t>
      </w:r>
      <w:r w:rsidR="00E1699A" w:rsidRPr="00864603">
        <w:t>behaviours</w:t>
      </w:r>
      <w:r w:rsidR="00E1699A">
        <w:t xml:space="preserve"> and</w:t>
      </w:r>
      <w:r w:rsidR="003A6F9D" w:rsidRPr="00864603">
        <w:t xml:space="preserve"> </w:t>
      </w:r>
      <w:r w:rsidR="00EC7F19">
        <w:t>recognising</w:t>
      </w:r>
      <w:r w:rsidR="003A6F9D" w:rsidRPr="00864603">
        <w:t xml:space="preserve"> the role the Commission plays in ensuring human rights are upheld and supported. </w:t>
      </w:r>
    </w:p>
    <w:p w14:paraId="74BAA87E" w14:textId="77777777" w:rsidR="0036777B" w:rsidRDefault="003A6F9D" w:rsidP="002F4718">
      <w:pPr>
        <w:pStyle w:val="ListParagraph"/>
        <w:numPr>
          <w:ilvl w:val="0"/>
          <w:numId w:val="6"/>
        </w:numPr>
      </w:pPr>
      <w:r w:rsidRPr="00864603">
        <w:t xml:space="preserve">Promote ethical practice, Work Health and </w:t>
      </w:r>
      <w:r w:rsidR="00E1699A">
        <w:t>S</w:t>
      </w:r>
      <w:r w:rsidRPr="00864603">
        <w:t>afety (WHS), Equal Employment Opportunity (EEO), diversity and employee well-being.</w:t>
      </w:r>
    </w:p>
    <w:p w14:paraId="1393FAC0" w14:textId="1E5C5DBF" w:rsidR="00216CEF" w:rsidRDefault="003A6F9D" w:rsidP="002F4718">
      <w:pPr>
        <w:pStyle w:val="ListParagraph"/>
        <w:numPr>
          <w:ilvl w:val="0"/>
          <w:numId w:val="6"/>
        </w:numPr>
      </w:pPr>
      <w:proofErr w:type="gramStart"/>
      <w:r w:rsidRPr="00864603">
        <w:t>Provide assistance to</w:t>
      </w:r>
      <w:proofErr w:type="gramEnd"/>
      <w:r w:rsidRPr="00864603">
        <w:t xml:space="preserve"> other business units within the Commission </w:t>
      </w:r>
      <w:proofErr w:type="gramStart"/>
      <w:r w:rsidRPr="00864603">
        <w:t>if and when</w:t>
      </w:r>
      <w:proofErr w:type="gramEnd"/>
      <w:r w:rsidRPr="00864603">
        <w:t xml:space="preserve"> required. </w:t>
      </w:r>
    </w:p>
    <w:p w14:paraId="21882F36" w14:textId="77777777" w:rsidR="00487D70" w:rsidRPr="00864603" w:rsidRDefault="00487D70" w:rsidP="00487D70">
      <w:pPr>
        <w:ind w:left="360"/>
      </w:pPr>
    </w:p>
    <w:p w14:paraId="7BD479BB" w14:textId="097C1964" w:rsidR="00F6755F" w:rsidRDefault="00EC7F19" w:rsidP="0091101B">
      <w:pPr>
        <w:pStyle w:val="Heading1"/>
      </w:pPr>
      <w:r>
        <w:t xml:space="preserve">What </w:t>
      </w:r>
      <w:r w:rsidR="00243909">
        <w:t>you re</w:t>
      </w:r>
      <w:r w:rsidR="00E96CBE">
        <w:t>quire (Selection Criteria)</w:t>
      </w:r>
    </w:p>
    <w:p w14:paraId="5BA08BFC" w14:textId="77777777" w:rsidR="00E96CBE" w:rsidRPr="00E96CBE" w:rsidRDefault="00E96CBE" w:rsidP="00E96CBE">
      <w:pPr>
        <w:keepNext/>
        <w:keepLines/>
        <w:spacing w:before="360" w:after="240" w:line="300" w:lineRule="atLeast"/>
        <w:outlineLvl w:val="2"/>
        <w:rPr>
          <w:rFonts w:ascii="Arial" w:eastAsia="SimHei" w:hAnsi="Arial" w:cs="Times New Roman"/>
          <w:b/>
          <w:color w:val="004854"/>
          <w:sz w:val="26"/>
          <w:szCs w:val="24"/>
          <w:lang w:eastAsia="en-US"/>
        </w:rPr>
      </w:pPr>
      <w:r w:rsidRPr="00E96CBE">
        <w:rPr>
          <w:rFonts w:ascii="Arial" w:eastAsia="SimHei" w:hAnsi="Arial" w:cs="Times New Roman"/>
          <w:b/>
          <w:color w:val="004854"/>
          <w:sz w:val="26"/>
          <w:szCs w:val="24"/>
          <w:lang w:eastAsia="en-US"/>
        </w:rPr>
        <w:t>Essential criteria</w:t>
      </w:r>
    </w:p>
    <w:p w14:paraId="5341EF16" w14:textId="39C3AA94" w:rsidR="00F6755F" w:rsidRPr="00864603" w:rsidRDefault="003A6F9D" w:rsidP="00216CEF">
      <w:pPr>
        <w:pStyle w:val="ListParagraph"/>
        <w:numPr>
          <w:ilvl w:val="0"/>
          <w:numId w:val="7"/>
        </w:numPr>
      </w:pPr>
      <w:r w:rsidRPr="00864603">
        <w:t>Proven organisational abilities, problem solving, analytical</w:t>
      </w:r>
      <w:r w:rsidR="00382306">
        <w:t xml:space="preserve"> and attention to detail</w:t>
      </w:r>
      <w:r w:rsidRPr="00864603">
        <w:t xml:space="preserve"> skills</w:t>
      </w:r>
      <w:r w:rsidR="003B7B9B">
        <w:t>.</w:t>
      </w:r>
    </w:p>
    <w:p w14:paraId="237DFAC8" w14:textId="77777777" w:rsidR="00F6755F" w:rsidRPr="00864603" w:rsidRDefault="003A6F9D" w:rsidP="00216CEF">
      <w:pPr>
        <w:pStyle w:val="ListParagraph"/>
        <w:numPr>
          <w:ilvl w:val="0"/>
          <w:numId w:val="7"/>
        </w:numPr>
      </w:pPr>
      <w:r>
        <w:t xml:space="preserve">Ability to write well and communicate effectively with a wide range of people both within and external to the Commission. </w:t>
      </w:r>
    </w:p>
    <w:p w14:paraId="5490CF70" w14:textId="1D0CED5A" w:rsidR="7F0E5DD7" w:rsidRDefault="009941BC" w:rsidP="78893FC7">
      <w:pPr>
        <w:pStyle w:val="ListParagraph"/>
        <w:numPr>
          <w:ilvl w:val="0"/>
          <w:numId w:val="7"/>
        </w:numPr>
        <w:rPr>
          <w:color w:val="000000" w:themeColor="text1"/>
        </w:rPr>
      </w:pPr>
      <w:r>
        <w:rPr>
          <w:color w:val="000000" w:themeColor="text1"/>
        </w:rPr>
        <w:t>An enquiring mind and t</w:t>
      </w:r>
      <w:r w:rsidR="7F0E5DD7" w:rsidRPr="78893FC7">
        <w:rPr>
          <w:color w:val="000000" w:themeColor="text1"/>
        </w:rPr>
        <w:t>he ability to work effectively in a multi-disciplinary team-based environment</w:t>
      </w:r>
      <w:r w:rsidR="0087552B">
        <w:rPr>
          <w:color w:val="000000" w:themeColor="text1"/>
        </w:rPr>
        <w:t>.</w:t>
      </w:r>
      <w:r w:rsidR="7F0E5DD7" w:rsidRPr="78893FC7">
        <w:rPr>
          <w:color w:val="000000" w:themeColor="text1"/>
        </w:rPr>
        <w:t xml:space="preserve"> </w:t>
      </w:r>
    </w:p>
    <w:p w14:paraId="27067DD6" w14:textId="24DF78EF" w:rsidR="00052C15" w:rsidRDefault="00052C15" w:rsidP="78893FC7">
      <w:pPr>
        <w:pStyle w:val="ListParagraph"/>
        <w:numPr>
          <w:ilvl w:val="0"/>
          <w:numId w:val="7"/>
        </w:numPr>
        <w:rPr>
          <w:color w:val="000000" w:themeColor="text1"/>
        </w:rPr>
      </w:pPr>
      <w:r>
        <w:rPr>
          <w:color w:val="000000" w:themeColor="text1"/>
        </w:rPr>
        <w:t>Personal drive and initiative.</w:t>
      </w:r>
    </w:p>
    <w:p w14:paraId="6D85D336" w14:textId="77777777" w:rsidR="00B05ADA" w:rsidRDefault="00B05ADA" w:rsidP="0091101B">
      <w:pPr>
        <w:pStyle w:val="Heading1"/>
      </w:pPr>
    </w:p>
    <w:p w14:paraId="3783EE45" w14:textId="2E7F87B4" w:rsidR="00F6755F" w:rsidRPr="00864603" w:rsidRDefault="003A6F9D" w:rsidP="0091101B">
      <w:pPr>
        <w:pStyle w:val="Heading1"/>
      </w:pPr>
      <w:r w:rsidRPr="00864603">
        <w:t xml:space="preserve">Professional / Technical Skills and </w:t>
      </w:r>
      <w:r w:rsidR="00390E44">
        <w:t>Qualifications</w:t>
      </w:r>
      <w:r w:rsidR="00390E44" w:rsidRPr="00864603">
        <w:t xml:space="preserve"> </w:t>
      </w:r>
    </w:p>
    <w:p w14:paraId="3EEA5401" w14:textId="77777777" w:rsidR="00D93795" w:rsidRPr="00D93795" w:rsidRDefault="00D93795" w:rsidP="00A022B6">
      <w:pPr>
        <w:pStyle w:val="ListParagraph"/>
        <w:numPr>
          <w:ilvl w:val="0"/>
          <w:numId w:val="13"/>
        </w:numPr>
      </w:pPr>
      <w:r w:rsidRPr="00D93795">
        <w:t>A full driver’s licence is preferred but not essential.</w:t>
      </w:r>
    </w:p>
    <w:p w14:paraId="3EA575F7" w14:textId="77777777" w:rsidR="00D93795" w:rsidRPr="00D93795" w:rsidRDefault="00D93795" w:rsidP="00A022B6">
      <w:pPr>
        <w:pStyle w:val="ListParagraph"/>
        <w:numPr>
          <w:ilvl w:val="0"/>
          <w:numId w:val="13"/>
        </w:numPr>
      </w:pPr>
      <w:r w:rsidRPr="00D93795">
        <w:t>The position may involve some domestic travel.</w:t>
      </w:r>
    </w:p>
    <w:p w14:paraId="7A2A183F" w14:textId="77777777" w:rsidR="00B402DB" w:rsidRDefault="00B402DB" w:rsidP="0091101B">
      <w:pPr>
        <w:pStyle w:val="Heading1"/>
      </w:pPr>
    </w:p>
    <w:p w14:paraId="5144537C" w14:textId="00E8E58E" w:rsidR="00F6755F" w:rsidRPr="00864603" w:rsidRDefault="003A6F9D" w:rsidP="0091101B">
      <w:pPr>
        <w:pStyle w:val="Heading1"/>
      </w:pPr>
      <w:bookmarkStart w:id="0" w:name="_Hlk177551404"/>
      <w:r w:rsidRPr="00864603">
        <w:t xml:space="preserve">Compliance Requirements </w:t>
      </w:r>
      <w:bookmarkEnd w:id="0"/>
    </w:p>
    <w:p w14:paraId="4543A0FA" w14:textId="49A13488" w:rsidR="00F6755F" w:rsidRDefault="003A6F9D" w:rsidP="00216CEF">
      <w:r w:rsidRPr="00864603">
        <w:t xml:space="preserve">The successful applicant will be required to obtain and maintain a Commonwealth security clearance at the Negative Vetting Level 1 (NV1) </w:t>
      </w:r>
      <w:r w:rsidR="003E09CA" w:rsidRPr="00864603">
        <w:t>classification</w:t>
      </w:r>
      <w:r w:rsidR="003E09CA">
        <w:t xml:space="preserve">; </w:t>
      </w:r>
      <w:bookmarkStart w:id="1" w:name="_Hlk177551455"/>
      <w:r w:rsidR="00975741">
        <w:t>accordingly,</w:t>
      </w:r>
      <w:r w:rsidR="003E09CA">
        <w:t xml:space="preserve"> applications can only be considered from those with Australian Citizenship.</w:t>
      </w:r>
      <w:bookmarkEnd w:id="1"/>
    </w:p>
    <w:p w14:paraId="037BD127" w14:textId="77777777" w:rsidR="00487D70" w:rsidRDefault="00487D70" w:rsidP="00216CEF"/>
    <w:p w14:paraId="13CFDF0C" w14:textId="3BF10F8A" w:rsidR="00F6755F" w:rsidRDefault="003A6F9D" w:rsidP="0091101B">
      <w:pPr>
        <w:pStyle w:val="Heading1"/>
      </w:pPr>
      <w:r w:rsidRPr="0091101B">
        <w:lastRenderedPageBreak/>
        <w:t xml:space="preserve">How to apply </w:t>
      </w:r>
    </w:p>
    <w:p w14:paraId="182107D8" w14:textId="77777777" w:rsidR="00A634C0" w:rsidRDefault="00A634C0" w:rsidP="00A634C0">
      <w:r>
        <w:t xml:space="preserve">Applications for the position should be submitted online via </w:t>
      </w:r>
      <w:r w:rsidRPr="00E61EE6">
        <w:rPr>
          <w:rFonts w:cstheme="minorHAnsi"/>
        </w:rPr>
        <w:t xml:space="preserve">the </w:t>
      </w:r>
      <w:hyperlink r:id="rId10" w:history="1">
        <w:r w:rsidRPr="00E61EE6">
          <w:rPr>
            <w:rStyle w:val="Hyperlink"/>
            <w:rFonts w:eastAsia="Microsoft YaHei" w:cstheme="minorHAnsi"/>
          </w:rPr>
          <w:t>jobs.act.gov.au</w:t>
        </w:r>
      </w:hyperlink>
      <w:r>
        <w:t xml:space="preserve"> website. Applications must include:</w:t>
      </w:r>
    </w:p>
    <w:p w14:paraId="4636AF01" w14:textId="77777777" w:rsidR="00A634C0" w:rsidRPr="00E96CBE" w:rsidRDefault="00A634C0" w:rsidP="00A634C0">
      <w:pPr>
        <w:pStyle w:val="Bullet1"/>
        <w:numPr>
          <w:ilvl w:val="0"/>
          <w:numId w:val="12"/>
        </w:numPr>
        <w:rPr>
          <w:rFonts w:ascii="Calibri" w:eastAsia="Calibri" w:hAnsi="Calibri" w:cs="Calibri"/>
          <w:color w:val="000000"/>
          <w:sz w:val="22"/>
          <w:szCs w:val="22"/>
          <w:lang w:eastAsia="en-AU"/>
        </w:rPr>
      </w:pPr>
      <w:r w:rsidRPr="00E96CBE">
        <w:rPr>
          <w:rFonts w:ascii="Calibri" w:eastAsia="Calibri" w:hAnsi="Calibri" w:cs="Calibri"/>
          <w:color w:val="000000"/>
          <w:sz w:val="22"/>
          <w:szCs w:val="22"/>
          <w:lang w:eastAsia="en-AU"/>
        </w:rPr>
        <w:t>A current resume, and</w:t>
      </w:r>
    </w:p>
    <w:p w14:paraId="3AE4826B" w14:textId="77777777" w:rsidR="00A634C0" w:rsidRPr="00E96CBE" w:rsidRDefault="00A634C0" w:rsidP="00A634C0">
      <w:pPr>
        <w:pStyle w:val="Bullet1"/>
        <w:numPr>
          <w:ilvl w:val="0"/>
          <w:numId w:val="12"/>
        </w:numPr>
        <w:rPr>
          <w:rFonts w:ascii="Calibri" w:eastAsia="Calibri" w:hAnsi="Calibri" w:cs="Calibri"/>
          <w:color w:val="000000"/>
          <w:sz w:val="22"/>
          <w:szCs w:val="22"/>
          <w:lang w:eastAsia="en-AU"/>
        </w:rPr>
      </w:pPr>
      <w:r w:rsidRPr="00E96CBE">
        <w:rPr>
          <w:rFonts w:ascii="Calibri" w:eastAsia="Calibri" w:hAnsi="Calibri" w:cs="Calibri"/>
          <w:color w:val="000000"/>
          <w:sz w:val="22"/>
          <w:szCs w:val="22"/>
          <w:lang w:eastAsia="en-AU"/>
        </w:rPr>
        <w:t>A written response (a pitch) of no more than 750 words which:</w:t>
      </w:r>
    </w:p>
    <w:p w14:paraId="6B6C2087" w14:textId="77777777" w:rsidR="00A634C0" w:rsidRPr="00E96CBE" w:rsidRDefault="00A634C0" w:rsidP="00A634C0">
      <w:pPr>
        <w:pStyle w:val="Bullet2"/>
        <w:numPr>
          <w:ilvl w:val="1"/>
          <w:numId w:val="12"/>
        </w:numPr>
        <w:rPr>
          <w:rFonts w:ascii="Calibri" w:eastAsia="Calibri" w:hAnsi="Calibri" w:cs="Calibri"/>
          <w:color w:val="000000"/>
          <w:sz w:val="22"/>
          <w:szCs w:val="22"/>
          <w:lang w:eastAsia="en-AU"/>
        </w:rPr>
      </w:pPr>
      <w:r w:rsidRPr="00E96CBE">
        <w:rPr>
          <w:rFonts w:ascii="Calibri" w:eastAsia="Calibri" w:hAnsi="Calibri" w:cs="Calibri"/>
          <w:color w:val="000000"/>
          <w:sz w:val="22"/>
          <w:szCs w:val="22"/>
          <w:lang w:eastAsia="en-AU"/>
        </w:rPr>
        <w:t xml:space="preserve">demonstrates how your skills, knowledge and experience address the criteria outlined in the ‘What you require’ section of the position description, and  </w:t>
      </w:r>
    </w:p>
    <w:p w14:paraId="2E28DD32" w14:textId="77777777" w:rsidR="00A634C0" w:rsidRPr="00E96CBE" w:rsidRDefault="00A634C0" w:rsidP="00A634C0">
      <w:pPr>
        <w:pStyle w:val="Bullet2"/>
        <w:numPr>
          <w:ilvl w:val="1"/>
          <w:numId w:val="12"/>
        </w:numPr>
        <w:rPr>
          <w:rFonts w:ascii="Calibri" w:eastAsia="Calibri" w:hAnsi="Calibri" w:cs="Calibri"/>
          <w:color w:val="000000"/>
          <w:sz w:val="22"/>
          <w:szCs w:val="22"/>
          <w:lang w:eastAsia="en-AU"/>
        </w:rPr>
      </w:pPr>
      <w:r w:rsidRPr="00E96CBE">
        <w:rPr>
          <w:rFonts w:ascii="Calibri" w:eastAsia="Calibri" w:hAnsi="Calibri" w:cs="Calibri"/>
          <w:color w:val="000000"/>
          <w:sz w:val="22"/>
          <w:szCs w:val="22"/>
          <w:lang w:eastAsia="en-AU"/>
        </w:rPr>
        <w:t>outlines why you want the job and why you believe you are the best person for the position.</w:t>
      </w:r>
    </w:p>
    <w:p w14:paraId="70BA8E45" w14:textId="34E12858" w:rsidR="00A634C0" w:rsidRDefault="00A634C0" w:rsidP="00A634C0">
      <w:r>
        <w:t xml:space="preserve">If you are unable to submit your application online, please contact the </w:t>
      </w:r>
      <w:r w:rsidR="00843732">
        <w:t>Assistant Director</w:t>
      </w:r>
      <w:r>
        <w:t xml:space="preserve">, </w:t>
      </w:r>
      <w:r w:rsidR="00487D70">
        <w:t>Investigations</w:t>
      </w:r>
      <w:r>
        <w:t xml:space="preserve"> on </w:t>
      </w:r>
      <w:r w:rsidR="00843732">
        <w:t xml:space="preserve">02 </w:t>
      </w:r>
      <w:r w:rsidR="006D01EE">
        <w:t>5132 9315</w:t>
      </w:r>
      <w:r>
        <w:t xml:space="preserve"> or at </w:t>
      </w:r>
      <w:hyperlink r:id="rId11" w:history="1">
        <w:r w:rsidR="00D73F68" w:rsidRPr="005E434A">
          <w:rPr>
            <w:rStyle w:val="Hyperlink"/>
          </w:rPr>
          <w:t>Adelle.deakin@</w:t>
        </w:r>
        <w:r w:rsidR="00D73F68" w:rsidRPr="005E434A">
          <w:rPr>
            <w:rStyle w:val="Hyperlink"/>
            <w:rFonts w:ascii="Arial" w:eastAsia="Arial" w:hAnsi="Arial" w:cs="Arial"/>
            <w:sz w:val="20"/>
          </w:rPr>
          <w:t>integrity.act.gov.au</w:t>
        </w:r>
      </w:hyperlink>
      <w:r>
        <w:t>.</w:t>
      </w:r>
    </w:p>
    <w:p w14:paraId="3FF0D55E" w14:textId="77777777" w:rsidR="00A634C0" w:rsidRPr="00E61EE6" w:rsidRDefault="00A634C0" w:rsidP="00A634C0">
      <w:r w:rsidRPr="00E21E2C">
        <w:rPr>
          <w:b/>
          <w:bCs/>
        </w:rPr>
        <w:t>Note:</w:t>
      </w:r>
      <w:r>
        <w:t xml:space="preserve"> if you are shortlisted for further assessment, you may be asked to undertake a written task to further demonstrate your capabilities.</w:t>
      </w:r>
    </w:p>
    <w:p w14:paraId="4A25AADF" w14:textId="7DEA1B5D" w:rsidR="0080737D" w:rsidRPr="008A226E" w:rsidRDefault="0080737D" w:rsidP="0080737D"/>
    <w:sectPr w:rsidR="0080737D" w:rsidRPr="008A226E">
      <w:headerReference w:type="even" r:id="rId12"/>
      <w:headerReference w:type="default" r:id="rId13"/>
      <w:footerReference w:type="even" r:id="rId14"/>
      <w:footerReference w:type="default" r:id="rId15"/>
      <w:pgSz w:w="11911" w:h="16841"/>
      <w:pgMar w:top="490" w:right="1157" w:bottom="1248" w:left="10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44936" w14:textId="77777777" w:rsidR="00C474E0" w:rsidRDefault="00C474E0">
      <w:pPr>
        <w:spacing w:after="0" w:line="240" w:lineRule="auto"/>
      </w:pPr>
      <w:r>
        <w:separator/>
      </w:r>
    </w:p>
  </w:endnote>
  <w:endnote w:type="continuationSeparator" w:id="0">
    <w:p w14:paraId="5FB4BCC6" w14:textId="77777777" w:rsidR="00C474E0" w:rsidRDefault="00C474E0">
      <w:pPr>
        <w:spacing w:after="0" w:line="240" w:lineRule="auto"/>
      </w:pPr>
      <w:r>
        <w:continuationSeparator/>
      </w:r>
    </w:p>
  </w:endnote>
  <w:endnote w:type="continuationNotice" w:id="1">
    <w:p w14:paraId="234A4A81" w14:textId="77777777" w:rsidR="00C474E0" w:rsidRDefault="00C474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947D" w14:textId="77777777" w:rsidR="00F6755F" w:rsidRDefault="003A6F9D">
    <w:pPr>
      <w:tabs>
        <w:tab w:val="right" w:pos="9754"/>
      </w:tabs>
      <w:spacing w:after="0"/>
      <w:ind w:right="-19"/>
    </w:pP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b/>
        <w:color w:val="1C1C1C"/>
        <w:sz w:val="16"/>
      </w:rPr>
      <w:t>2</w:t>
    </w:r>
    <w:r>
      <w:rPr>
        <w:rFonts w:ascii="Arial" w:eastAsia="Arial" w:hAnsi="Arial" w:cs="Arial"/>
        <w:b/>
        <w:color w:val="1C1C1C"/>
        <w:sz w:val="16"/>
      </w:rPr>
      <w:fldChar w:fldCharType="end"/>
    </w:r>
    <w:r>
      <w:rPr>
        <w:rFonts w:ascii="Arial" w:eastAsia="Arial" w:hAnsi="Arial" w:cs="Arial"/>
        <w:b/>
        <w:sz w:val="16"/>
      </w:rPr>
      <w:t xml:space="preserve"> </w:t>
    </w:r>
  </w:p>
  <w:p w14:paraId="397A809B" w14:textId="77777777" w:rsidR="00487D70" w:rsidRDefault="00487D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0AEB" w14:textId="77777777" w:rsidR="00F6755F" w:rsidRDefault="003A6F9D">
    <w:pPr>
      <w:tabs>
        <w:tab w:val="right" w:pos="9754"/>
      </w:tabs>
      <w:spacing w:after="0"/>
      <w:ind w:right="-19"/>
    </w:pP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b/>
        <w:color w:val="1C1C1C"/>
        <w:sz w:val="16"/>
      </w:rPr>
      <w:t>2</w:t>
    </w:r>
    <w:r>
      <w:rPr>
        <w:rFonts w:ascii="Arial" w:eastAsia="Arial" w:hAnsi="Arial" w:cs="Arial"/>
        <w:b/>
        <w:color w:val="1C1C1C"/>
        <w:sz w:val="16"/>
      </w:rPr>
      <w:fldChar w:fldCharType="end"/>
    </w:r>
    <w:r>
      <w:rPr>
        <w:rFonts w:ascii="Arial" w:eastAsia="Arial" w:hAnsi="Arial" w:cs="Arial"/>
        <w:b/>
        <w:sz w:val="16"/>
      </w:rPr>
      <w:t xml:space="preserve"> </w:t>
    </w:r>
  </w:p>
  <w:p w14:paraId="2E2D1FF3" w14:textId="77777777" w:rsidR="00487D70" w:rsidRDefault="00487D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40F7C" w14:textId="77777777" w:rsidR="00C474E0" w:rsidRDefault="00C474E0">
      <w:pPr>
        <w:spacing w:after="0" w:line="240" w:lineRule="auto"/>
      </w:pPr>
      <w:r>
        <w:separator/>
      </w:r>
    </w:p>
  </w:footnote>
  <w:footnote w:type="continuationSeparator" w:id="0">
    <w:p w14:paraId="284E465A" w14:textId="77777777" w:rsidR="00C474E0" w:rsidRDefault="00C474E0">
      <w:pPr>
        <w:spacing w:after="0" w:line="240" w:lineRule="auto"/>
      </w:pPr>
      <w:r>
        <w:continuationSeparator/>
      </w:r>
    </w:p>
  </w:footnote>
  <w:footnote w:type="continuationNotice" w:id="1">
    <w:p w14:paraId="02E1ECBE" w14:textId="77777777" w:rsidR="00C474E0" w:rsidRDefault="00C474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F0BC" w14:textId="77777777" w:rsidR="00F6755F" w:rsidRDefault="003A6F9D">
    <w:pPr>
      <w:spacing w:after="1188"/>
    </w:pPr>
    <w:r>
      <w:rPr>
        <w:noProof/>
      </w:rPr>
      <w:drawing>
        <wp:anchor distT="0" distB="0" distL="114300" distR="114300" simplePos="0" relativeHeight="251658240" behindDoc="0" locked="0" layoutInCell="1" allowOverlap="0" wp14:anchorId="40B2DE6B" wp14:editId="290B7CF3">
          <wp:simplePos x="0" y="0"/>
          <wp:positionH relativeFrom="page">
            <wp:posOffset>5105400</wp:posOffset>
          </wp:positionH>
          <wp:positionV relativeFrom="page">
            <wp:posOffset>292100</wp:posOffset>
          </wp:positionV>
          <wp:extent cx="2452624" cy="803275"/>
          <wp:effectExtent l="0" t="0" r="0" b="0"/>
          <wp:wrapSquare wrapText="bothSides"/>
          <wp:docPr id="380" name="Picture 380"/>
          <wp:cNvGraphicFramePr/>
          <a:graphic xmlns:a="http://schemas.openxmlformats.org/drawingml/2006/main">
            <a:graphicData uri="http://schemas.openxmlformats.org/drawingml/2006/picture">
              <pic:pic xmlns:pic="http://schemas.openxmlformats.org/drawingml/2006/picture">
                <pic:nvPicPr>
                  <pic:cNvPr id="380" name="Picture 380"/>
                  <pic:cNvPicPr/>
                </pic:nvPicPr>
                <pic:blipFill>
                  <a:blip r:embed="rId1"/>
                  <a:stretch>
                    <a:fillRect/>
                  </a:stretch>
                </pic:blipFill>
                <pic:spPr>
                  <a:xfrm>
                    <a:off x="0" y="0"/>
                    <a:ext cx="2452624" cy="803275"/>
                  </a:xfrm>
                  <a:prstGeom prst="rect">
                    <a:avLst/>
                  </a:prstGeom>
                </pic:spPr>
              </pic:pic>
            </a:graphicData>
          </a:graphic>
        </wp:anchor>
      </w:drawing>
    </w:r>
    <w:r>
      <w:rPr>
        <w:noProof/>
      </w:rPr>
      <w:drawing>
        <wp:anchor distT="0" distB="0" distL="114300" distR="114300" simplePos="0" relativeHeight="251658241" behindDoc="0" locked="0" layoutInCell="1" allowOverlap="0" wp14:anchorId="38C53418" wp14:editId="006C50F1">
          <wp:simplePos x="0" y="0"/>
          <wp:positionH relativeFrom="page">
            <wp:posOffset>725170</wp:posOffset>
          </wp:positionH>
          <wp:positionV relativeFrom="page">
            <wp:posOffset>610870</wp:posOffset>
          </wp:positionV>
          <wp:extent cx="2213864" cy="318135"/>
          <wp:effectExtent l="0" t="0" r="0" b="0"/>
          <wp:wrapSquare wrapText="bothSides"/>
          <wp:docPr id="382" name="Picture 382"/>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2"/>
                  <a:stretch>
                    <a:fillRect/>
                  </a:stretch>
                </pic:blipFill>
                <pic:spPr>
                  <a:xfrm>
                    <a:off x="0" y="0"/>
                    <a:ext cx="2213864" cy="318135"/>
                  </a:xfrm>
                  <a:prstGeom prst="rect">
                    <a:avLst/>
                  </a:prstGeom>
                </pic:spPr>
              </pic:pic>
            </a:graphicData>
          </a:graphic>
        </wp:anchor>
      </w:drawing>
    </w:r>
    <w:r>
      <w:rPr>
        <w:rFonts w:ascii="Arial" w:eastAsia="Arial" w:hAnsi="Arial" w:cs="Arial"/>
        <w:sz w:val="20"/>
      </w:rPr>
      <w:t xml:space="preserve"> </w:t>
    </w:r>
  </w:p>
  <w:p w14:paraId="5B0B0D00" w14:textId="77777777" w:rsidR="00F6755F" w:rsidRDefault="003A6F9D">
    <w:pPr>
      <w:spacing w:after="0"/>
    </w:pPr>
    <w:r>
      <w:rPr>
        <w:rFonts w:ascii="Arial" w:eastAsia="Arial" w:hAnsi="Arial" w:cs="Arial"/>
        <w:sz w:val="20"/>
      </w:rPr>
      <w:t xml:space="preserve"> </w:t>
    </w:r>
  </w:p>
  <w:p w14:paraId="51FE9563" w14:textId="77777777" w:rsidR="00F6755F" w:rsidRDefault="003A6F9D">
    <w:pPr>
      <w:spacing w:after="0"/>
    </w:pPr>
    <w:r>
      <w:rPr>
        <w:rFonts w:ascii="Arial" w:eastAsia="Arial" w:hAnsi="Arial" w:cs="Arial"/>
        <w:sz w:val="20"/>
      </w:rPr>
      <w:t xml:space="preserve"> </w:t>
    </w:r>
  </w:p>
  <w:p w14:paraId="69DC8DC7" w14:textId="77777777" w:rsidR="00487D70" w:rsidRDefault="00487D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A2F8" w14:textId="77777777" w:rsidR="00F6755F" w:rsidRDefault="003A6F9D">
    <w:pPr>
      <w:spacing w:after="1188"/>
    </w:pPr>
    <w:r>
      <w:rPr>
        <w:noProof/>
      </w:rPr>
      <w:drawing>
        <wp:anchor distT="0" distB="0" distL="114300" distR="114300" simplePos="0" relativeHeight="251658242" behindDoc="0" locked="0" layoutInCell="1" allowOverlap="0" wp14:anchorId="5669E752" wp14:editId="37DC105A">
          <wp:simplePos x="0" y="0"/>
          <wp:positionH relativeFrom="page">
            <wp:posOffset>5105400</wp:posOffset>
          </wp:positionH>
          <wp:positionV relativeFrom="page">
            <wp:posOffset>292100</wp:posOffset>
          </wp:positionV>
          <wp:extent cx="2452624" cy="80327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380" name="Picture 380"/>
                  <pic:cNvPicPr/>
                </pic:nvPicPr>
                <pic:blipFill>
                  <a:blip r:embed="rId1"/>
                  <a:stretch>
                    <a:fillRect/>
                  </a:stretch>
                </pic:blipFill>
                <pic:spPr>
                  <a:xfrm>
                    <a:off x="0" y="0"/>
                    <a:ext cx="2452624" cy="803275"/>
                  </a:xfrm>
                  <a:prstGeom prst="rect">
                    <a:avLst/>
                  </a:prstGeom>
                </pic:spPr>
              </pic:pic>
            </a:graphicData>
          </a:graphic>
        </wp:anchor>
      </w:drawing>
    </w:r>
    <w:r>
      <w:rPr>
        <w:noProof/>
      </w:rPr>
      <w:drawing>
        <wp:anchor distT="0" distB="0" distL="114300" distR="114300" simplePos="0" relativeHeight="251658243" behindDoc="0" locked="0" layoutInCell="1" allowOverlap="0" wp14:anchorId="106C30A7" wp14:editId="219335FC">
          <wp:simplePos x="0" y="0"/>
          <wp:positionH relativeFrom="page">
            <wp:posOffset>725170</wp:posOffset>
          </wp:positionH>
          <wp:positionV relativeFrom="page">
            <wp:posOffset>610870</wp:posOffset>
          </wp:positionV>
          <wp:extent cx="2213864" cy="31813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2"/>
                  <a:stretch>
                    <a:fillRect/>
                  </a:stretch>
                </pic:blipFill>
                <pic:spPr>
                  <a:xfrm>
                    <a:off x="0" y="0"/>
                    <a:ext cx="2213864" cy="318135"/>
                  </a:xfrm>
                  <a:prstGeom prst="rect">
                    <a:avLst/>
                  </a:prstGeom>
                </pic:spPr>
              </pic:pic>
            </a:graphicData>
          </a:graphic>
        </wp:anchor>
      </w:drawing>
    </w:r>
    <w:r>
      <w:rPr>
        <w:rFonts w:ascii="Arial" w:eastAsia="Arial" w:hAnsi="Arial" w:cs="Arial"/>
        <w:sz w:val="20"/>
      </w:rPr>
      <w:t xml:space="preserve"> </w:t>
    </w:r>
  </w:p>
  <w:p w14:paraId="5E35B8B1" w14:textId="77777777" w:rsidR="00F6755F" w:rsidRDefault="003A6F9D">
    <w:pPr>
      <w:spacing w:after="0"/>
    </w:pPr>
    <w:r>
      <w:rPr>
        <w:rFonts w:ascii="Arial" w:eastAsia="Arial" w:hAnsi="Arial" w:cs="Arial"/>
        <w:sz w:val="20"/>
      </w:rPr>
      <w:t xml:space="preserve"> </w:t>
    </w:r>
  </w:p>
  <w:p w14:paraId="4DFB4BC5" w14:textId="77777777" w:rsidR="00F6755F" w:rsidRDefault="003A6F9D">
    <w:pPr>
      <w:spacing w:after="0"/>
    </w:pPr>
    <w:r>
      <w:rPr>
        <w:rFonts w:ascii="Arial" w:eastAsia="Arial" w:hAnsi="Arial" w:cs="Arial"/>
        <w:sz w:val="20"/>
      </w:rPr>
      <w:t xml:space="preserve"> </w:t>
    </w:r>
  </w:p>
  <w:p w14:paraId="16F63F55" w14:textId="77777777" w:rsidR="00487D70" w:rsidRDefault="00487D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727"/>
    <w:multiLevelType w:val="hybridMultilevel"/>
    <w:tmpl w:val="8BF81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076188"/>
    <w:multiLevelType w:val="hybridMultilevel"/>
    <w:tmpl w:val="B84811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6A0AA0"/>
    <w:multiLevelType w:val="hybridMultilevel"/>
    <w:tmpl w:val="8A80C844"/>
    <w:lvl w:ilvl="0" w:tplc="9504452C">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CA4C54">
      <w:start w:val="1"/>
      <w:numFmt w:val="bullet"/>
      <w:lvlText w:val="o"/>
      <w:lvlJc w:val="left"/>
      <w:pPr>
        <w:ind w:left="1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6B4CCF4">
      <w:start w:val="1"/>
      <w:numFmt w:val="bullet"/>
      <w:lvlText w:val="▪"/>
      <w:lvlJc w:val="left"/>
      <w:pPr>
        <w:ind w:left="22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D08B8E">
      <w:start w:val="1"/>
      <w:numFmt w:val="bullet"/>
      <w:lvlText w:val="•"/>
      <w:lvlJc w:val="left"/>
      <w:pPr>
        <w:ind w:left="30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98C534">
      <w:start w:val="1"/>
      <w:numFmt w:val="bullet"/>
      <w:lvlText w:val="o"/>
      <w:lvlJc w:val="left"/>
      <w:pPr>
        <w:ind w:left="37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180F172">
      <w:start w:val="1"/>
      <w:numFmt w:val="bullet"/>
      <w:lvlText w:val="▪"/>
      <w:lvlJc w:val="left"/>
      <w:pPr>
        <w:ind w:left="44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BEE068">
      <w:start w:val="1"/>
      <w:numFmt w:val="bullet"/>
      <w:lvlText w:val="•"/>
      <w:lvlJc w:val="left"/>
      <w:pPr>
        <w:ind w:left="5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B2B2F6">
      <w:start w:val="1"/>
      <w:numFmt w:val="bullet"/>
      <w:lvlText w:val="o"/>
      <w:lvlJc w:val="left"/>
      <w:pPr>
        <w:ind w:left="58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26420A6">
      <w:start w:val="1"/>
      <w:numFmt w:val="bullet"/>
      <w:lvlText w:val="▪"/>
      <w:lvlJc w:val="left"/>
      <w:pPr>
        <w:ind w:left="66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B66140"/>
    <w:multiLevelType w:val="hybridMultilevel"/>
    <w:tmpl w:val="63CAC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5F777FD"/>
    <w:multiLevelType w:val="hybridMultilevel"/>
    <w:tmpl w:val="0CF45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7E87F1A"/>
    <w:multiLevelType w:val="hybridMultilevel"/>
    <w:tmpl w:val="BD0E3E3A"/>
    <w:lvl w:ilvl="0" w:tplc="C700F78C">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1A3204">
      <w:start w:val="1"/>
      <w:numFmt w:val="bullet"/>
      <w:lvlText w:val="o"/>
      <w:lvlJc w:val="left"/>
      <w:pPr>
        <w:ind w:left="1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463080">
      <w:start w:val="1"/>
      <w:numFmt w:val="bullet"/>
      <w:lvlText w:val="▪"/>
      <w:lvlJc w:val="left"/>
      <w:pPr>
        <w:ind w:left="22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56A7FC">
      <w:start w:val="1"/>
      <w:numFmt w:val="bullet"/>
      <w:lvlText w:val="•"/>
      <w:lvlJc w:val="left"/>
      <w:pPr>
        <w:ind w:left="30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B41AEC">
      <w:start w:val="1"/>
      <w:numFmt w:val="bullet"/>
      <w:lvlText w:val="o"/>
      <w:lvlJc w:val="left"/>
      <w:pPr>
        <w:ind w:left="37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CE5A98">
      <w:start w:val="1"/>
      <w:numFmt w:val="bullet"/>
      <w:lvlText w:val="▪"/>
      <w:lvlJc w:val="left"/>
      <w:pPr>
        <w:ind w:left="44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CB6ED5E">
      <w:start w:val="1"/>
      <w:numFmt w:val="bullet"/>
      <w:lvlText w:val="•"/>
      <w:lvlJc w:val="left"/>
      <w:pPr>
        <w:ind w:left="5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8CACD66">
      <w:start w:val="1"/>
      <w:numFmt w:val="bullet"/>
      <w:lvlText w:val="o"/>
      <w:lvlJc w:val="left"/>
      <w:pPr>
        <w:ind w:left="58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EA8CF8">
      <w:start w:val="1"/>
      <w:numFmt w:val="bullet"/>
      <w:lvlText w:val="▪"/>
      <w:lvlJc w:val="left"/>
      <w:pPr>
        <w:ind w:left="66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AA5C9E"/>
    <w:multiLevelType w:val="multilevel"/>
    <w:tmpl w:val="EE8AB564"/>
    <w:numStyleLink w:val="DefaultBullets"/>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45E52318"/>
    <w:multiLevelType w:val="hybridMultilevel"/>
    <w:tmpl w:val="7E5E58E2"/>
    <w:lvl w:ilvl="0" w:tplc="61822CC6">
      <w:start w:val="1"/>
      <w:numFmt w:val="decimal"/>
      <w:lvlText w:val="%1."/>
      <w:lvlJc w:val="left"/>
      <w:pPr>
        <w:ind w:left="586" w:hanging="455"/>
        <w:jc w:val="left"/>
      </w:pPr>
      <w:rPr>
        <w:rFonts w:ascii="Arial" w:eastAsia="Arial" w:hAnsi="Arial" w:cs="Arial" w:hint="default"/>
        <w:b w:val="0"/>
        <w:bCs w:val="0"/>
        <w:i w:val="0"/>
        <w:iCs w:val="0"/>
        <w:spacing w:val="-1"/>
        <w:w w:val="99"/>
        <w:sz w:val="20"/>
        <w:szCs w:val="20"/>
        <w:lang w:val="en-US" w:eastAsia="en-US" w:bidi="ar-SA"/>
      </w:rPr>
    </w:lvl>
    <w:lvl w:ilvl="1" w:tplc="F304A72C">
      <w:numFmt w:val="bullet"/>
      <w:lvlText w:val=""/>
      <w:lvlJc w:val="left"/>
      <w:pPr>
        <w:ind w:left="474" w:hanging="342"/>
      </w:pPr>
      <w:rPr>
        <w:rFonts w:ascii="Symbol" w:eastAsia="Symbol" w:hAnsi="Symbol" w:cs="Symbol" w:hint="default"/>
        <w:b w:val="0"/>
        <w:bCs w:val="0"/>
        <w:i w:val="0"/>
        <w:iCs w:val="0"/>
        <w:spacing w:val="0"/>
        <w:w w:val="99"/>
        <w:sz w:val="20"/>
        <w:szCs w:val="20"/>
        <w:lang w:val="en-US" w:eastAsia="en-US" w:bidi="ar-SA"/>
      </w:rPr>
    </w:lvl>
    <w:lvl w:ilvl="2" w:tplc="CC684508">
      <w:numFmt w:val="bullet"/>
      <w:lvlText w:val="–"/>
      <w:lvlJc w:val="left"/>
      <w:pPr>
        <w:ind w:left="927" w:hanging="341"/>
      </w:pPr>
      <w:rPr>
        <w:rFonts w:ascii="Arial" w:eastAsia="Arial" w:hAnsi="Arial" w:cs="Arial" w:hint="default"/>
        <w:b w:val="0"/>
        <w:bCs w:val="0"/>
        <w:i w:val="0"/>
        <w:iCs w:val="0"/>
        <w:spacing w:val="0"/>
        <w:w w:val="99"/>
        <w:sz w:val="20"/>
        <w:szCs w:val="20"/>
        <w:lang w:val="en-US" w:eastAsia="en-US" w:bidi="ar-SA"/>
      </w:rPr>
    </w:lvl>
    <w:lvl w:ilvl="3" w:tplc="8F4850A0">
      <w:numFmt w:val="bullet"/>
      <w:lvlText w:val="•"/>
      <w:lvlJc w:val="left"/>
      <w:pPr>
        <w:ind w:left="2073" w:hanging="341"/>
      </w:pPr>
      <w:rPr>
        <w:rFonts w:hint="default"/>
        <w:lang w:val="en-US" w:eastAsia="en-US" w:bidi="ar-SA"/>
      </w:rPr>
    </w:lvl>
    <w:lvl w:ilvl="4" w:tplc="8386101C">
      <w:numFmt w:val="bullet"/>
      <w:lvlText w:val="•"/>
      <w:lvlJc w:val="left"/>
      <w:pPr>
        <w:ind w:left="3226" w:hanging="341"/>
      </w:pPr>
      <w:rPr>
        <w:rFonts w:hint="default"/>
        <w:lang w:val="en-US" w:eastAsia="en-US" w:bidi="ar-SA"/>
      </w:rPr>
    </w:lvl>
    <w:lvl w:ilvl="5" w:tplc="7940F236">
      <w:numFmt w:val="bullet"/>
      <w:lvlText w:val="•"/>
      <w:lvlJc w:val="left"/>
      <w:pPr>
        <w:ind w:left="4379" w:hanging="341"/>
      </w:pPr>
      <w:rPr>
        <w:rFonts w:hint="default"/>
        <w:lang w:val="en-US" w:eastAsia="en-US" w:bidi="ar-SA"/>
      </w:rPr>
    </w:lvl>
    <w:lvl w:ilvl="6" w:tplc="927AFB66">
      <w:numFmt w:val="bullet"/>
      <w:lvlText w:val="•"/>
      <w:lvlJc w:val="left"/>
      <w:pPr>
        <w:ind w:left="5533" w:hanging="341"/>
      </w:pPr>
      <w:rPr>
        <w:rFonts w:hint="default"/>
        <w:lang w:val="en-US" w:eastAsia="en-US" w:bidi="ar-SA"/>
      </w:rPr>
    </w:lvl>
    <w:lvl w:ilvl="7" w:tplc="2BE66486">
      <w:numFmt w:val="bullet"/>
      <w:lvlText w:val="•"/>
      <w:lvlJc w:val="left"/>
      <w:pPr>
        <w:ind w:left="6686" w:hanging="341"/>
      </w:pPr>
      <w:rPr>
        <w:rFonts w:hint="default"/>
        <w:lang w:val="en-US" w:eastAsia="en-US" w:bidi="ar-SA"/>
      </w:rPr>
    </w:lvl>
    <w:lvl w:ilvl="8" w:tplc="DCAC730A">
      <w:numFmt w:val="bullet"/>
      <w:lvlText w:val="•"/>
      <w:lvlJc w:val="left"/>
      <w:pPr>
        <w:ind w:left="7839" w:hanging="341"/>
      </w:pPr>
      <w:rPr>
        <w:rFonts w:hint="default"/>
        <w:lang w:val="en-US" w:eastAsia="en-US" w:bidi="ar-SA"/>
      </w:rPr>
    </w:lvl>
  </w:abstractNum>
  <w:abstractNum w:abstractNumId="9" w15:restartNumberingAfterBreak="0">
    <w:nsid w:val="4D9F0D67"/>
    <w:multiLevelType w:val="hybridMultilevel"/>
    <w:tmpl w:val="B84811C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53B7524"/>
    <w:multiLevelType w:val="hybridMultilevel"/>
    <w:tmpl w:val="56D46224"/>
    <w:lvl w:ilvl="0" w:tplc="551CA4CC">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0CA6BE">
      <w:start w:val="1"/>
      <w:numFmt w:val="bullet"/>
      <w:lvlText w:val="o"/>
      <w:lvlJc w:val="left"/>
      <w:pPr>
        <w:ind w:left="1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8462F8">
      <w:start w:val="1"/>
      <w:numFmt w:val="bullet"/>
      <w:lvlText w:val="▪"/>
      <w:lvlJc w:val="left"/>
      <w:pPr>
        <w:ind w:left="22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5885134">
      <w:start w:val="1"/>
      <w:numFmt w:val="bullet"/>
      <w:lvlText w:val="•"/>
      <w:lvlJc w:val="left"/>
      <w:pPr>
        <w:ind w:left="30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60E682">
      <w:start w:val="1"/>
      <w:numFmt w:val="bullet"/>
      <w:lvlText w:val="o"/>
      <w:lvlJc w:val="left"/>
      <w:pPr>
        <w:ind w:left="37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269BD4">
      <w:start w:val="1"/>
      <w:numFmt w:val="bullet"/>
      <w:lvlText w:val="▪"/>
      <w:lvlJc w:val="left"/>
      <w:pPr>
        <w:ind w:left="44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66616B6">
      <w:start w:val="1"/>
      <w:numFmt w:val="bullet"/>
      <w:lvlText w:val="•"/>
      <w:lvlJc w:val="left"/>
      <w:pPr>
        <w:ind w:left="5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A323590">
      <w:start w:val="1"/>
      <w:numFmt w:val="bullet"/>
      <w:lvlText w:val="o"/>
      <w:lvlJc w:val="left"/>
      <w:pPr>
        <w:ind w:left="58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36C58A">
      <w:start w:val="1"/>
      <w:numFmt w:val="bullet"/>
      <w:lvlText w:val="▪"/>
      <w:lvlJc w:val="left"/>
      <w:pPr>
        <w:ind w:left="66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6F23F8E"/>
    <w:multiLevelType w:val="hybridMultilevel"/>
    <w:tmpl w:val="C92A0F12"/>
    <w:lvl w:ilvl="0" w:tplc="61965054">
      <w:start w:val="1"/>
      <w:numFmt w:val="decimal"/>
      <w:lvlText w:val="%1."/>
      <w:lvlJc w:val="left"/>
      <w:pPr>
        <w:ind w:left="5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9C7FB2">
      <w:start w:val="1"/>
      <w:numFmt w:val="lowerLetter"/>
      <w:lvlText w:val="%2."/>
      <w:lvlJc w:val="left"/>
      <w:pPr>
        <w:ind w:left="104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lvl w:ilvl="2" w:tplc="5E28B112">
      <w:start w:val="1"/>
      <w:numFmt w:val="lowerRoman"/>
      <w:lvlText w:val="%3"/>
      <w:lvlJc w:val="left"/>
      <w:pPr>
        <w:ind w:left="167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lvl w:ilvl="3" w:tplc="803885B0">
      <w:start w:val="1"/>
      <w:numFmt w:val="decimal"/>
      <w:lvlText w:val="%4"/>
      <w:lvlJc w:val="left"/>
      <w:pPr>
        <w:ind w:left="239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lvl w:ilvl="4" w:tplc="282CA57A">
      <w:start w:val="1"/>
      <w:numFmt w:val="lowerLetter"/>
      <w:lvlText w:val="%5"/>
      <w:lvlJc w:val="left"/>
      <w:pPr>
        <w:ind w:left="311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lvl w:ilvl="5" w:tplc="B89A5DAC">
      <w:start w:val="1"/>
      <w:numFmt w:val="lowerRoman"/>
      <w:lvlText w:val="%6"/>
      <w:lvlJc w:val="left"/>
      <w:pPr>
        <w:ind w:left="383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lvl w:ilvl="6" w:tplc="E23A64B0">
      <w:start w:val="1"/>
      <w:numFmt w:val="decimal"/>
      <w:lvlText w:val="%7"/>
      <w:lvlJc w:val="left"/>
      <w:pPr>
        <w:ind w:left="455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lvl w:ilvl="7" w:tplc="405ECAF6">
      <w:start w:val="1"/>
      <w:numFmt w:val="lowerLetter"/>
      <w:lvlText w:val="%8"/>
      <w:lvlJc w:val="left"/>
      <w:pPr>
        <w:ind w:left="527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lvl w:ilvl="8" w:tplc="BEA41E7E">
      <w:start w:val="1"/>
      <w:numFmt w:val="lowerRoman"/>
      <w:lvlText w:val="%9"/>
      <w:lvlJc w:val="left"/>
      <w:pPr>
        <w:ind w:left="5990"/>
      </w:pPr>
      <w:rPr>
        <w:rFonts w:ascii="Arial" w:eastAsia="Arial" w:hAnsi="Arial" w:cs="Arial"/>
        <w:b w:val="0"/>
        <w:i w:val="0"/>
        <w:strike w:val="0"/>
        <w:dstrike w:val="0"/>
        <w:color w:val="1C1C1C"/>
        <w:sz w:val="20"/>
        <w:szCs w:val="20"/>
        <w:u w:val="none" w:color="000000"/>
        <w:bdr w:val="none" w:sz="0" w:space="0" w:color="auto"/>
        <w:shd w:val="clear" w:color="auto" w:fill="auto"/>
        <w:vertAlign w:val="baseline"/>
      </w:rPr>
    </w:lvl>
  </w:abstractNum>
  <w:abstractNum w:abstractNumId="12" w15:restartNumberingAfterBreak="0">
    <w:nsid w:val="6FC23855"/>
    <w:multiLevelType w:val="hybridMultilevel"/>
    <w:tmpl w:val="968A97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8A4D83"/>
    <w:multiLevelType w:val="multilevel"/>
    <w:tmpl w:val="EE8AB564"/>
    <w:styleLink w:val="DefaultBullets"/>
    <w:lvl w:ilvl="0">
      <w:start w:val="1"/>
      <w:numFmt w:val="bullet"/>
      <w:lvlText w:val=""/>
      <w:lvlJc w:val="left"/>
      <w:pPr>
        <w:ind w:left="340" w:hanging="340"/>
      </w:pPr>
      <w:rPr>
        <w:rFonts w:ascii="Symbol" w:hAnsi="Symbol" w:hint="default"/>
        <w:color w:val="auto"/>
      </w:rPr>
    </w:lvl>
    <w:lvl w:ilvl="1">
      <w:start w:val="1"/>
      <w:numFmt w:val="bullet"/>
      <w:lvlText w:val="–"/>
      <w:lvlJc w:val="left"/>
      <w:pPr>
        <w:tabs>
          <w:tab w:val="num" w:pos="908"/>
        </w:tabs>
        <w:ind w:left="794" w:hanging="340"/>
      </w:pPr>
      <w:rPr>
        <w:rFonts w:ascii="Arial" w:hAnsi="Arial" w:hint="default"/>
        <w:color w:val="auto"/>
      </w:rPr>
    </w:lvl>
    <w:lvl w:ilvl="2">
      <w:start w:val="1"/>
      <w:numFmt w:val="bullet"/>
      <w:lvlText w:val="»"/>
      <w:lvlJc w:val="left"/>
      <w:pPr>
        <w:tabs>
          <w:tab w:val="num" w:pos="1362"/>
        </w:tabs>
        <w:ind w:left="1248" w:hanging="340"/>
      </w:pPr>
      <w:rPr>
        <w:rFonts w:ascii="Arial" w:hAnsi="Arial" w:hint="default"/>
        <w:color w:val="auto"/>
      </w:rPr>
    </w:lvl>
    <w:lvl w:ilvl="3">
      <w:start w:val="1"/>
      <w:numFmt w:val="decimal"/>
      <w:lvlText w:val="(%4)"/>
      <w:lvlJc w:val="left"/>
      <w:pPr>
        <w:tabs>
          <w:tab w:val="num" w:pos="1816"/>
        </w:tabs>
        <w:ind w:left="1702" w:hanging="340"/>
      </w:pPr>
      <w:rPr>
        <w:rFonts w:hint="default"/>
      </w:rPr>
    </w:lvl>
    <w:lvl w:ilvl="4">
      <w:start w:val="1"/>
      <w:numFmt w:val="lowerLetter"/>
      <w:lvlText w:val="(%5)"/>
      <w:lvlJc w:val="left"/>
      <w:pPr>
        <w:tabs>
          <w:tab w:val="num" w:pos="2270"/>
        </w:tabs>
        <w:ind w:left="2156" w:hanging="340"/>
      </w:pPr>
      <w:rPr>
        <w:rFonts w:hint="default"/>
      </w:rPr>
    </w:lvl>
    <w:lvl w:ilvl="5">
      <w:start w:val="1"/>
      <w:numFmt w:val="lowerRoman"/>
      <w:lvlText w:val="(%6)"/>
      <w:lvlJc w:val="left"/>
      <w:pPr>
        <w:tabs>
          <w:tab w:val="num" w:pos="2724"/>
        </w:tabs>
        <w:ind w:left="2610" w:hanging="340"/>
      </w:pPr>
      <w:rPr>
        <w:rFonts w:hint="default"/>
      </w:rPr>
    </w:lvl>
    <w:lvl w:ilvl="6">
      <w:start w:val="1"/>
      <w:numFmt w:val="decimal"/>
      <w:lvlText w:val="%7."/>
      <w:lvlJc w:val="left"/>
      <w:pPr>
        <w:tabs>
          <w:tab w:val="num" w:pos="3178"/>
        </w:tabs>
        <w:ind w:left="3064" w:hanging="340"/>
      </w:pPr>
      <w:rPr>
        <w:rFonts w:hint="default"/>
      </w:rPr>
    </w:lvl>
    <w:lvl w:ilvl="7">
      <w:start w:val="1"/>
      <w:numFmt w:val="lowerLetter"/>
      <w:lvlText w:val="%8."/>
      <w:lvlJc w:val="left"/>
      <w:pPr>
        <w:tabs>
          <w:tab w:val="num" w:pos="3632"/>
        </w:tabs>
        <w:ind w:left="3518" w:hanging="340"/>
      </w:pPr>
      <w:rPr>
        <w:rFonts w:hint="default"/>
      </w:rPr>
    </w:lvl>
    <w:lvl w:ilvl="8">
      <w:start w:val="1"/>
      <w:numFmt w:val="lowerRoman"/>
      <w:lvlText w:val="%9."/>
      <w:lvlJc w:val="left"/>
      <w:pPr>
        <w:tabs>
          <w:tab w:val="num" w:pos="4086"/>
        </w:tabs>
        <w:ind w:left="3972" w:hanging="340"/>
      </w:pPr>
      <w:rPr>
        <w:rFonts w:hint="default"/>
      </w:rPr>
    </w:lvl>
  </w:abstractNum>
  <w:num w:numId="1" w16cid:durableId="1658457397">
    <w:abstractNumId w:val="11"/>
  </w:num>
  <w:num w:numId="2" w16cid:durableId="1577664789">
    <w:abstractNumId w:val="2"/>
  </w:num>
  <w:num w:numId="3" w16cid:durableId="2019691573">
    <w:abstractNumId w:val="5"/>
  </w:num>
  <w:num w:numId="4" w16cid:durableId="957101618">
    <w:abstractNumId w:val="10"/>
  </w:num>
  <w:num w:numId="5" w16cid:durableId="1704204980">
    <w:abstractNumId w:val="7"/>
  </w:num>
  <w:num w:numId="6" w16cid:durableId="554970503">
    <w:abstractNumId w:val="9"/>
  </w:num>
  <w:num w:numId="7" w16cid:durableId="1269236563">
    <w:abstractNumId w:val="4"/>
  </w:num>
  <w:num w:numId="8" w16cid:durableId="1279683243">
    <w:abstractNumId w:val="12"/>
  </w:num>
  <w:num w:numId="9" w16cid:durableId="1789198965">
    <w:abstractNumId w:val="1"/>
  </w:num>
  <w:num w:numId="10" w16cid:durableId="1120757930">
    <w:abstractNumId w:val="0"/>
  </w:num>
  <w:num w:numId="11" w16cid:durableId="2092849480">
    <w:abstractNumId w:val="13"/>
  </w:num>
  <w:num w:numId="12" w16cid:durableId="1821463978">
    <w:abstractNumId w:val="6"/>
  </w:num>
  <w:num w:numId="13" w16cid:durableId="129328112">
    <w:abstractNumId w:val="3"/>
  </w:num>
  <w:num w:numId="14" w16cid:durableId="10648384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55F"/>
    <w:rsid w:val="00052C15"/>
    <w:rsid w:val="00062A0D"/>
    <w:rsid w:val="000860EB"/>
    <w:rsid w:val="000C64C9"/>
    <w:rsid w:val="000D011E"/>
    <w:rsid w:val="000D422C"/>
    <w:rsid w:val="0010193E"/>
    <w:rsid w:val="00137B6C"/>
    <w:rsid w:val="00141702"/>
    <w:rsid w:val="00150B89"/>
    <w:rsid w:val="00182B67"/>
    <w:rsid w:val="00191862"/>
    <w:rsid w:val="001A00C1"/>
    <w:rsid w:val="001B02D9"/>
    <w:rsid w:val="001E64CA"/>
    <w:rsid w:val="00216CEF"/>
    <w:rsid w:val="00243909"/>
    <w:rsid w:val="00271041"/>
    <w:rsid w:val="00272CBB"/>
    <w:rsid w:val="002A3B85"/>
    <w:rsid w:val="002B16BB"/>
    <w:rsid w:val="002F4718"/>
    <w:rsid w:val="00317405"/>
    <w:rsid w:val="0032029D"/>
    <w:rsid w:val="00332E50"/>
    <w:rsid w:val="00335F05"/>
    <w:rsid w:val="0036777B"/>
    <w:rsid w:val="00382306"/>
    <w:rsid w:val="00390E44"/>
    <w:rsid w:val="00393A7C"/>
    <w:rsid w:val="00397ADA"/>
    <w:rsid w:val="003A6F9D"/>
    <w:rsid w:val="003B7B9B"/>
    <w:rsid w:val="003C1CB4"/>
    <w:rsid w:val="003C2581"/>
    <w:rsid w:val="003C2EB3"/>
    <w:rsid w:val="003E09CA"/>
    <w:rsid w:val="003E78B3"/>
    <w:rsid w:val="00470F55"/>
    <w:rsid w:val="0047404A"/>
    <w:rsid w:val="004741C4"/>
    <w:rsid w:val="00481CEF"/>
    <w:rsid w:val="00486D70"/>
    <w:rsid w:val="004870E5"/>
    <w:rsid w:val="00487D70"/>
    <w:rsid w:val="004A1EB9"/>
    <w:rsid w:val="004C2CF9"/>
    <w:rsid w:val="004C6D2B"/>
    <w:rsid w:val="004F3E01"/>
    <w:rsid w:val="004F4200"/>
    <w:rsid w:val="00516664"/>
    <w:rsid w:val="00537C42"/>
    <w:rsid w:val="00592C26"/>
    <w:rsid w:val="005D683E"/>
    <w:rsid w:val="005E3069"/>
    <w:rsid w:val="005F6C06"/>
    <w:rsid w:val="0062395D"/>
    <w:rsid w:val="006339B4"/>
    <w:rsid w:val="00661BF6"/>
    <w:rsid w:val="006D01EE"/>
    <w:rsid w:val="00705AFD"/>
    <w:rsid w:val="007C0E63"/>
    <w:rsid w:val="00806FAE"/>
    <w:rsid w:val="0080737D"/>
    <w:rsid w:val="00810979"/>
    <w:rsid w:val="0082453E"/>
    <w:rsid w:val="00830976"/>
    <w:rsid w:val="00843732"/>
    <w:rsid w:val="0084640C"/>
    <w:rsid w:val="00864603"/>
    <w:rsid w:val="0087552B"/>
    <w:rsid w:val="0087794B"/>
    <w:rsid w:val="008A226E"/>
    <w:rsid w:val="008B3A51"/>
    <w:rsid w:val="0091101B"/>
    <w:rsid w:val="00964200"/>
    <w:rsid w:val="00973C1C"/>
    <w:rsid w:val="00975741"/>
    <w:rsid w:val="009764AD"/>
    <w:rsid w:val="00976563"/>
    <w:rsid w:val="00980BF5"/>
    <w:rsid w:val="009941BC"/>
    <w:rsid w:val="009A21DD"/>
    <w:rsid w:val="009C2CA7"/>
    <w:rsid w:val="009D1F76"/>
    <w:rsid w:val="009D76DE"/>
    <w:rsid w:val="00A022B6"/>
    <w:rsid w:val="00A05680"/>
    <w:rsid w:val="00A31F09"/>
    <w:rsid w:val="00A35533"/>
    <w:rsid w:val="00A634C0"/>
    <w:rsid w:val="00A64DFC"/>
    <w:rsid w:val="00A8573F"/>
    <w:rsid w:val="00AA4DE5"/>
    <w:rsid w:val="00B05ADA"/>
    <w:rsid w:val="00B402DB"/>
    <w:rsid w:val="00B45010"/>
    <w:rsid w:val="00B462AD"/>
    <w:rsid w:val="00B5713D"/>
    <w:rsid w:val="00B66B5E"/>
    <w:rsid w:val="00B72C9E"/>
    <w:rsid w:val="00B92261"/>
    <w:rsid w:val="00BB6790"/>
    <w:rsid w:val="00BC131E"/>
    <w:rsid w:val="00C03E00"/>
    <w:rsid w:val="00C2599D"/>
    <w:rsid w:val="00C43CC7"/>
    <w:rsid w:val="00C474E0"/>
    <w:rsid w:val="00C87A7A"/>
    <w:rsid w:val="00CD3249"/>
    <w:rsid w:val="00CD636C"/>
    <w:rsid w:val="00CE5698"/>
    <w:rsid w:val="00CF2228"/>
    <w:rsid w:val="00D22BEC"/>
    <w:rsid w:val="00D555E9"/>
    <w:rsid w:val="00D73F68"/>
    <w:rsid w:val="00D87169"/>
    <w:rsid w:val="00D93795"/>
    <w:rsid w:val="00DA2BEC"/>
    <w:rsid w:val="00DE0AFB"/>
    <w:rsid w:val="00DE241A"/>
    <w:rsid w:val="00E1699A"/>
    <w:rsid w:val="00E448A5"/>
    <w:rsid w:val="00E44B0E"/>
    <w:rsid w:val="00E66F2E"/>
    <w:rsid w:val="00E96CBE"/>
    <w:rsid w:val="00EC6336"/>
    <w:rsid w:val="00EC7F19"/>
    <w:rsid w:val="00ED24D5"/>
    <w:rsid w:val="00EE45E1"/>
    <w:rsid w:val="00EF0D57"/>
    <w:rsid w:val="00F02B31"/>
    <w:rsid w:val="00F04026"/>
    <w:rsid w:val="00F04944"/>
    <w:rsid w:val="00F17AE4"/>
    <w:rsid w:val="00F354FA"/>
    <w:rsid w:val="00F3750D"/>
    <w:rsid w:val="00F642D0"/>
    <w:rsid w:val="00F6755F"/>
    <w:rsid w:val="00FA6E29"/>
    <w:rsid w:val="00FC1BFB"/>
    <w:rsid w:val="00FC4B18"/>
    <w:rsid w:val="00FD3F04"/>
    <w:rsid w:val="00FD5435"/>
    <w:rsid w:val="00FF3403"/>
    <w:rsid w:val="78893FC7"/>
    <w:rsid w:val="7F0E5D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E4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rsid w:val="0091101B"/>
    <w:pPr>
      <w:keepNext/>
      <w:keepLines/>
      <w:spacing w:after="127"/>
      <w:outlineLvl w:val="0"/>
    </w:pPr>
    <w:rPr>
      <w:rFonts w:ascii="Arial" w:eastAsia="Arial" w:hAnsi="Arial" w:cs="Arial"/>
      <w:b/>
      <w:color w:val="008285"/>
      <w:sz w:val="32"/>
    </w:rPr>
  </w:style>
  <w:style w:type="paragraph" w:styleId="Heading2">
    <w:name w:val="heading 2"/>
    <w:next w:val="Normal"/>
    <w:link w:val="Heading2Char"/>
    <w:uiPriority w:val="9"/>
    <w:unhideWhenUsed/>
    <w:qFormat/>
    <w:pPr>
      <w:keepNext/>
      <w:keepLines/>
      <w:ind w:left="142" w:hanging="10"/>
      <w:outlineLvl w:val="1"/>
    </w:pPr>
    <w:rPr>
      <w:rFonts w:ascii="Arial" w:eastAsia="Arial" w:hAnsi="Arial" w:cs="Arial"/>
      <w:b/>
      <w:color w:val="004753"/>
      <w:sz w:val="26"/>
    </w:rPr>
  </w:style>
  <w:style w:type="paragraph" w:styleId="Heading3">
    <w:name w:val="heading 3"/>
    <w:basedOn w:val="Normal"/>
    <w:next w:val="Normal"/>
    <w:link w:val="Heading3Char"/>
    <w:uiPriority w:val="9"/>
    <w:semiHidden/>
    <w:unhideWhenUsed/>
    <w:qFormat/>
    <w:rsid w:val="001B02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B02D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4753"/>
      <w:sz w:val="26"/>
    </w:rPr>
  </w:style>
  <w:style w:type="character" w:customStyle="1" w:styleId="Heading1Char">
    <w:name w:val="Heading 1 Char"/>
    <w:link w:val="Heading1"/>
    <w:uiPriority w:val="9"/>
    <w:rsid w:val="0091101B"/>
    <w:rPr>
      <w:rFonts w:ascii="Arial" w:eastAsia="Arial" w:hAnsi="Arial" w:cs="Arial"/>
      <w:b/>
      <w:color w:val="008285"/>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64603"/>
    <w:rPr>
      <w:color w:val="0563C1" w:themeColor="hyperlink"/>
      <w:u w:val="single"/>
    </w:rPr>
  </w:style>
  <w:style w:type="character" w:styleId="UnresolvedMention">
    <w:name w:val="Unresolved Mention"/>
    <w:basedOn w:val="DefaultParagraphFont"/>
    <w:uiPriority w:val="99"/>
    <w:semiHidden/>
    <w:unhideWhenUsed/>
    <w:rsid w:val="00864603"/>
    <w:rPr>
      <w:color w:val="605E5C"/>
      <w:shd w:val="clear" w:color="auto" w:fill="E1DFDD"/>
    </w:rPr>
  </w:style>
  <w:style w:type="paragraph" w:styleId="BodyText">
    <w:name w:val="Body Text"/>
    <w:basedOn w:val="Normal"/>
    <w:link w:val="BodyTextChar"/>
    <w:rsid w:val="00973C1C"/>
    <w:pPr>
      <w:suppressAutoHyphens/>
      <w:spacing w:after="240" w:line="240" w:lineRule="auto"/>
    </w:pPr>
    <w:rPr>
      <w:rFonts w:eastAsia="Times New Roman" w:cs="Times New Roman"/>
      <w:color w:val="auto"/>
      <w:sz w:val="24"/>
      <w:szCs w:val="20"/>
    </w:rPr>
  </w:style>
  <w:style w:type="character" w:customStyle="1" w:styleId="BodyTextChar">
    <w:name w:val="Body Text Char"/>
    <w:basedOn w:val="DefaultParagraphFont"/>
    <w:link w:val="BodyText"/>
    <w:rsid w:val="00973C1C"/>
    <w:rPr>
      <w:rFonts w:ascii="Calibri" w:eastAsia="Times New Roman" w:hAnsi="Calibri" w:cs="Times New Roman"/>
      <w:sz w:val="24"/>
      <w:szCs w:val="20"/>
    </w:rPr>
  </w:style>
  <w:style w:type="character" w:styleId="CommentReference">
    <w:name w:val="annotation reference"/>
    <w:basedOn w:val="DefaultParagraphFont"/>
    <w:uiPriority w:val="99"/>
    <w:semiHidden/>
    <w:unhideWhenUsed/>
    <w:rsid w:val="007C0E63"/>
    <w:rPr>
      <w:sz w:val="16"/>
      <w:szCs w:val="16"/>
    </w:rPr>
  </w:style>
  <w:style w:type="paragraph" w:styleId="CommentText">
    <w:name w:val="annotation text"/>
    <w:basedOn w:val="Normal"/>
    <w:link w:val="CommentTextChar"/>
    <w:uiPriority w:val="99"/>
    <w:unhideWhenUsed/>
    <w:rsid w:val="007C0E63"/>
    <w:pPr>
      <w:spacing w:line="240" w:lineRule="auto"/>
    </w:pPr>
    <w:rPr>
      <w:sz w:val="20"/>
      <w:szCs w:val="20"/>
    </w:rPr>
  </w:style>
  <w:style w:type="character" w:customStyle="1" w:styleId="CommentTextChar">
    <w:name w:val="Comment Text Char"/>
    <w:basedOn w:val="DefaultParagraphFont"/>
    <w:link w:val="CommentText"/>
    <w:uiPriority w:val="99"/>
    <w:rsid w:val="007C0E6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7C0E63"/>
    <w:rPr>
      <w:b/>
      <w:bCs/>
    </w:rPr>
  </w:style>
  <w:style w:type="character" w:customStyle="1" w:styleId="CommentSubjectChar">
    <w:name w:val="Comment Subject Char"/>
    <w:basedOn w:val="CommentTextChar"/>
    <w:link w:val="CommentSubject"/>
    <w:uiPriority w:val="99"/>
    <w:semiHidden/>
    <w:rsid w:val="007C0E63"/>
    <w:rPr>
      <w:rFonts w:ascii="Calibri" w:eastAsia="Calibri" w:hAnsi="Calibri" w:cs="Calibri"/>
      <w:b/>
      <w:bCs/>
      <w:color w:val="000000"/>
      <w:sz w:val="20"/>
      <w:szCs w:val="20"/>
    </w:rPr>
  </w:style>
  <w:style w:type="paragraph" w:customStyle="1" w:styleId="DotPoint">
    <w:name w:val="Dot Point"/>
    <w:basedOn w:val="ListParagraph"/>
    <w:qFormat/>
    <w:rsid w:val="009C2CA7"/>
    <w:pPr>
      <w:numPr>
        <w:numId w:val="5"/>
      </w:numPr>
      <w:suppressAutoHyphens/>
      <w:spacing w:after="240" w:line="240" w:lineRule="auto"/>
      <w:ind w:left="830" w:firstLine="0"/>
    </w:pPr>
    <w:rPr>
      <w:rFonts w:eastAsia="Times New Roman" w:cs="Times New Roman"/>
      <w:color w:val="auto"/>
      <w:sz w:val="24"/>
      <w:szCs w:val="20"/>
    </w:rPr>
  </w:style>
  <w:style w:type="paragraph" w:customStyle="1" w:styleId="SubdotPoint">
    <w:name w:val="Subdot Point"/>
    <w:basedOn w:val="ListParagraph"/>
    <w:qFormat/>
    <w:rsid w:val="009C2CA7"/>
    <w:pPr>
      <w:numPr>
        <w:ilvl w:val="1"/>
        <w:numId w:val="5"/>
      </w:numPr>
      <w:suppressAutoHyphens/>
      <w:spacing w:after="240" w:line="240" w:lineRule="auto"/>
      <w:ind w:left="1570" w:firstLine="0"/>
    </w:pPr>
    <w:rPr>
      <w:rFonts w:eastAsia="Times New Roman" w:cs="Times New Roman"/>
      <w:color w:val="auto"/>
      <w:sz w:val="24"/>
      <w:szCs w:val="20"/>
    </w:rPr>
  </w:style>
  <w:style w:type="paragraph" w:styleId="ListParagraph">
    <w:name w:val="List Paragraph"/>
    <w:basedOn w:val="Normal"/>
    <w:uiPriority w:val="1"/>
    <w:qFormat/>
    <w:rsid w:val="009C2CA7"/>
    <w:pPr>
      <w:ind w:left="720"/>
      <w:contextualSpacing/>
    </w:pPr>
  </w:style>
  <w:style w:type="paragraph" w:styleId="NoSpacing">
    <w:name w:val="No Spacing"/>
    <w:uiPriority w:val="1"/>
    <w:qFormat/>
    <w:rsid w:val="00216CEF"/>
    <w:pPr>
      <w:spacing w:after="0" w:line="240" w:lineRule="auto"/>
    </w:pPr>
    <w:rPr>
      <w:rFonts w:ascii="Calibri" w:eastAsia="Calibri" w:hAnsi="Calibri" w:cs="Calibri"/>
      <w:color w:val="000000"/>
    </w:rPr>
  </w:style>
  <w:style w:type="paragraph" w:styleId="NormalWeb">
    <w:name w:val="Normal (Web)"/>
    <w:basedOn w:val="Normal"/>
    <w:uiPriority w:val="99"/>
    <w:semiHidden/>
    <w:unhideWhenUsed/>
    <w:rsid w:val="0084640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84640C"/>
    <w:rPr>
      <w:i/>
      <w:iCs/>
    </w:rPr>
  </w:style>
  <w:style w:type="character" w:styleId="Strong">
    <w:name w:val="Strong"/>
    <w:basedOn w:val="DefaultParagraphFont"/>
    <w:uiPriority w:val="22"/>
    <w:qFormat/>
    <w:rsid w:val="0091101B"/>
    <w:rPr>
      <w:b/>
      <w:bCs/>
    </w:rPr>
  </w:style>
  <w:style w:type="paragraph" w:styleId="Header">
    <w:name w:val="header"/>
    <w:basedOn w:val="Normal"/>
    <w:link w:val="HeaderChar"/>
    <w:uiPriority w:val="99"/>
    <w:semiHidden/>
    <w:unhideWhenUsed/>
    <w:rsid w:val="00481CE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CEF"/>
    <w:rPr>
      <w:rFonts w:ascii="Calibri" w:eastAsia="Calibri" w:hAnsi="Calibri" w:cs="Calibri"/>
      <w:color w:val="000000"/>
    </w:rPr>
  </w:style>
  <w:style w:type="paragraph" w:styleId="Footer">
    <w:name w:val="footer"/>
    <w:basedOn w:val="Normal"/>
    <w:link w:val="FooterChar"/>
    <w:uiPriority w:val="99"/>
    <w:semiHidden/>
    <w:unhideWhenUsed/>
    <w:rsid w:val="00481CE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CEF"/>
    <w:rPr>
      <w:rFonts w:ascii="Calibri" w:eastAsia="Calibri" w:hAnsi="Calibri" w:cs="Calibri"/>
      <w:color w:val="000000"/>
    </w:rPr>
  </w:style>
  <w:style w:type="character" w:customStyle="1" w:styleId="Heading3Char">
    <w:name w:val="Heading 3 Char"/>
    <w:basedOn w:val="DefaultParagraphFont"/>
    <w:link w:val="Heading3"/>
    <w:uiPriority w:val="9"/>
    <w:semiHidden/>
    <w:rsid w:val="001B02D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B02D9"/>
    <w:rPr>
      <w:rFonts w:asciiTheme="majorHAnsi" w:eastAsiaTheme="majorEastAsia" w:hAnsiTheme="majorHAnsi" w:cstheme="majorBidi"/>
      <w:i/>
      <w:iCs/>
      <w:color w:val="2F5496" w:themeColor="accent1" w:themeShade="BF"/>
    </w:rPr>
  </w:style>
  <w:style w:type="paragraph" w:customStyle="1" w:styleId="Bullet1">
    <w:name w:val="Bullet 1"/>
    <w:basedOn w:val="Normal"/>
    <w:uiPriority w:val="2"/>
    <w:qFormat/>
    <w:rsid w:val="001B02D9"/>
    <w:pPr>
      <w:spacing w:before="120" w:after="120" w:line="260" w:lineRule="atLeast"/>
      <w:ind w:left="340" w:hanging="340"/>
    </w:pPr>
    <w:rPr>
      <w:rFonts w:asciiTheme="minorHAnsi" w:eastAsiaTheme="minorHAnsi" w:hAnsiTheme="minorHAnsi" w:cstheme="minorBidi"/>
      <w:color w:val="44546A" w:themeColor="text2"/>
      <w:sz w:val="20"/>
      <w:szCs w:val="20"/>
      <w:lang w:eastAsia="en-US"/>
    </w:rPr>
  </w:style>
  <w:style w:type="paragraph" w:customStyle="1" w:styleId="Bullet2">
    <w:name w:val="Bullet 2"/>
    <w:basedOn w:val="Normal"/>
    <w:uiPriority w:val="2"/>
    <w:qFormat/>
    <w:rsid w:val="00D93795"/>
    <w:pPr>
      <w:tabs>
        <w:tab w:val="num" w:pos="908"/>
      </w:tabs>
      <w:spacing w:before="120" w:after="120" w:line="260" w:lineRule="atLeast"/>
      <w:ind w:left="794" w:hanging="340"/>
    </w:pPr>
    <w:rPr>
      <w:rFonts w:asciiTheme="minorHAnsi" w:eastAsiaTheme="minorHAnsi" w:hAnsiTheme="minorHAnsi" w:cstheme="minorBidi"/>
      <w:color w:val="44546A" w:themeColor="text2"/>
      <w:sz w:val="20"/>
      <w:szCs w:val="20"/>
      <w:lang w:eastAsia="en-US"/>
    </w:rPr>
  </w:style>
  <w:style w:type="paragraph" w:customStyle="1" w:styleId="Bullet3">
    <w:name w:val="Bullet 3"/>
    <w:basedOn w:val="Normal"/>
    <w:uiPriority w:val="2"/>
    <w:qFormat/>
    <w:rsid w:val="00D93795"/>
    <w:pPr>
      <w:tabs>
        <w:tab w:val="num" w:pos="1362"/>
      </w:tabs>
      <w:spacing w:before="120" w:after="120" w:line="260" w:lineRule="atLeast"/>
      <w:ind w:left="1248" w:hanging="340"/>
    </w:pPr>
    <w:rPr>
      <w:rFonts w:asciiTheme="minorHAnsi" w:eastAsiaTheme="minorHAnsi" w:hAnsiTheme="minorHAnsi" w:cstheme="minorBidi"/>
      <w:color w:val="44546A" w:themeColor="text2"/>
      <w:sz w:val="20"/>
      <w:szCs w:val="20"/>
      <w:lang w:eastAsia="en-US"/>
    </w:rPr>
  </w:style>
  <w:style w:type="numbering" w:customStyle="1" w:styleId="DefaultBullets">
    <w:name w:val="Default Bullets"/>
    <w:uiPriority w:val="99"/>
    <w:rsid w:val="00D93795"/>
    <w:pPr>
      <w:numPr>
        <w:numId w:val="11"/>
      </w:numPr>
    </w:pPr>
  </w:style>
  <w:style w:type="character" w:customStyle="1" w:styleId="SecurityDLM">
    <w:name w:val="Security DLM"/>
    <w:basedOn w:val="DefaultParagraphFont"/>
    <w:uiPriority w:val="1"/>
    <w:qFormat/>
    <w:rsid w:val="00D93795"/>
    <w:rPr>
      <w:b/>
      <w:caps/>
      <w:smallCaps w:val="0"/>
      <w:color w:val="FF0000"/>
      <w:sz w:val="24"/>
    </w:rPr>
  </w:style>
  <w:style w:type="paragraph" w:styleId="Revision">
    <w:name w:val="Revision"/>
    <w:hidden/>
    <w:uiPriority w:val="99"/>
    <w:semiHidden/>
    <w:rsid w:val="0082453E"/>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236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delle.deakin@integrity.act.gov.a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elle.deakin@integrity.act.gov.a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jobs.act.gov.au"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282de4f-79e3-4c69-832d-b9dc71831007}" enabled="1" method="Privileged" siteId="{34bdd660-edb3-4ad6-9bdf-e465069a4e3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4659</Characters>
  <Application>Microsoft Office Word</Application>
  <DocSecurity>0</DocSecurity>
  <Lines>38</Lines>
  <Paragraphs>10</Paragraphs>
  <ScaleCrop>false</ScaleCrop>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2026-09-14T01:13:00Z</dcterms:created>
  <dcterms:modified xsi:type="dcterms:W3CDTF">2026-09-14T01:13:00Z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2026-09-14T01:13:22Z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c591283f-89a0-4748-92f2-298fff068cdc</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