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772F" w14:textId="37D42B9C" w:rsidR="00134985" w:rsidRPr="00106D9F" w:rsidRDefault="00930AA8" w:rsidP="00B86DFA">
      <w:pPr>
        <w:ind w:left="2880" w:firstLine="720"/>
        <w:jc w:val="right"/>
      </w:pPr>
      <w:r>
        <w:rPr>
          <w:noProof/>
        </w:rPr>
        <w:drawing>
          <wp:anchor distT="0" distB="0" distL="114300" distR="114300" simplePos="0" relativeHeight="251659264" behindDoc="0" locked="0" layoutInCell="1" allowOverlap="1" wp14:anchorId="098D4ACD" wp14:editId="46EF513D">
            <wp:simplePos x="0" y="0"/>
            <wp:positionH relativeFrom="margin">
              <wp:posOffset>-69850</wp:posOffset>
            </wp:positionH>
            <wp:positionV relativeFrom="paragraph">
              <wp:posOffset>-443230</wp:posOffset>
            </wp:positionV>
            <wp:extent cx="2040890" cy="1329055"/>
            <wp:effectExtent l="0" t="0" r="0" b="4445"/>
            <wp:wrapNone/>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9"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815B5F">
        <w:rPr>
          <w:sz w:val="48"/>
          <w:szCs w:val="48"/>
        </w:rPr>
        <w:t>POSITION DESCRIPTION</w:t>
      </w:r>
    </w:p>
    <w:p w14:paraId="06A5F655" w14:textId="77777777" w:rsidR="00134985" w:rsidRDefault="00134985" w:rsidP="00134985">
      <w:pPr>
        <w:pStyle w:val="LetterBody"/>
        <w:tabs>
          <w:tab w:val="left" w:pos="1418"/>
        </w:tabs>
        <w:rPr>
          <w:rFonts w:ascii="Calibri" w:hAnsi="Calibri"/>
          <w:b/>
          <w:sz w:val="22"/>
          <w:szCs w:val="22"/>
        </w:rPr>
      </w:pPr>
    </w:p>
    <w:p w14:paraId="27E7CD75" w14:textId="0C3CC85C" w:rsidR="00134985" w:rsidRDefault="00134985" w:rsidP="00134985">
      <w:pPr>
        <w:pStyle w:val="LetterBody"/>
        <w:tabs>
          <w:tab w:val="left" w:pos="1418"/>
        </w:tabs>
        <w:rPr>
          <w:rFonts w:ascii="Calibri" w:hAnsi="Calibri"/>
          <w:b/>
          <w:sz w:val="22"/>
          <w:szCs w:val="22"/>
        </w:rPr>
      </w:pPr>
    </w:p>
    <w:p w14:paraId="12DF1DDC" w14:textId="14892963" w:rsidR="00B86DFA" w:rsidRDefault="00B86DFA" w:rsidP="00134985">
      <w:pPr>
        <w:pStyle w:val="LetterBody"/>
        <w:tabs>
          <w:tab w:val="left" w:pos="1418"/>
        </w:tabs>
        <w:rPr>
          <w:rFonts w:ascii="Calibri" w:hAnsi="Calibri"/>
          <w:b/>
          <w:sz w:val="22"/>
          <w:szCs w:val="22"/>
        </w:rPr>
      </w:pPr>
    </w:p>
    <w:p w14:paraId="6D0571BC" w14:textId="3B6E9C38" w:rsidR="00B86DFA" w:rsidRDefault="00B86DFA" w:rsidP="00134985">
      <w:pPr>
        <w:pStyle w:val="LetterBody"/>
        <w:tabs>
          <w:tab w:val="left" w:pos="1418"/>
        </w:tabs>
        <w:rPr>
          <w:rFonts w:ascii="Calibri" w:hAnsi="Calibri"/>
          <w:b/>
          <w:sz w:val="22"/>
          <w:szCs w:val="22"/>
        </w:rPr>
      </w:pPr>
    </w:p>
    <w:tbl>
      <w:tblPr>
        <w:tblW w:w="9815" w:type="dxa"/>
        <w:tblInd w:w="-34" w:type="dxa"/>
        <w:tblLook w:val="04A0" w:firstRow="1" w:lastRow="0" w:firstColumn="1" w:lastColumn="0" w:noHBand="0" w:noVBand="1"/>
      </w:tblPr>
      <w:tblGrid>
        <w:gridCol w:w="4570"/>
        <w:gridCol w:w="5245"/>
      </w:tblGrid>
      <w:tr w:rsidR="00B86DFA" w:rsidRPr="00F86082" w14:paraId="04972261" w14:textId="77777777" w:rsidTr="00D90600">
        <w:trPr>
          <w:trHeight w:val="318"/>
        </w:trPr>
        <w:tc>
          <w:tcPr>
            <w:tcW w:w="4570" w:type="dxa"/>
          </w:tcPr>
          <w:p w14:paraId="631F7167" w14:textId="503985C2" w:rsidR="00B86DFA" w:rsidRPr="00F86082" w:rsidRDefault="00B86DFA" w:rsidP="00D90600">
            <w:pPr>
              <w:spacing w:before="120" w:after="120" w:line="240" w:lineRule="auto"/>
              <w:rPr>
                <w:rFonts w:asciiTheme="minorHAnsi" w:hAnsiTheme="minorHAnsi" w:cstheme="minorHAnsi"/>
              </w:rPr>
            </w:pPr>
            <w:r w:rsidRPr="00F86082">
              <w:rPr>
                <w:rFonts w:asciiTheme="minorHAnsi" w:hAnsiTheme="minorHAnsi" w:cstheme="minorHAnsi"/>
                <w:b/>
              </w:rPr>
              <w:t>Directorate</w:t>
            </w:r>
            <w:r w:rsidRPr="00F86082">
              <w:rPr>
                <w:rFonts w:asciiTheme="minorHAnsi" w:hAnsiTheme="minorHAnsi" w:cstheme="minorHAnsi"/>
              </w:rPr>
              <w:t>:  Chief Minister, Treasury and Economic Development Directorate</w:t>
            </w:r>
            <w:r w:rsidR="00D90600" w:rsidRPr="00F86082">
              <w:rPr>
                <w:rFonts w:asciiTheme="minorHAnsi" w:hAnsiTheme="minorHAnsi" w:cstheme="minorHAnsi"/>
              </w:rPr>
              <w:t xml:space="preserve"> (CMTEDD)</w:t>
            </w:r>
          </w:p>
        </w:tc>
        <w:tc>
          <w:tcPr>
            <w:tcW w:w="5245" w:type="dxa"/>
          </w:tcPr>
          <w:p w14:paraId="484E72CE" w14:textId="7A099893" w:rsidR="00B86DFA" w:rsidRPr="00F86082" w:rsidRDefault="00B86DFA" w:rsidP="00D90600">
            <w:pPr>
              <w:spacing w:before="120" w:after="120" w:line="240" w:lineRule="auto"/>
              <w:ind w:left="460"/>
              <w:rPr>
                <w:rFonts w:asciiTheme="minorHAnsi" w:hAnsiTheme="minorHAnsi" w:cstheme="minorHAnsi"/>
              </w:rPr>
            </w:pPr>
            <w:r w:rsidRPr="00F86082">
              <w:rPr>
                <w:rFonts w:asciiTheme="minorHAnsi" w:hAnsiTheme="minorHAnsi" w:cstheme="minorHAnsi"/>
                <w:b/>
              </w:rPr>
              <w:t>Position Number:</w:t>
            </w:r>
            <w:r w:rsidRPr="00F86082">
              <w:rPr>
                <w:rFonts w:asciiTheme="minorHAnsi" w:hAnsiTheme="minorHAnsi" w:cstheme="minorHAnsi"/>
              </w:rPr>
              <w:t xml:space="preserve"> </w:t>
            </w:r>
            <w:r w:rsidR="00312FE5">
              <w:rPr>
                <w:rFonts w:asciiTheme="minorHAnsi" w:hAnsiTheme="minorHAnsi" w:cstheme="minorHAnsi"/>
              </w:rPr>
              <w:t>E1297</w:t>
            </w:r>
          </w:p>
        </w:tc>
      </w:tr>
      <w:tr w:rsidR="00B86DFA" w:rsidRPr="00F86082" w14:paraId="239DD02C" w14:textId="77777777" w:rsidTr="00D90600">
        <w:trPr>
          <w:trHeight w:val="318"/>
        </w:trPr>
        <w:tc>
          <w:tcPr>
            <w:tcW w:w="4570" w:type="dxa"/>
          </w:tcPr>
          <w:p w14:paraId="350E990A" w14:textId="75BCBF68" w:rsidR="00B86DFA" w:rsidRPr="00F86082" w:rsidRDefault="00B86DFA" w:rsidP="00D90600">
            <w:pPr>
              <w:spacing w:before="120" w:after="120" w:line="240" w:lineRule="auto"/>
              <w:rPr>
                <w:rFonts w:asciiTheme="minorHAnsi" w:hAnsiTheme="minorHAnsi" w:cstheme="minorHAnsi"/>
              </w:rPr>
            </w:pPr>
            <w:r w:rsidRPr="00F86082">
              <w:rPr>
                <w:rFonts w:asciiTheme="minorHAnsi" w:hAnsiTheme="minorHAnsi" w:cstheme="minorHAnsi"/>
                <w:b/>
              </w:rPr>
              <w:t>Division:</w:t>
            </w:r>
            <w:r w:rsidRPr="00F86082">
              <w:rPr>
                <w:rFonts w:asciiTheme="minorHAnsi" w:hAnsiTheme="minorHAnsi" w:cstheme="minorHAnsi"/>
              </w:rPr>
              <w:t xml:space="preserve">  Office of Industrial Relations and Workforce Strategy</w:t>
            </w:r>
            <w:r w:rsidR="00D90600" w:rsidRPr="00F86082">
              <w:rPr>
                <w:rFonts w:asciiTheme="minorHAnsi" w:hAnsiTheme="minorHAnsi" w:cstheme="minorHAnsi"/>
              </w:rPr>
              <w:t xml:space="preserve"> (OIRWS)</w:t>
            </w:r>
          </w:p>
        </w:tc>
        <w:tc>
          <w:tcPr>
            <w:tcW w:w="5245" w:type="dxa"/>
          </w:tcPr>
          <w:p w14:paraId="0C11D826" w14:textId="65AD97E1" w:rsidR="00B86DFA" w:rsidRPr="00F86082" w:rsidRDefault="00B86DFA" w:rsidP="00D90600">
            <w:pPr>
              <w:spacing w:before="120" w:after="120" w:line="240" w:lineRule="auto"/>
              <w:ind w:left="460"/>
              <w:rPr>
                <w:rFonts w:asciiTheme="minorHAnsi" w:hAnsiTheme="minorHAnsi" w:cstheme="minorHAnsi"/>
                <w:b/>
              </w:rPr>
            </w:pPr>
            <w:r w:rsidRPr="00F86082">
              <w:rPr>
                <w:rFonts w:asciiTheme="minorHAnsi" w:hAnsiTheme="minorHAnsi" w:cstheme="minorHAnsi"/>
                <w:b/>
              </w:rPr>
              <w:t>Classification</w:t>
            </w:r>
            <w:r w:rsidRPr="00F86082">
              <w:rPr>
                <w:rFonts w:asciiTheme="minorHAnsi" w:hAnsiTheme="minorHAnsi" w:cstheme="minorHAnsi"/>
              </w:rPr>
              <w:t xml:space="preserve">:  </w:t>
            </w:r>
            <w:r w:rsidRPr="000B739C">
              <w:rPr>
                <w:rFonts w:asciiTheme="minorHAnsi" w:hAnsiTheme="minorHAnsi" w:cstheme="minorHAnsi"/>
              </w:rPr>
              <w:t>Execu</w:t>
            </w:r>
            <w:r w:rsidR="00B573FB" w:rsidRPr="000B739C">
              <w:rPr>
                <w:rFonts w:asciiTheme="minorHAnsi" w:hAnsiTheme="minorHAnsi" w:cstheme="minorHAnsi"/>
              </w:rPr>
              <w:t xml:space="preserve">tive </w:t>
            </w:r>
            <w:r w:rsidR="00D90600" w:rsidRPr="000B739C">
              <w:rPr>
                <w:rFonts w:asciiTheme="minorHAnsi" w:hAnsiTheme="minorHAnsi" w:cstheme="minorHAnsi"/>
              </w:rPr>
              <w:t>L</w:t>
            </w:r>
            <w:r w:rsidR="00B573FB" w:rsidRPr="000B739C">
              <w:rPr>
                <w:rFonts w:asciiTheme="minorHAnsi" w:hAnsiTheme="minorHAnsi" w:cstheme="minorHAnsi"/>
              </w:rPr>
              <w:t xml:space="preserve">evel </w:t>
            </w:r>
            <w:r w:rsidR="00E54260">
              <w:rPr>
                <w:rFonts w:asciiTheme="minorHAnsi" w:hAnsiTheme="minorHAnsi" w:cstheme="minorHAnsi"/>
              </w:rPr>
              <w:t>2</w:t>
            </w:r>
            <w:r w:rsidR="00DB1639">
              <w:rPr>
                <w:rFonts w:asciiTheme="minorHAnsi" w:hAnsiTheme="minorHAnsi" w:cstheme="minorHAnsi"/>
              </w:rPr>
              <w:t>.4</w:t>
            </w:r>
            <w:r w:rsidRPr="000B739C">
              <w:rPr>
                <w:rFonts w:asciiTheme="minorHAnsi" w:hAnsiTheme="minorHAnsi" w:cstheme="minorHAnsi"/>
              </w:rPr>
              <w:t xml:space="preserve"> </w:t>
            </w:r>
            <w:r w:rsidRPr="00F86082">
              <w:rPr>
                <w:rFonts w:asciiTheme="minorHAnsi" w:hAnsiTheme="minorHAnsi" w:cstheme="minorHAnsi"/>
                <w:color w:val="FFFFFF" w:themeColor="background1"/>
              </w:rPr>
              <w:t>2.4</w:t>
            </w:r>
          </w:p>
        </w:tc>
      </w:tr>
      <w:tr w:rsidR="00B86DFA" w:rsidRPr="00F86082" w14:paraId="5E4FFAAC" w14:textId="77777777" w:rsidTr="00D90600">
        <w:trPr>
          <w:trHeight w:val="77"/>
        </w:trPr>
        <w:tc>
          <w:tcPr>
            <w:tcW w:w="4570" w:type="dxa"/>
          </w:tcPr>
          <w:p w14:paraId="7847DB75" w14:textId="3CBB22CF" w:rsidR="00B86DFA" w:rsidRPr="00F86082" w:rsidRDefault="00B86DFA" w:rsidP="00D90600">
            <w:pPr>
              <w:spacing w:before="120" w:after="120" w:line="240" w:lineRule="auto"/>
              <w:rPr>
                <w:rFonts w:asciiTheme="minorHAnsi" w:hAnsiTheme="minorHAnsi" w:cstheme="minorHAnsi"/>
              </w:rPr>
            </w:pPr>
            <w:r w:rsidRPr="00F86082">
              <w:rPr>
                <w:rFonts w:asciiTheme="minorHAnsi" w:hAnsiTheme="minorHAnsi" w:cstheme="minorHAnsi"/>
                <w:b/>
              </w:rPr>
              <w:t>Group:</w:t>
            </w:r>
            <w:r w:rsidR="00DF19A8">
              <w:rPr>
                <w:rFonts w:asciiTheme="minorHAnsi" w:hAnsiTheme="minorHAnsi" w:cstheme="minorHAnsi"/>
              </w:rPr>
              <w:t xml:space="preserve"> </w:t>
            </w:r>
            <w:r w:rsidR="00706AF5">
              <w:rPr>
                <w:rFonts w:asciiTheme="minorHAnsi" w:hAnsiTheme="minorHAnsi" w:cstheme="minorHAnsi"/>
              </w:rPr>
              <w:t>Public Sector Policy and Integrity</w:t>
            </w:r>
            <w:r w:rsidR="00DF19A8">
              <w:rPr>
                <w:rFonts w:asciiTheme="minorHAnsi" w:hAnsiTheme="minorHAnsi" w:cstheme="minorHAnsi"/>
              </w:rPr>
              <w:t xml:space="preserve"> </w:t>
            </w:r>
            <w:r w:rsidR="001246C2">
              <w:rPr>
                <w:rFonts w:asciiTheme="minorHAnsi" w:hAnsiTheme="minorHAnsi" w:cstheme="minorHAnsi"/>
              </w:rPr>
              <w:t>Group</w:t>
            </w:r>
            <w:r w:rsidR="00D90600" w:rsidRPr="00F86082">
              <w:rPr>
                <w:rFonts w:asciiTheme="minorHAnsi" w:hAnsiTheme="minorHAnsi" w:cstheme="minorHAnsi"/>
              </w:rPr>
              <w:t xml:space="preserve"> </w:t>
            </w:r>
            <w:r w:rsidR="00DF19A8">
              <w:rPr>
                <w:rFonts w:asciiTheme="minorHAnsi" w:hAnsiTheme="minorHAnsi" w:cstheme="minorHAnsi"/>
              </w:rPr>
              <w:t>(</w:t>
            </w:r>
            <w:r w:rsidR="00706AF5">
              <w:rPr>
                <w:rFonts w:asciiTheme="minorHAnsi" w:hAnsiTheme="minorHAnsi" w:cstheme="minorHAnsi"/>
              </w:rPr>
              <w:t>PSPI</w:t>
            </w:r>
            <w:r w:rsidR="00DF19A8">
              <w:rPr>
                <w:rFonts w:asciiTheme="minorHAnsi" w:hAnsiTheme="minorHAnsi" w:cstheme="minorHAnsi"/>
              </w:rPr>
              <w:t>)</w:t>
            </w:r>
          </w:p>
        </w:tc>
        <w:tc>
          <w:tcPr>
            <w:tcW w:w="5245" w:type="dxa"/>
          </w:tcPr>
          <w:p w14:paraId="77BB0F89" w14:textId="2ED0D1C7" w:rsidR="00B86DFA" w:rsidRPr="00F86082" w:rsidRDefault="00B86DFA" w:rsidP="00D90600">
            <w:pPr>
              <w:spacing w:before="120" w:after="120" w:line="240" w:lineRule="auto"/>
              <w:ind w:left="460"/>
              <w:rPr>
                <w:rFonts w:asciiTheme="minorHAnsi" w:hAnsiTheme="minorHAnsi" w:cstheme="minorHAnsi"/>
                <w:i/>
              </w:rPr>
            </w:pPr>
            <w:r w:rsidRPr="00F86082">
              <w:rPr>
                <w:rFonts w:asciiTheme="minorHAnsi" w:hAnsiTheme="minorHAnsi" w:cstheme="minorHAnsi"/>
                <w:b/>
              </w:rPr>
              <w:t>Location:</w:t>
            </w:r>
            <w:r w:rsidR="00D90600" w:rsidRPr="00F86082">
              <w:rPr>
                <w:rFonts w:asciiTheme="minorHAnsi" w:hAnsiTheme="minorHAnsi" w:cstheme="minorHAnsi"/>
                <w:b/>
              </w:rPr>
              <w:t xml:space="preserve"> </w:t>
            </w:r>
            <w:r w:rsidR="00D90600" w:rsidRPr="00F86082">
              <w:rPr>
                <w:rFonts w:asciiTheme="minorHAnsi" w:hAnsiTheme="minorHAnsi" w:cstheme="minorHAnsi"/>
                <w:bCs/>
              </w:rPr>
              <w:t>Hybrid +</w:t>
            </w:r>
            <w:r w:rsidR="00D90600" w:rsidRPr="00F86082">
              <w:rPr>
                <w:rFonts w:asciiTheme="minorHAnsi" w:hAnsiTheme="minorHAnsi" w:cstheme="minorHAnsi"/>
                <w:b/>
              </w:rPr>
              <w:t xml:space="preserve"> </w:t>
            </w:r>
            <w:r w:rsidR="009056FD" w:rsidRPr="00F86082">
              <w:rPr>
                <w:rFonts w:asciiTheme="minorHAnsi" w:hAnsiTheme="minorHAnsi" w:cstheme="minorHAnsi"/>
              </w:rPr>
              <w:t xml:space="preserve">220 London </w:t>
            </w:r>
            <w:proofErr w:type="spellStart"/>
            <w:r w:rsidR="009056FD" w:rsidRPr="00F86082">
              <w:rPr>
                <w:rFonts w:asciiTheme="minorHAnsi" w:hAnsiTheme="minorHAnsi" w:cstheme="minorHAnsi"/>
              </w:rPr>
              <w:t>C</w:t>
            </w:r>
            <w:r w:rsidR="00D90600" w:rsidRPr="00F86082">
              <w:rPr>
                <w:rFonts w:asciiTheme="minorHAnsi" w:hAnsiTheme="minorHAnsi" w:cstheme="minorHAnsi"/>
              </w:rPr>
              <w:t>c</w:t>
            </w:r>
            <w:r w:rsidR="009056FD" w:rsidRPr="00F86082">
              <w:rPr>
                <w:rFonts w:asciiTheme="minorHAnsi" w:hAnsiTheme="minorHAnsi" w:cstheme="minorHAnsi"/>
              </w:rPr>
              <w:t>t</w:t>
            </w:r>
            <w:proofErr w:type="spellEnd"/>
            <w:r w:rsidR="004375ED">
              <w:rPr>
                <w:rFonts w:asciiTheme="minorHAnsi" w:hAnsiTheme="minorHAnsi" w:cstheme="minorHAnsi"/>
              </w:rPr>
              <w:br/>
            </w:r>
            <w:r w:rsidR="004375ED" w:rsidRPr="00D111BE">
              <w:rPr>
                <w:bCs/>
                <w:szCs w:val="24"/>
              </w:rPr>
              <w:t>Canberra City/Ngunnawal Country</w:t>
            </w:r>
          </w:p>
        </w:tc>
      </w:tr>
      <w:tr w:rsidR="00B86DFA" w:rsidRPr="00F86082" w14:paraId="121FD38C" w14:textId="77777777" w:rsidTr="00D90600">
        <w:trPr>
          <w:trHeight w:val="318"/>
        </w:trPr>
        <w:tc>
          <w:tcPr>
            <w:tcW w:w="4570" w:type="dxa"/>
          </w:tcPr>
          <w:p w14:paraId="3D5074B9" w14:textId="02586C56" w:rsidR="00B86DFA" w:rsidRPr="00F86082" w:rsidRDefault="00B86DFA" w:rsidP="00D90600">
            <w:pPr>
              <w:spacing w:before="120" w:after="120" w:line="240" w:lineRule="auto"/>
              <w:rPr>
                <w:rFonts w:asciiTheme="minorHAnsi" w:hAnsiTheme="minorHAnsi" w:cstheme="minorHAnsi"/>
              </w:rPr>
            </w:pPr>
            <w:r w:rsidRPr="00F86082">
              <w:rPr>
                <w:rFonts w:asciiTheme="minorHAnsi" w:hAnsiTheme="minorHAnsi" w:cstheme="minorHAnsi"/>
                <w:b/>
              </w:rPr>
              <w:t>Position Title:</w:t>
            </w:r>
            <w:r w:rsidRPr="00F86082">
              <w:rPr>
                <w:rFonts w:asciiTheme="minorHAnsi" w:hAnsiTheme="minorHAnsi" w:cstheme="minorHAnsi"/>
              </w:rPr>
              <w:t xml:space="preserve"> Executive </w:t>
            </w:r>
            <w:r w:rsidR="00312FE5">
              <w:rPr>
                <w:rFonts w:asciiTheme="minorHAnsi" w:hAnsiTheme="minorHAnsi" w:cstheme="minorHAnsi"/>
              </w:rPr>
              <w:t xml:space="preserve">Group </w:t>
            </w:r>
            <w:r w:rsidRPr="00F86082">
              <w:rPr>
                <w:rFonts w:asciiTheme="minorHAnsi" w:hAnsiTheme="minorHAnsi" w:cstheme="minorHAnsi"/>
              </w:rPr>
              <w:t xml:space="preserve">Manager, </w:t>
            </w:r>
            <w:r w:rsidR="00706AF5">
              <w:rPr>
                <w:rFonts w:asciiTheme="minorHAnsi" w:hAnsiTheme="minorHAnsi" w:cstheme="minorHAnsi"/>
              </w:rPr>
              <w:t>Public Sector Policy and Integrity</w:t>
            </w:r>
            <w:r w:rsidR="004375ED">
              <w:rPr>
                <w:rFonts w:asciiTheme="minorHAnsi" w:hAnsiTheme="minorHAnsi" w:cstheme="minorHAnsi"/>
              </w:rPr>
              <w:t xml:space="preserve"> Group</w:t>
            </w:r>
          </w:p>
        </w:tc>
        <w:tc>
          <w:tcPr>
            <w:tcW w:w="5245" w:type="dxa"/>
          </w:tcPr>
          <w:p w14:paraId="529AA7AF" w14:textId="14104E4E" w:rsidR="00B86DFA" w:rsidRPr="00F86082" w:rsidRDefault="00B86DFA" w:rsidP="00D90600">
            <w:pPr>
              <w:spacing w:before="120" w:after="120" w:line="240" w:lineRule="auto"/>
              <w:ind w:left="460"/>
              <w:rPr>
                <w:rFonts w:asciiTheme="minorHAnsi" w:hAnsiTheme="minorHAnsi" w:cstheme="minorHAnsi"/>
                <w:i/>
              </w:rPr>
            </w:pPr>
            <w:r w:rsidRPr="00F86082">
              <w:rPr>
                <w:rFonts w:asciiTheme="minorHAnsi" w:hAnsiTheme="minorHAnsi" w:cstheme="minorHAnsi"/>
                <w:b/>
              </w:rPr>
              <w:t>Last Reviewed:</w:t>
            </w:r>
            <w:r w:rsidRPr="00F86082">
              <w:rPr>
                <w:rFonts w:asciiTheme="minorHAnsi" w:hAnsiTheme="minorHAnsi" w:cstheme="minorHAnsi"/>
              </w:rPr>
              <w:t xml:space="preserve"> </w:t>
            </w:r>
            <w:r w:rsidR="00706AF5">
              <w:rPr>
                <w:rFonts w:asciiTheme="minorHAnsi" w:hAnsiTheme="minorHAnsi" w:cstheme="minorHAnsi"/>
              </w:rPr>
              <w:t>October 2026</w:t>
            </w:r>
          </w:p>
        </w:tc>
      </w:tr>
    </w:tbl>
    <w:p w14:paraId="508C91BC" w14:textId="7FEAB153" w:rsidR="00B86DFA" w:rsidRPr="00706AF5" w:rsidRDefault="00706AF5" w:rsidP="00706AF5">
      <w:pPr>
        <w:spacing w:before="240"/>
        <w:rPr>
          <w:rFonts w:asciiTheme="minorHAnsi" w:eastAsiaTheme="minorHAnsi" w:hAnsiTheme="minorHAnsi" w:cstheme="minorBidi"/>
          <w:szCs w:val="24"/>
        </w:rPr>
      </w:pPr>
      <w:r w:rsidRPr="00882D75">
        <w:rPr>
          <w:rFonts w:asciiTheme="minorHAnsi" w:eastAsiaTheme="minorHAnsi" w:hAnsiTheme="minorHAnsi" w:cstheme="minorBidi"/>
          <w:szCs w:val="24"/>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1CFBF545" w14:textId="3F30DC9F" w:rsidR="00B86DFA" w:rsidRPr="00F86082" w:rsidRDefault="00B86DFA" w:rsidP="00D90600">
      <w:pPr>
        <w:pStyle w:val="Heading1"/>
        <w:pBdr>
          <w:bottom w:val="single" w:sz="12" w:space="1" w:color="auto"/>
        </w:pBdr>
        <w:spacing w:before="120" w:after="120"/>
        <w:rPr>
          <w:rFonts w:asciiTheme="minorHAnsi" w:hAnsiTheme="minorHAnsi" w:cstheme="minorHAnsi"/>
          <w:sz w:val="24"/>
          <w:szCs w:val="24"/>
        </w:rPr>
      </w:pPr>
      <w:r w:rsidRPr="00F86082">
        <w:rPr>
          <w:rFonts w:asciiTheme="minorHAnsi" w:hAnsiTheme="minorHAnsi" w:cstheme="minorHAnsi"/>
          <w:sz w:val="24"/>
          <w:szCs w:val="24"/>
        </w:rPr>
        <w:t>DIRECTORATE OVERVIEW</w:t>
      </w:r>
    </w:p>
    <w:p w14:paraId="08FD1CDB" w14:textId="77777777" w:rsidR="00B86DFA" w:rsidRPr="00F86082" w:rsidRDefault="00B86DFA" w:rsidP="00D90600">
      <w:pPr>
        <w:pStyle w:val="BodyText"/>
        <w:spacing w:before="120" w:after="120"/>
        <w:rPr>
          <w:rFonts w:asciiTheme="minorHAnsi" w:hAnsiTheme="minorHAnsi" w:cstheme="minorHAnsi"/>
          <w:sz w:val="22"/>
          <w:szCs w:val="22"/>
        </w:rPr>
      </w:pPr>
      <w:r w:rsidRPr="00F86082">
        <w:rPr>
          <w:rFonts w:asciiTheme="minorHAnsi" w:hAnsiTheme="minorHAnsi" w:cstheme="minorHAnsi"/>
          <w:sz w:val="22"/>
          <w:szCs w:val="22"/>
        </w:rPr>
        <w:t>The Chief Minister, Treasury and Economic Development Directorate (CMTEDD) leads the public sector and works collaboratively within government and with the community to achieve positive outcomes.</w:t>
      </w:r>
    </w:p>
    <w:p w14:paraId="14A29363" w14:textId="6E80D553" w:rsidR="00D90600" w:rsidRPr="00F86082" w:rsidRDefault="00B86DFA" w:rsidP="00D90600">
      <w:pPr>
        <w:pStyle w:val="BodyText"/>
        <w:spacing w:before="120" w:after="120"/>
        <w:rPr>
          <w:rFonts w:asciiTheme="minorHAnsi" w:hAnsiTheme="minorHAnsi" w:cstheme="minorHAnsi"/>
          <w:sz w:val="22"/>
          <w:szCs w:val="22"/>
        </w:rPr>
      </w:pPr>
      <w:r w:rsidRPr="00F86082">
        <w:rPr>
          <w:rFonts w:asciiTheme="minorHAnsi" w:hAnsiTheme="minorHAnsi" w:cstheme="minorHAnsi"/>
          <w:sz w:val="22"/>
          <w:szCs w:val="22"/>
        </w:rPr>
        <w:t xml:space="preserve">As a central agency, CMTEDD provides strategic advice and support to the Chief Minister, </w:t>
      </w:r>
      <w:r w:rsidR="008F26D3" w:rsidRPr="00F86082">
        <w:rPr>
          <w:rFonts w:asciiTheme="minorHAnsi" w:hAnsiTheme="minorHAnsi" w:cstheme="minorHAnsi"/>
          <w:sz w:val="22"/>
          <w:szCs w:val="22"/>
        </w:rPr>
        <w:t>d</w:t>
      </w:r>
      <w:r w:rsidRPr="00F86082">
        <w:rPr>
          <w:rFonts w:asciiTheme="minorHAnsi" w:hAnsiTheme="minorHAnsi" w:cstheme="minorHAnsi"/>
          <w:sz w:val="22"/>
          <w:szCs w:val="22"/>
        </w:rPr>
        <w:t xml:space="preserve">irectorate Ministers and Cabinet on policy, economic and financial matters, service delivery, whole of government </w:t>
      </w:r>
      <w:r w:rsidR="000D6DD8">
        <w:rPr>
          <w:rFonts w:asciiTheme="minorHAnsi" w:hAnsiTheme="minorHAnsi" w:cstheme="minorHAnsi"/>
          <w:sz w:val="22"/>
          <w:szCs w:val="22"/>
        </w:rPr>
        <w:t xml:space="preserve">workforce </w:t>
      </w:r>
      <w:r w:rsidRPr="00F86082">
        <w:rPr>
          <w:rFonts w:asciiTheme="minorHAnsi" w:hAnsiTheme="minorHAnsi" w:cstheme="minorHAnsi"/>
          <w:sz w:val="22"/>
          <w:szCs w:val="22"/>
        </w:rPr>
        <w:t>issues and intergovernmental relations.</w:t>
      </w:r>
    </w:p>
    <w:p w14:paraId="7148A74A" w14:textId="32E4DBC5" w:rsidR="00B86DFA" w:rsidRPr="00706AF5" w:rsidRDefault="00B86DFA" w:rsidP="00706AF5">
      <w:pPr>
        <w:tabs>
          <w:tab w:val="left" w:pos="567"/>
        </w:tabs>
        <w:spacing w:before="120" w:after="120"/>
        <w:rPr>
          <w:szCs w:val="24"/>
        </w:rPr>
      </w:pPr>
      <w:r w:rsidRPr="00F86082">
        <w:rPr>
          <w:rFonts w:asciiTheme="minorHAnsi" w:hAnsiTheme="minorHAnsi" w:cstheme="minorHAnsi"/>
        </w:rPr>
        <w:t xml:space="preserve">The Directorate facilitates the implementation of government priorities, drives initiatives as well as leads the strategic direction for the ACT Public Service (ACTPS), to ensure that it is well positioned to perform its role. </w:t>
      </w:r>
      <w:r w:rsidR="00706AF5">
        <w:rPr>
          <w:szCs w:val="24"/>
        </w:rPr>
        <w:t xml:space="preserve">The </w:t>
      </w:r>
      <w:r w:rsidR="00706AF5" w:rsidRPr="00CA1EC7">
        <w:rPr>
          <w:szCs w:val="24"/>
        </w:rPr>
        <w:t>Director-General of CMTEDD is also the Head of Service.</w:t>
      </w:r>
    </w:p>
    <w:p w14:paraId="0B46C8C2" w14:textId="77777777" w:rsidR="00B86DFA" w:rsidRPr="00F86082" w:rsidRDefault="00B86DFA" w:rsidP="00D90600">
      <w:pPr>
        <w:pStyle w:val="BodyText"/>
        <w:spacing w:before="120" w:after="120"/>
        <w:rPr>
          <w:rFonts w:asciiTheme="minorHAnsi" w:hAnsiTheme="minorHAnsi" w:cstheme="minorHAnsi"/>
          <w:sz w:val="22"/>
          <w:szCs w:val="22"/>
        </w:rPr>
      </w:pPr>
    </w:p>
    <w:p w14:paraId="35906C28" w14:textId="77777777" w:rsidR="00B86DFA" w:rsidRPr="00F86082" w:rsidRDefault="00B86DFA" w:rsidP="00D90600">
      <w:pPr>
        <w:pStyle w:val="Heading1"/>
        <w:pBdr>
          <w:bottom w:val="single" w:sz="12" w:space="1" w:color="auto"/>
        </w:pBdr>
        <w:spacing w:before="120" w:after="120"/>
        <w:rPr>
          <w:rFonts w:asciiTheme="minorHAnsi" w:hAnsiTheme="minorHAnsi" w:cstheme="minorHAnsi"/>
          <w:sz w:val="24"/>
          <w:szCs w:val="24"/>
        </w:rPr>
      </w:pPr>
      <w:bookmarkStart w:id="0" w:name="_Hlk176891771"/>
      <w:r w:rsidRPr="00F86082">
        <w:rPr>
          <w:rFonts w:asciiTheme="minorHAnsi" w:hAnsiTheme="minorHAnsi" w:cstheme="minorHAnsi"/>
          <w:sz w:val="24"/>
          <w:szCs w:val="24"/>
        </w:rPr>
        <w:t>DIVISION OVERVIEW</w:t>
      </w:r>
    </w:p>
    <w:p w14:paraId="0F597145" w14:textId="77777777" w:rsidR="00706AF5" w:rsidRPr="00F40AB6" w:rsidRDefault="00706AF5" w:rsidP="00706AF5">
      <w:bookmarkStart w:id="1" w:name="_Hlk200116869"/>
      <w:bookmarkEnd w:id="0"/>
      <w:r>
        <w:t>T</w:t>
      </w:r>
      <w:r w:rsidRPr="00F40AB6">
        <w:t xml:space="preserve">he Office of Industrial Relations and Workforce Strategy (OIRWS) drives the continuous improvement of ACT employment, workplace safety and workforce capability and accountability in accordance with the public sector principles. </w:t>
      </w:r>
    </w:p>
    <w:p w14:paraId="755B19A3" w14:textId="77777777" w:rsidR="00706AF5" w:rsidRPr="00F40AB6" w:rsidRDefault="00706AF5" w:rsidP="00706AF5">
      <w:r w:rsidRPr="00F40AB6">
        <w:t>OIRWS brings together the expertise, policy, systems, services and programs responsible for leading best practice and evidence-based approaches to ACT public sector workforce employment, safety, capability and accountability at the whole-of-government level.</w:t>
      </w:r>
    </w:p>
    <w:p w14:paraId="42F37D8C" w14:textId="77777777" w:rsidR="00706AF5" w:rsidRPr="00F40AB6" w:rsidRDefault="00706AF5" w:rsidP="00706AF5">
      <w:r w:rsidRPr="00F40AB6">
        <w:t>It is OIRWS’ role to optimise the ACTPS’ workforce performance, accountability and agility by:</w:t>
      </w:r>
    </w:p>
    <w:p w14:paraId="12243D1A" w14:textId="406597FE" w:rsidR="00706AF5" w:rsidRPr="00F40AB6" w:rsidRDefault="00706AF5" w:rsidP="00706AF5">
      <w:pPr>
        <w:numPr>
          <w:ilvl w:val="0"/>
          <w:numId w:val="8"/>
        </w:numPr>
        <w:suppressAutoHyphens/>
        <w:spacing w:after="0" w:line="240" w:lineRule="auto"/>
        <w:ind w:left="357" w:hanging="357"/>
      </w:pPr>
      <w:r w:rsidRPr="00F40AB6">
        <w:t>developing and delivering a progressive employment framework and associated conditions</w:t>
      </w:r>
      <w:r>
        <w:t>;</w:t>
      </w:r>
    </w:p>
    <w:p w14:paraId="1348CEBD" w14:textId="084DAADF" w:rsidR="00706AF5" w:rsidRPr="00F40AB6" w:rsidRDefault="00706AF5" w:rsidP="00706AF5">
      <w:pPr>
        <w:numPr>
          <w:ilvl w:val="0"/>
          <w:numId w:val="8"/>
        </w:numPr>
        <w:suppressAutoHyphens/>
        <w:spacing w:after="0" w:line="240" w:lineRule="auto"/>
        <w:ind w:left="357" w:hanging="357"/>
      </w:pPr>
      <w:r w:rsidRPr="00F40AB6">
        <w:t>driving and safeguarding work and workforce health and safety</w:t>
      </w:r>
      <w:r>
        <w:t>;</w:t>
      </w:r>
      <w:r w:rsidRPr="00F40AB6">
        <w:t xml:space="preserve"> and </w:t>
      </w:r>
    </w:p>
    <w:p w14:paraId="6B2FD64A" w14:textId="77777777" w:rsidR="00706AF5" w:rsidRPr="00F40AB6" w:rsidRDefault="00706AF5" w:rsidP="00706AF5">
      <w:pPr>
        <w:numPr>
          <w:ilvl w:val="0"/>
          <w:numId w:val="8"/>
        </w:numPr>
        <w:suppressAutoHyphens/>
        <w:spacing w:after="0" w:line="240" w:lineRule="auto"/>
        <w:ind w:left="357" w:hanging="357"/>
      </w:pPr>
      <w:r w:rsidRPr="00F40AB6">
        <w:t>setting the parameters and standards for organisational capability, culture and accountability.</w:t>
      </w:r>
    </w:p>
    <w:p w14:paraId="433A6A57" w14:textId="77777777" w:rsidR="00706AF5" w:rsidRDefault="00706AF5" w:rsidP="00706AF5">
      <w:pPr>
        <w:spacing w:before="120"/>
      </w:pPr>
    </w:p>
    <w:p w14:paraId="253CC67A" w14:textId="1484BC59" w:rsidR="00706AF5" w:rsidRPr="00F40AB6" w:rsidRDefault="00706AF5" w:rsidP="00706AF5">
      <w:pPr>
        <w:spacing w:before="120"/>
      </w:pPr>
      <w:r w:rsidRPr="00F40AB6">
        <w:lastRenderedPageBreak/>
        <w:t xml:space="preserve">The office does this collaboratively with a range of stakeholders and in accordance with legislative requirements defined in the PS Management Act, including the ACTPS values and public sector principles. </w:t>
      </w:r>
    </w:p>
    <w:p w14:paraId="2796F7E2" w14:textId="77777777" w:rsidR="00706AF5" w:rsidRPr="00F40AB6" w:rsidRDefault="00706AF5" w:rsidP="00706AF5">
      <w:pPr>
        <w:spacing w:after="0"/>
      </w:pPr>
      <w:r w:rsidRPr="00F40AB6">
        <w:t>OIRWS consists of:</w:t>
      </w:r>
    </w:p>
    <w:p w14:paraId="65B07077" w14:textId="77777777" w:rsidR="00706AF5" w:rsidRPr="00F40AB6" w:rsidRDefault="00706AF5" w:rsidP="00706AF5">
      <w:pPr>
        <w:numPr>
          <w:ilvl w:val="0"/>
          <w:numId w:val="8"/>
        </w:numPr>
        <w:suppressAutoHyphens/>
        <w:spacing w:after="0" w:line="240" w:lineRule="auto"/>
        <w:ind w:left="357"/>
      </w:pPr>
      <w:r w:rsidRPr="00F40AB6">
        <w:t>The Office of the Deputy Director General;</w:t>
      </w:r>
    </w:p>
    <w:p w14:paraId="3CD77D7E" w14:textId="77777777" w:rsidR="00706AF5" w:rsidRPr="00D17890" w:rsidRDefault="00706AF5" w:rsidP="00706AF5">
      <w:pPr>
        <w:numPr>
          <w:ilvl w:val="0"/>
          <w:numId w:val="8"/>
        </w:numPr>
        <w:suppressAutoHyphens/>
        <w:spacing w:after="0" w:line="240" w:lineRule="auto"/>
        <w:ind w:left="357"/>
        <w:contextualSpacing/>
      </w:pPr>
      <w:r w:rsidRPr="00F40AB6">
        <w:t>Employment and Industrial Relations Group;</w:t>
      </w:r>
    </w:p>
    <w:p w14:paraId="31F612B5" w14:textId="77777777" w:rsidR="00706AF5" w:rsidRDefault="00706AF5" w:rsidP="00706AF5">
      <w:pPr>
        <w:numPr>
          <w:ilvl w:val="0"/>
          <w:numId w:val="8"/>
        </w:numPr>
        <w:suppressAutoHyphens/>
        <w:spacing w:after="0" w:line="240" w:lineRule="auto"/>
        <w:ind w:left="357"/>
      </w:pPr>
      <w:r w:rsidRPr="00F40AB6">
        <w:t xml:space="preserve">Work Safety Group; </w:t>
      </w:r>
    </w:p>
    <w:p w14:paraId="48386B9E" w14:textId="77777777" w:rsidR="00706AF5" w:rsidRPr="00F40AB6" w:rsidRDefault="00706AF5" w:rsidP="00706AF5">
      <w:pPr>
        <w:numPr>
          <w:ilvl w:val="0"/>
          <w:numId w:val="8"/>
        </w:numPr>
        <w:suppressAutoHyphens/>
        <w:spacing w:after="0" w:line="240" w:lineRule="auto"/>
        <w:ind w:left="357"/>
      </w:pPr>
      <w:r>
        <w:t xml:space="preserve">Cultural Transformation Group; </w:t>
      </w:r>
      <w:r w:rsidRPr="00F40AB6">
        <w:t>and</w:t>
      </w:r>
    </w:p>
    <w:p w14:paraId="058E8993" w14:textId="569BB0A0" w:rsidR="00D90600" w:rsidRPr="00706AF5" w:rsidRDefault="00706AF5" w:rsidP="00706AF5">
      <w:pPr>
        <w:numPr>
          <w:ilvl w:val="0"/>
          <w:numId w:val="8"/>
        </w:numPr>
        <w:suppressAutoHyphens/>
        <w:spacing w:after="0" w:line="240" w:lineRule="auto"/>
        <w:ind w:left="357"/>
      </w:pPr>
      <w:r>
        <w:t>Public Sector Policy and Integrity</w:t>
      </w:r>
      <w:r w:rsidRPr="00F40AB6">
        <w:t xml:space="preserve"> Group.</w:t>
      </w:r>
    </w:p>
    <w:bookmarkEnd w:id="1"/>
    <w:p w14:paraId="48BB0EF8" w14:textId="77777777" w:rsidR="00AB4DAD" w:rsidRDefault="00AB4DAD" w:rsidP="00D90600">
      <w:pPr>
        <w:pStyle w:val="Heading1"/>
        <w:pBdr>
          <w:bottom w:val="single" w:sz="12" w:space="1" w:color="auto"/>
        </w:pBdr>
        <w:spacing w:before="120" w:after="120"/>
        <w:rPr>
          <w:rFonts w:asciiTheme="minorHAnsi" w:hAnsiTheme="minorHAnsi" w:cstheme="minorHAnsi"/>
          <w:sz w:val="24"/>
          <w:szCs w:val="24"/>
        </w:rPr>
      </w:pPr>
    </w:p>
    <w:p w14:paraId="15C6C13F" w14:textId="18748265" w:rsidR="00F70CAF" w:rsidRPr="00F86082" w:rsidRDefault="00F70CAF" w:rsidP="00D90600">
      <w:pPr>
        <w:pStyle w:val="Heading1"/>
        <w:pBdr>
          <w:bottom w:val="single" w:sz="12" w:space="1" w:color="auto"/>
        </w:pBdr>
        <w:spacing w:before="120" w:after="120"/>
        <w:rPr>
          <w:rFonts w:asciiTheme="minorHAnsi" w:hAnsiTheme="minorHAnsi" w:cstheme="minorHAnsi"/>
          <w:sz w:val="24"/>
          <w:szCs w:val="24"/>
        </w:rPr>
      </w:pPr>
      <w:bookmarkStart w:id="2" w:name="_Hlk200116897"/>
      <w:r w:rsidRPr="00F86082">
        <w:rPr>
          <w:rFonts w:asciiTheme="minorHAnsi" w:hAnsiTheme="minorHAnsi" w:cstheme="minorHAnsi"/>
          <w:sz w:val="24"/>
          <w:szCs w:val="24"/>
        </w:rPr>
        <w:t>GROUP OVERVIEW</w:t>
      </w:r>
    </w:p>
    <w:bookmarkEnd w:id="2"/>
    <w:p w14:paraId="751DEDE1" w14:textId="77777777" w:rsidR="00C57218" w:rsidRDefault="00C57218" w:rsidP="001F4D88">
      <w:p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The Public Sector Policy and Integrity Group is responsible for:</w:t>
      </w:r>
    </w:p>
    <w:p w14:paraId="11FE637A" w14:textId="5D87C161" w:rsidR="00C57218" w:rsidRPr="00C57218" w:rsidRDefault="00C57218" w:rsidP="00C57218">
      <w:pPr>
        <w:pStyle w:val="ListParagraph"/>
        <w:numPr>
          <w:ilvl w:val="0"/>
          <w:numId w:val="16"/>
        </w:num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strengthening integrity, transparency and accountability across the public sector and delivering programs and services to enhance public sector capability; and</w:t>
      </w:r>
    </w:p>
    <w:p w14:paraId="5B1412B2" w14:textId="0AAB6502" w:rsidR="00C57218" w:rsidRDefault="00C57218" w:rsidP="00C57218">
      <w:pPr>
        <w:pStyle w:val="ListParagraph"/>
        <w:numPr>
          <w:ilvl w:val="0"/>
          <w:numId w:val="16"/>
        </w:num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 xml:space="preserve">driving workforce strategy, public sector management frameworks and capability programs to support a modern, high performing public sector. </w:t>
      </w:r>
    </w:p>
    <w:p w14:paraId="18D371E2" w14:textId="77777777" w:rsidR="00C57218" w:rsidRDefault="00C57218" w:rsidP="00C57218">
      <w:p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 xml:space="preserve">The Group is delivering an ambitious legislation program to respond to the recommendations of the 2023 Govey Reviews into the </w:t>
      </w:r>
      <w:r w:rsidRPr="00C57218">
        <w:rPr>
          <w:rFonts w:asciiTheme="minorHAnsi" w:eastAsia="Times New Roman" w:hAnsiTheme="minorHAnsi" w:cstheme="minorHAnsi"/>
          <w:i/>
          <w:iCs/>
        </w:rPr>
        <w:t>Integrity Commission Act 2018</w:t>
      </w:r>
      <w:r w:rsidRPr="00C57218">
        <w:rPr>
          <w:rFonts w:asciiTheme="minorHAnsi" w:eastAsia="Times New Roman" w:hAnsiTheme="minorHAnsi" w:cstheme="minorHAnsi"/>
        </w:rPr>
        <w:t xml:space="preserve"> and the </w:t>
      </w:r>
      <w:r w:rsidRPr="00C57218">
        <w:rPr>
          <w:rFonts w:asciiTheme="minorHAnsi" w:eastAsia="Times New Roman" w:hAnsiTheme="minorHAnsi" w:cstheme="minorHAnsi"/>
          <w:i/>
          <w:iCs/>
        </w:rPr>
        <w:t>Public Interest Disclosure Act 2012</w:t>
      </w:r>
      <w:r w:rsidRPr="00C57218">
        <w:rPr>
          <w:rFonts w:asciiTheme="minorHAnsi" w:eastAsia="Times New Roman" w:hAnsiTheme="minorHAnsi" w:cstheme="minorHAnsi"/>
        </w:rPr>
        <w:t xml:space="preserve">. This program will also deliver on a range of Election Commitments regarding integrity, including work to support the Public Sector Standards Commissioner and ACT Ombudsman policy and legislation. </w:t>
      </w:r>
    </w:p>
    <w:p w14:paraId="14C1F84E" w14:textId="77777777" w:rsidR="00C57218" w:rsidRDefault="00C57218" w:rsidP="00C57218">
      <w:p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The Group is also undertaking a range of programs to support the ACTPS to comply with statutory obligations and build an inclusive, efficient and effective workforce which embodies the ACTPS values, including:</w:t>
      </w:r>
    </w:p>
    <w:p w14:paraId="23C285D1" w14:textId="77777777" w:rsidR="00C57218" w:rsidRDefault="00C57218" w:rsidP="00C57218">
      <w:pPr>
        <w:pStyle w:val="ListParagraph"/>
        <w:numPr>
          <w:ilvl w:val="0"/>
          <w:numId w:val="16"/>
        </w:num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 xml:space="preserve">policy ownership of the Public Sector Management Act, the Integrity Commission Act and the Public Interest Disclosure Act, including a complex legislative and policy reform agenda; </w:t>
      </w:r>
    </w:p>
    <w:p w14:paraId="5FAF0335" w14:textId="3F0451CA" w:rsidR="00C57218" w:rsidRDefault="00C57218" w:rsidP="00C57218">
      <w:pPr>
        <w:pStyle w:val="ListParagraph"/>
        <w:numPr>
          <w:ilvl w:val="0"/>
          <w:numId w:val="16"/>
        </w:num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producing a range of workforce reporting and analysis including the ACTPS Survey and State of the Service Reports;</w:t>
      </w:r>
    </w:p>
    <w:p w14:paraId="1E835FB9" w14:textId="721BED0A" w:rsidR="00C57218" w:rsidRDefault="00C57218" w:rsidP="00C57218">
      <w:pPr>
        <w:pStyle w:val="ListParagraph"/>
        <w:numPr>
          <w:ilvl w:val="0"/>
          <w:numId w:val="16"/>
        </w:num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whole-of-ACTPS leadership and talent development programs;</w:t>
      </w:r>
    </w:p>
    <w:p w14:paraId="17F5A127" w14:textId="1BD88208" w:rsidR="00C57218" w:rsidRDefault="00C57218" w:rsidP="00C57218">
      <w:pPr>
        <w:pStyle w:val="ListParagraph"/>
        <w:numPr>
          <w:ilvl w:val="0"/>
          <w:numId w:val="16"/>
        </w:num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fostering workforce diversity and inclusion through employment and development programs, and</w:t>
      </w:r>
    </w:p>
    <w:p w14:paraId="4F5D46C4" w14:textId="334F753F" w:rsidR="00C57218" w:rsidRDefault="00C57218" w:rsidP="00C57218">
      <w:pPr>
        <w:pStyle w:val="ListParagraph"/>
        <w:numPr>
          <w:ilvl w:val="0"/>
          <w:numId w:val="16"/>
        </w:num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delivering the ACT Graduate Program for the ACTPS.</w:t>
      </w:r>
    </w:p>
    <w:p w14:paraId="5D4998EE" w14:textId="77777777" w:rsidR="00C57218" w:rsidRDefault="00C57218" w:rsidP="00C57218">
      <w:p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Additionally, the Group is responsible for working closely with Government and across the ACTPS to articulate, plan, manage and monitor the ACT Government’s commitment to better accountability, enhanced efficiency, and effective delivery of government services to the Canberra Community.</w:t>
      </w:r>
    </w:p>
    <w:p w14:paraId="00D3465F" w14:textId="1B81CAB1" w:rsidR="004218A4" w:rsidRPr="001F4D88" w:rsidRDefault="00C57218" w:rsidP="00C57218">
      <w:pPr>
        <w:spacing w:before="120" w:after="120" w:line="240" w:lineRule="auto"/>
        <w:rPr>
          <w:rFonts w:asciiTheme="minorHAnsi" w:eastAsia="Times New Roman" w:hAnsiTheme="minorHAnsi" w:cstheme="minorHAnsi"/>
        </w:rPr>
      </w:pPr>
      <w:r w:rsidRPr="00C57218">
        <w:rPr>
          <w:rFonts w:asciiTheme="minorHAnsi" w:eastAsia="Times New Roman" w:hAnsiTheme="minorHAnsi" w:cstheme="minorHAnsi"/>
        </w:rPr>
        <w:t>The Public Sector Policy and Integrity Group comprises around 40 FTE across two Branches.</w:t>
      </w:r>
    </w:p>
    <w:p w14:paraId="3AD0F741" w14:textId="26548350" w:rsidR="00CD3636" w:rsidRPr="00F86082" w:rsidRDefault="00CD3636" w:rsidP="00D90600">
      <w:pPr>
        <w:pStyle w:val="Heading1"/>
        <w:pBdr>
          <w:bottom w:val="single" w:sz="12" w:space="1" w:color="auto"/>
        </w:pBdr>
        <w:spacing w:before="120" w:after="120"/>
        <w:rPr>
          <w:rFonts w:asciiTheme="minorHAnsi" w:hAnsiTheme="minorHAnsi" w:cstheme="minorHAnsi"/>
          <w:sz w:val="24"/>
          <w:szCs w:val="24"/>
        </w:rPr>
      </w:pPr>
      <w:r w:rsidRPr="00F86082">
        <w:rPr>
          <w:rFonts w:asciiTheme="minorHAnsi" w:hAnsiTheme="minorHAnsi" w:cstheme="minorHAnsi"/>
          <w:sz w:val="24"/>
          <w:szCs w:val="24"/>
        </w:rPr>
        <w:t>POSITION OVERVIEW</w:t>
      </w:r>
    </w:p>
    <w:p w14:paraId="74A7BA1E" w14:textId="193116B1" w:rsidR="00312FE5" w:rsidRPr="00312FE5" w:rsidRDefault="004218A4" w:rsidP="00312FE5">
      <w:pPr>
        <w:spacing w:before="120" w:after="120"/>
        <w:rPr>
          <w:rFonts w:asciiTheme="minorHAnsi" w:eastAsia="Times New Roman" w:hAnsiTheme="minorHAnsi" w:cstheme="minorHAnsi"/>
        </w:rPr>
      </w:pPr>
      <w:r w:rsidRPr="00F86082">
        <w:rPr>
          <w:rFonts w:asciiTheme="minorHAnsi" w:hAnsiTheme="minorHAnsi" w:cstheme="minorHAnsi"/>
        </w:rPr>
        <w:t>Reporting to the</w:t>
      </w:r>
      <w:r w:rsidR="00312FE5">
        <w:rPr>
          <w:rFonts w:asciiTheme="minorHAnsi" w:hAnsiTheme="minorHAnsi" w:cstheme="minorHAnsi"/>
        </w:rPr>
        <w:t xml:space="preserve"> Deputy Director General</w:t>
      </w:r>
      <w:r w:rsidR="005C6CB1">
        <w:rPr>
          <w:rFonts w:asciiTheme="minorHAnsi" w:eastAsia="Times New Roman" w:hAnsiTheme="minorHAnsi" w:cstheme="minorHAnsi"/>
        </w:rPr>
        <w:t>,</w:t>
      </w:r>
      <w:r w:rsidR="00312FE5">
        <w:rPr>
          <w:rFonts w:asciiTheme="minorHAnsi" w:eastAsia="Times New Roman" w:hAnsiTheme="minorHAnsi" w:cstheme="minorHAnsi"/>
        </w:rPr>
        <w:t xml:space="preserve"> OIRWS, the Executive Group Manager is responsible for overseeing the delivery of work programs of </w:t>
      </w:r>
      <w:r w:rsidR="00706AF5">
        <w:rPr>
          <w:rFonts w:asciiTheme="minorHAnsi" w:eastAsia="Times New Roman" w:hAnsiTheme="minorHAnsi" w:cstheme="minorHAnsi"/>
        </w:rPr>
        <w:t>two</w:t>
      </w:r>
      <w:r w:rsidR="00312FE5">
        <w:rPr>
          <w:rFonts w:asciiTheme="minorHAnsi" w:eastAsia="Times New Roman" w:hAnsiTheme="minorHAnsi" w:cstheme="minorHAnsi"/>
        </w:rPr>
        <w:t xml:space="preserve"> branches. These branches are the </w:t>
      </w:r>
      <w:r w:rsidR="00706AF5">
        <w:rPr>
          <w:rFonts w:asciiTheme="minorHAnsi" w:eastAsia="Times New Roman" w:hAnsiTheme="minorHAnsi" w:cstheme="minorHAnsi"/>
        </w:rPr>
        <w:t>Public Sector Management Branch and the Integrity and Capability</w:t>
      </w:r>
      <w:r w:rsidR="00312FE5">
        <w:rPr>
          <w:rFonts w:asciiTheme="minorHAnsi" w:eastAsia="Times New Roman" w:hAnsiTheme="minorHAnsi" w:cstheme="minorHAnsi"/>
        </w:rPr>
        <w:t xml:space="preserve"> Branch</w:t>
      </w:r>
      <w:r w:rsidR="006C0DAA">
        <w:rPr>
          <w:rFonts w:asciiTheme="minorHAnsi" w:eastAsia="Times New Roman" w:hAnsiTheme="minorHAnsi" w:cstheme="minorHAnsi"/>
        </w:rPr>
        <w:t>.</w:t>
      </w:r>
      <w:r w:rsidR="00312FE5">
        <w:rPr>
          <w:rFonts w:asciiTheme="minorHAnsi" w:eastAsia="Times New Roman" w:hAnsiTheme="minorHAnsi" w:cstheme="minorHAnsi"/>
        </w:rPr>
        <w:t xml:space="preserve"> </w:t>
      </w:r>
      <w:r w:rsidR="00B76DC9">
        <w:rPr>
          <w:rFonts w:asciiTheme="minorHAnsi" w:eastAsia="Times New Roman" w:hAnsiTheme="minorHAnsi" w:cstheme="minorHAnsi"/>
        </w:rPr>
        <w:t>A description of the deliverables and functions of each branc</w:t>
      </w:r>
      <w:r w:rsidR="007C5EAE">
        <w:rPr>
          <w:rFonts w:asciiTheme="minorHAnsi" w:eastAsia="Times New Roman" w:hAnsiTheme="minorHAnsi" w:cstheme="minorHAnsi"/>
        </w:rPr>
        <w:t>h</w:t>
      </w:r>
      <w:r w:rsidR="00B76DC9">
        <w:rPr>
          <w:rFonts w:asciiTheme="minorHAnsi" w:eastAsia="Times New Roman" w:hAnsiTheme="minorHAnsi" w:cstheme="minorHAnsi"/>
        </w:rPr>
        <w:t xml:space="preserve"> is described below:</w:t>
      </w:r>
    </w:p>
    <w:p w14:paraId="33B2F9A0" w14:textId="75A79D10" w:rsidR="00957AA7" w:rsidRPr="00957AA7" w:rsidRDefault="005C6CB1" w:rsidP="00957AA7">
      <w:pPr>
        <w:spacing w:before="120" w:after="120" w:line="240" w:lineRule="auto"/>
        <w:rPr>
          <w:rFonts w:asciiTheme="minorHAnsi" w:eastAsia="Times New Roman" w:hAnsiTheme="minorHAnsi" w:cstheme="minorHAnsi"/>
        </w:rPr>
      </w:pPr>
      <w:r w:rsidRPr="006C0DAA">
        <w:rPr>
          <w:rFonts w:asciiTheme="minorHAnsi" w:eastAsia="Times New Roman" w:hAnsiTheme="minorHAnsi" w:cstheme="minorHAnsi"/>
          <w:u w:val="single"/>
        </w:rPr>
        <w:t xml:space="preserve">Public Sector </w:t>
      </w:r>
      <w:r w:rsidR="00FC69B7">
        <w:rPr>
          <w:rFonts w:asciiTheme="minorHAnsi" w:eastAsia="Times New Roman" w:hAnsiTheme="minorHAnsi" w:cstheme="minorHAnsi"/>
          <w:u w:val="single"/>
        </w:rPr>
        <w:t xml:space="preserve">Management </w:t>
      </w:r>
      <w:r w:rsidR="004A7D0F">
        <w:rPr>
          <w:rFonts w:asciiTheme="minorHAnsi" w:eastAsia="Times New Roman" w:hAnsiTheme="minorHAnsi" w:cstheme="minorHAnsi"/>
          <w:u w:val="single"/>
        </w:rPr>
        <w:t>Branch</w:t>
      </w:r>
      <w:r w:rsidR="00E73615">
        <w:rPr>
          <w:rFonts w:asciiTheme="minorHAnsi" w:eastAsia="Times New Roman" w:hAnsiTheme="minorHAnsi" w:cstheme="minorHAnsi"/>
        </w:rPr>
        <w:t xml:space="preserve"> </w:t>
      </w:r>
      <w:r w:rsidR="004218A4" w:rsidRPr="00F86082">
        <w:rPr>
          <w:rFonts w:asciiTheme="minorHAnsi" w:hAnsiTheme="minorHAnsi" w:cstheme="minorHAnsi"/>
        </w:rPr>
        <w:t>perform</w:t>
      </w:r>
      <w:r w:rsidR="00FC69B7">
        <w:rPr>
          <w:rFonts w:asciiTheme="minorHAnsi" w:hAnsiTheme="minorHAnsi" w:cstheme="minorHAnsi"/>
        </w:rPr>
        <w:t>s</w:t>
      </w:r>
      <w:r w:rsidR="006C0DAA">
        <w:rPr>
          <w:rFonts w:asciiTheme="minorHAnsi" w:hAnsiTheme="minorHAnsi" w:cstheme="minorHAnsi"/>
        </w:rPr>
        <w:t xml:space="preserve"> </w:t>
      </w:r>
      <w:r w:rsidR="004218A4" w:rsidRPr="00F86082">
        <w:rPr>
          <w:rFonts w:asciiTheme="minorHAnsi" w:hAnsiTheme="minorHAnsi" w:cstheme="minorHAnsi"/>
        </w:rPr>
        <w:t xml:space="preserve">a key leadership role in OIRWS, working closely and collaboratively with </w:t>
      </w:r>
      <w:r>
        <w:rPr>
          <w:rFonts w:asciiTheme="minorHAnsi" w:hAnsiTheme="minorHAnsi" w:cstheme="minorHAnsi"/>
          <w:szCs w:val="24"/>
        </w:rPr>
        <w:t xml:space="preserve">the </w:t>
      </w:r>
      <w:r w:rsidR="00DF69C7">
        <w:rPr>
          <w:rFonts w:asciiTheme="minorHAnsi" w:hAnsiTheme="minorHAnsi" w:cstheme="minorHAnsi"/>
          <w:szCs w:val="24"/>
        </w:rPr>
        <w:t>Executives</w:t>
      </w:r>
      <w:r w:rsidR="004218A4" w:rsidRPr="00F86082">
        <w:rPr>
          <w:rFonts w:asciiTheme="minorHAnsi" w:hAnsiTheme="minorHAnsi" w:cstheme="minorHAnsi"/>
        </w:rPr>
        <w:t xml:space="preserve"> across the ACTPS.</w:t>
      </w:r>
      <w:r w:rsidR="006C0DAA">
        <w:rPr>
          <w:rFonts w:asciiTheme="minorHAnsi" w:hAnsiTheme="minorHAnsi" w:cstheme="minorHAnsi"/>
        </w:rPr>
        <w:t xml:space="preserve"> This</w:t>
      </w:r>
      <w:r>
        <w:rPr>
          <w:rFonts w:asciiTheme="minorHAnsi" w:eastAsia="Times New Roman" w:hAnsiTheme="minorHAnsi" w:cstheme="minorHAnsi"/>
        </w:rPr>
        <w:t xml:space="preserve"> Branch</w:t>
      </w:r>
      <w:r w:rsidR="00D4460B">
        <w:rPr>
          <w:rFonts w:asciiTheme="minorHAnsi" w:eastAsia="Times New Roman" w:hAnsiTheme="minorHAnsi" w:cstheme="minorHAnsi"/>
        </w:rPr>
        <w:t xml:space="preserve"> will deliver a range of programs and initiatives to support the ACT </w:t>
      </w:r>
      <w:r w:rsidR="00D4460B" w:rsidRPr="00D4460B">
        <w:rPr>
          <w:rFonts w:asciiTheme="minorHAnsi" w:eastAsia="Times New Roman" w:hAnsiTheme="minorHAnsi" w:cstheme="minorHAnsi"/>
        </w:rPr>
        <w:t>Government’s public sector reform agenda through:</w:t>
      </w:r>
    </w:p>
    <w:p w14:paraId="65F49394" w14:textId="177C80E5" w:rsidR="00957AA7" w:rsidRPr="00DF69C7" w:rsidRDefault="00DF69C7" w:rsidP="00DF69C7">
      <w:pPr>
        <w:pStyle w:val="ListParagraph"/>
        <w:numPr>
          <w:ilvl w:val="0"/>
          <w:numId w:val="11"/>
        </w:numPr>
        <w:spacing w:before="120" w:after="120" w:line="240" w:lineRule="auto"/>
        <w:rPr>
          <w:rFonts w:asciiTheme="minorHAnsi" w:eastAsia="Times New Roman" w:hAnsiTheme="minorHAnsi" w:cstheme="minorHAnsi"/>
        </w:rPr>
      </w:pPr>
      <w:r>
        <w:rPr>
          <w:rFonts w:asciiTheme="minorHAnsi" w:eastAsia="Times New Roman" w:hAnsiTheme="minorHAnsi" w:cstheme="minorHAnsi"/>
        </w:rPr>
        <w:t xml:space="preserve">a legislative review of the </w:t>
      </w:r>
      <w:r w:rsidRPr="00B76DC9">
        <w:rPr>
          <w:rFonts w:asciiTheme="minorHAnsi" w:eastAsia="Times New Roman" w:hAnsiTheme="minorHAnsi" w:cstheme="minorHAnsi"/>
          <w:i/>
          <w:iCs/>
        </w:rPr>
        <w:t>Public Sector Management Act 1994</w:t>
      </w:r>
      <w:r w:rsidR="00440AEB" w:rsidRPr="00440AEB">
        <w:rPr>
          <w:rFonts w:asciiTheme="minorHAnsi" w:eastAsia="Times New Roman" w:hAnsiTheme="minorHAnsi" w:cstheme="minorHAnsi"/>
          <w:i/>
          <w:iCs/>
        </w:rPr>
        <w:t xml:space="preserve"> </w:t>
      </w:r>
      <w:r w:rsidR="00440AEB">
        <w:rPr>
          <w:rFonts w:asciiTheme="minorHAnsi" w:eastAsia="Times New Roman" w:hAnsiTheme="minorHAnsi" w:cstheme="minorHAnsi"/>
          <w:i/>
          <w:iCs/>
        </w:rPr>
        <w:t xml:space="preserve">and </w:t>
      </w:r>
      <w:r w:rsidR="00440AEB" w:rsidRPr="00B76DC9">
        <w:rPr>
          <w:rFonts w:asciiTheme="minorHAnsi" w:eastAsia="Times New Roman" w:hAnsiTheme="minorHAnsi" w:cstheme="minorHAnsi"/>
          <w:i/>
          <w:iCs/>
        </w:rPr>
        <w:t xml:space="preserve">Public Sector Management </w:t>
      </w:r>
      <w:r w:rsidR="00440AEB">
        <w:rPr>
          <w:rFonts w:asciiTheme="minorHAnsi" w:eastAsia="Times New Roman" w:hAnsiTheme="minorHAnsi" w:cstheme="minorHAnsi"/>
          <w:i/>
          <w:iCs/>
        </w:rPr>
        <w:t xml:space="preserve">Standards </w:t>
      </w:r>
      <w:r w:rsidR="00440AEB" w:rsidRPr="00B76DC9">
        <w:rPr>
          <w:rFonts w:asciiTheme="minorHAnsi" w:eastAsia="Times New Roman" w:hAnsiTheme="minorHAnsi" w:cstheme="minorHAnsi"/>
          <w:i/>
          <w:iCs/>
        </w:rPr>
        <w:t xml:space="preserve">Act </w:t>
      </w:r>
      <w:r w:rsidR="00440AEB">
        <w:rPr>
          <w:rFonts w:asciiTheme="minorHAnsi" w:eastAsia="Times New Roman" w:hAnsiTheme="minorHAnsi" w:cstheme="minorHAnsi"/>
          <w:i/>
          <w:iCs/>
        </w:rPr>
        <w:t xml:space="preserve">2016 </w:t>
      </w:r>
      <w:r>
        <w:rPr>
          <w:rFonts w:asciiTheme="minorHAnsi" w:eastAsia="Times New Roman" w:hAnsiTheme="minorHAnsi" w:cstheme="minorHAnsi"/>
        </w:rPr>
        <w:t>including subordinate legislation with a view</w:t>
      </w:r>
      <w:r w:rsidR="00957AA7" w:rsidRPr="00DF69C7">
        <w:rPr>
          <w:rFonts w:asciiTheme="minorHAnsi" w:eastAsia="Times New Roman" w:hAnsiTheme="minorHAnsi" w:cstheme="minorHAnsi"/>
        </w:rPr>
        <w:t xml:space="preserve"> to modernise our public sector </w:t>
      </w:r>
      <w:r w:rsidR="00957AA7" w:rsidRPr="00DF69C7">
        <w:rPr>
          <w:rFonts w:asciiTheme="minorHAnsi" w:eastAsia="Times New Roman" w:hAnsiTheme="minorHAnsi" w:cstheme="minorHAnsi"/>
        </w:rPr>
        <w:lastRenderedPageBreak/>
        <w:t>legislation framework to ensure it is fit-for-purpose</w:t>
      </w:r>
      <w:r>
        <w:rPr>
          <w:rFonts w:asciiTheme="minorHAnsi" w:eastAsia="Times New Roman" w:hAnsiTheme="minorHAnsi" w:cstheme="minorHAnsi"/>
        </w:rPr>
        <w:t xml:space="preserve"> in delivering on the Government Commitments for reform</w:t>
      </w:r>
      <w:r w:rsidR="00957AA7" w:rsidRPr="00DF69C7">
        <w:rPr>
          <w:rFonts w:asciiTheme="minorHAnsi" w:eastAsia="Times New Roman" w:hAnsiTheme="minorHAnsi" w:cstheme="minorHAnsi"/>
        </w:rPr>
        <w:t>;</w:t>
      </w:r>
    </w:p>
    <w:p w14:paraId="55381612" w14:textId="4DE2C67F" w:rsidR="00440AEB" w:rsidRPr="00440AEB" w:rsidRDefault="00C57218" w:rsidP="00440AEB">
      <w:pPr>
        <w:pStyle w:val="ListParagraph"/>
        <w:numPr>
          <w:ilvl w:val="0"/>
          <w:numId w:val="11"/>
        </w:numPr>
        <w:spacing w:before="120" w:after="120" w:line="240" w:lineRule="auto"/>
        <w:rPr>
          <w:rFonts w:asciiTheme="minorHAnsi" w:eastAsia="Times New Roman" w:hAnsiTheme="minorHAnsi" w:cstheme="minorHAnsi"/>
        </w:rPr>
      </w:pPr>
      <w:r>
        <w:rPr>
          <w:rFonts w:asciiTheme="minorHAnsi" w:eastAsia="Times New Roman" w:hAnsiTheme="minorHAnsi" w:cstheme="minorHAnsi"/>
        </w:rPr>
        <w:t>Provide complex advice and to e</w:t>
      </w:r>
      <w:r w:rsidR="00957AA7">
        <w:rPr>
          <w:rFonts w:asciiTheme="minorHAnsi" w:eastAsia="Times New Roman" w:hAnsiTheme="minorHAnsi" w:cstheme="minorHAnsi"/>
        </w:rPr>
        <w:t>nsur</w:t>
      </w:r>
      <w:r>
        <w:rPr>
          <w:rFonts w:asciiTheme="minorHAnsi" w:eastAsia="Times New Roman" w:hAnsiTheme="minorHAnsi" w:cstheme="minorHAnsi"/>
        </w:rPr>
        <w:t xml:space="preserve">e </w:t>
      </w:r>
      <w:r w:rsidR="00957AA7">
        <w:rPr>
          <w:rFonts w:asciiTheme="minorHAnsi" w:eastAsia="Times New Roman" w:hAnsiTheme="minorHAnsi" w:cstheme="minorHAnsi"/>
        </w:rPr>
        <w:t xml:space="preserve">the employment policy suite </w:t>
      </w:r>
      <w:r>
        <w:rPr>
          <w:rFonts w:asciiTheme="minorHAnsi" w:eastAsia="Times New Roman" w:hAnsiTheme="minorHAnsi" w:cstheme="minorHAnsi"/>
        </w:rPr>
        <w:t>with</w:t>
      </w:r>
      <w:r w:rsidR="00957AA7">
        <w:rPr>
          <w:rFonts w:asciiTheme="minorHAnsi" w:eastAsia="Times New Roman" w:hAnsiTheme="minorHAnsi" w:cstheme="minorHAnsi"/>
        </w:rPr>
        <w:t>in the ACTPS is up-to-date and</w:t>
      </w:r>
      <w:r w:rsidR="002C15B8">
        <w:rPr>
          <w:rFonts w:asciiTheme="minorHAnsi" w:eastAsia="Times New Roman" w:hAnsiTheme="minorHAnsi" w:cstheme="minorHAnsi"/>
        </w:rPr>
        <w:t xml:space="preserve"> accurately reflects requirements under Commonwealth law and those contained in the Enterprise Agreements with regard to policy settings</w:t>
      </w:r>
      <w:r w:rsidR="00957AA7">
        <w:rPr>
          <w:rFonts w:asciiTheme="minorHAnsi" w:eastAsia="Times New Roman" w:hAnsiTheme="minorHAnsi" w:cstheme="minorHAnsi"/>
        </w:rPr>
        <w:t>;</w:t>
      </w:r>
    </w:p>
    <w:p w14:paraId="7A3F5EA5" w14:textId="0884C0F2" w:rsidR="00B76DC9" w:rsidRDefault="00B76DC9" w:rsidP="00C84425">
      <w:pPr>
        <w:pStyle w:val="ListParagraph"/>
        <w:numPr>
          <w:ilvl w:val="0"/>
          <w:numId w:val="11"/>
        </w:numPr>
        <w:spacing w:before="120" w:after="120" w:line="240" w:lineRule="auto"/>
        <w:rPr>
          <w:rFonts w:asciiTheme="minorHAnsi" w:eastAsia="Times New Roman" w:hAnsiTheme="minorHAnsi" w:cstheme="minorHAnsi"/>
        </w:rPr>
      </w:pPr>
      <w:r w:rsidRPr="00B76DC9">
        <w:rPr>
          <w:rFonts w:asciiTheme="minorHAnsi" w:eastAsia="Times New Roman" w:hAnsiTheme="minorHAnsi" w:cstheme="minorHAnsi"/>
        </w:rPr>
        <w:t xml:space="preserve">Delivering on the election commitment to </w:t>
      </w:r>
      <w:r>
        <w:rPr>
          <w:rFonts w:asciiTheme="minorHAnsi" w:eastAsia="Times New Roman" w:hAnsiTheme="minorHAnsi" w:cstheme="minorHAnsi"/>
        </w:rPr>
        <w:t>r</w:t>
      </w:r>
      <w:r w:rsidRPr="00B76DC9">
        <w:rPr>
          <w:rFonts w:asciiTheme="minorHAnsi" w:eastAsia="Times New Roman" w:hAnsiTheme="minorHAnsi" w:cstheme="minorHAnsi"/>
        </w:rPr>
        <w:t>eview the framework of ACT Government Boards and Committees</w:t>
      </w:r>
      <w:r w:rsidR="00440AEB">
        <w:rPr>
          <w:rFonts w:asciiTheme="minorHAnsi" w:eastAsia="Times New Roman" w:hAnsiTheme="minorHAnsi" w:cstheme="minorHAnsi"/>
        </w:rPr>
        <w:t xml:space="preserve">; and the Remuneration Tribunal </w:t>
      </w:r>
      <w:r w:rsidRPr="00B76DC9">
        <w:rPr>
          <w:rFonts w:asciiTheme="minorHAnsi" w:eastAsia="Times New Roman" w:hAnsiTheme="minorHAnsi" w:cstheme="minorHAnsi"/>
        </w:rPr>
        <w:t>to strengthen the integrity of these groups</w:t>
      </w:r>
      <w:r>
        <w:rPr>
          <w:rFonts w:asciiTheme="minorHAnsi" w:eastAsia="Times New Roman" w:hAnsiTheme="minorHAnsi" w:cstheme="minorHAnsi"/>
        </w:rPr>
        <w:t>.</w:t>
      </w:r>
    </w:p>
    <w:p w14:paraId="6C8A2EA9" w14:textId="27382DB7" w:rsidR="004A7D0F" w:rsidRDefault="006C0DAA" w:rsidP="006C0DAA">
      <w:pPr>
        <w:spacing w:before="120" w:after="120" w:line="240" w:lineRule="auto"/>
        <w:rPr>
          <w:rFonts w:asciiTheme="minorHAnsi" w:eastAsia="Times New Roman" w:hAnsiTheme="minorHAnsi" w:cstheme="minorHAnsi"/>
        </w:rPr>
      </w:pPr>
      <w:r w:rsidRPr="006C0DAA">
        <w:rPr>
          <w:rFonts w:asciiTheme="minorHAnsi" w:eastAsia="Times New Roman" w:hAnsiTheme="minorHAnsi" w:cstheme="minorHAnsi"/>
          <w:u w:val="single"/>
        </w:rPr>
        <w:t xml:space="preserve">Integrity </w:t>
      </w:r>
      <w:r w:rsidR="00FC69B7">
        <w:rPr>
          <w:rFonts w:asciiTheme="minorHAnsi" w:eastAsia="Times New Roman" w:hAnsiTheme="minorHAnsi" w:cstheme="minorHAnsi"/>
          <w:u w:val="single"/>
        </w:rPr>
        <w:t xml:space="preserve">and Capability </w:t>
      </w:r>
      <w:r w:rsidRPr="006C0DAA">
        <w:rPr>
          <w:rFonts w:asciiTheme="minorHAnsi" w:eastAsia="Times New Roman" w:hAnsiTheme="minorHAnsi" w:cstheme="minorHAnsi"/>
          <w:u w:val="single"/>
        </w:rPr>
        <w:t>Branch</w:t>
      </w:r>
      <w:r>
        <w:rPr>
          <w:rFonts w:asciiTheme="minorHAnsi" w:eastAsia="Times New Roman" w:hAnsiTheme="minorHAnsi" w:cstheme="minorHAnsi"/>
        </w:rPr>
        <w:t xml:space="preserve"> is responsible for three election commitments</w:t>
      </w:r>
      <w:r w:rsidR="007C5EAE">
        <w:rPr>
          <w:rFonts w:asciiTheme="minorHAnsi" w:eastAsia="Times New Roman" w:hAnsiTheme="minorHAnsi" w:cstheme="minorHAnsi"/>
        </w:rPr>
        <w:t xml:space="preserve"> comprising</w:t>
      </w:r>
      <w:r w:rsidR="004A7D0F">
        <w:rPr>
          <w:rFonts w:asciiTheme="minorHAnsi" w:eastAsia="Times New Roman" w:hAnsiTheme="minorHAnsi" w:cstheme="minorHAnsi"/>
        </w:rPr>
        <w:t>:</w:t>
      </w:r>
    </w:p>
    <w:p w14:paraId="00221475" w14:textId="2D8F159E" w:rsidR="004A7D0F" w:rsidRDefault="006C0DAA" w:rsidP="004A7D0F">
      <w:pPr>
        <w:pStyle w:val="ListParagraph"/>
        <w:numPr>
          <w:ilvl w:val="0"/>
          <w:numId w:val="11"/>
        </w:numPr>
        <w:spacing w:before="120" w:after="120" w:line="240" w:lineRule="auto"/>
      </w:pPr>
      <w:r>
        <w:t xml:space="preserve">a </w:t>
      </w:r>
      <w:r w:rsidRPr="004A7D0F">
        <w:rPr>
          <w:rFonts w:asciiTheme="minorHAnsi" w:eastAsia="Times New Roman" w:hAnsiTheme="minorHAnsi" w:cstheme="minorHAnsi"/>
        </w:rPr>
        <w:t>comprehensive</w:t>
      </w:r>
      <w:r>
        <w:t xml:space="preserve"> suite of </w:t>
      </w:r>
      <w:r w:rsidR="004A7D0F">
        <w:t xml:space="preserve">legislative </w:t>
      </w:r>
      <w:r>
        <w:t xml:space="preserve">policy solutions in response to the 2023 </w:t>
      </w:r>
      <w:r w:rsidR="00B76DC9">
        <w:t xml:space="preserve">Govey </w:t>
      </w:r>
      <w:r>
        <w:t xml:space="preserve">reviews of the </w:t>
      </w:r>
      <w:r w:rsidRPr="004A7D0F">
        <w:rPr>
          <w:i/>
          <w:iCs/>
        </w:rPr>
        <w:t>Integrity</w:t>
      </w:r>
      <w:r w:rsidR="004A7D0F">
        <w:rPr>
          <w:i/>
          <w:iCs/>
        </w:rPr>
        <w:t> </w:t>
      </w:r>
      <w:r w:rsidRPr="004A7D0F">
        <w:rPr>
          <w:i/>
          <w:iCs/>
        </w:rPr>
        <w:t xml:space="preserve">Commission </w:t>
      </w:r>
      <w:r w:rsidR="004A7D0F" w:rsidRPr="004A7D0F">
        <w:rPr>
          <w:i/>
          <w:iCs/>
        </w:rPr>
        <w:t>Act</w:t>
      </w:r>
      <w:r w:rsidR="004A7D0F">
        <w:rPr>
          <w:i/>
          <w:iCs/>
        </w:rPr>
        <w:t xml:space="preserve"> 2018</w:t>
      </w:r>
      <w:r w:rsidR="004A7D0F">
        <w:t xml:space="preserve"> </w:t>
      </w:r>
      <w:r>
        <w:t xml:space="preserve">and </w:t>
      </w:r>
      <w:r w:rsidRPr="004A7D0F">
        <w:rPr>
          <w:i/>
          <w:iCs/>
        </w:rPr>
        <w:t>Public Interest Disclosure</w:t>
      </w:r>
      <w:r w:rsidR="004A7D0F" w:rsidRPr="004A7D0F">
        <w:rPr>
          <w:i/>
          <w:iCs/>
        </w:rPr>
        <w:t xml:space="preserve"> Act</w:t>
      </w:r>
      <w:r w:rsidR="004A7D0F">
        <w:rPr>
          <w:i/>
          <w:iCs/>
        </w:rPr>
        <w:t xml:space="preserve"> 1994</w:t>
      </w:r>
      <w:r>
        <w:t xml:space="preserve">, </w:t>
      </w:r>
    </w:p>
    <w:p w14:paraId="4E34FFF5" w14:textId="4A36E531" w:rsidR="004A7D0F" w:rsidRDefault="004A7D0F" w:rsidP="004A7D0F">
      <w:pPr>
        <w:pStyle w:val="ListParagraph"/>
        <w:numPr>
          <w:ilvl w:val="0"/>
          <w:numId w:val="11"/>
        </w:numPr>
        <w:spacing w:before="120" w:after="120" w:line="240" w:lineRule="auto"/>
      </w:pPr>
      <w:r>
        <w:t xml:space="preserve">legislative reform </w:t>
      </w:r>
      <w:r w:rsidR="006C0DAA">
        <w:t>to</w:t>
      </w:r>
      <w:r>
        <w:t xml:space="preserve"> strengthen</w:t>
      </w:r>
      <w:r w:rsidR="006C0DAA">
        <w:t xml:space="preserve"> the independence of the Public Sector Standards Commissioner</w:t>
      </w:r>
      <w:r w:rsidR="005F0494">
        <w:t>;</w:t>
      </w:r>
    </w:p>
    <w:p w14:paraId="2979464F" w14:textId="5743CD39" w:rsidR="006C0DAA" w:rsidRDefault="004A7D0F" w:rsidP="004A7D0F">
      <w:pPr>
        <w:pStyle w:val="ListParagraph"/>
        <w:numPr>
          <w:ilvl w:val="0"/>
          <w:numId w:val="11"/>
        </w:numPr>
        <w:spacing w:before="120" w:after="120" w:line="240" w:lineRule="auto"/>
      </w:pPr>
      <w:r>
        <w:t xml:space="preserve">support for the ACT Integrity Commission to conduct education for Members of the Legislative Assembly on </w:t>
      </w:r>
      <w:r w:rsidR="00757073">
        <w:t>l</w:t>
      </w:r>
      <w:r>
        <w:t>obbying activity</w:t>
      </w:r>
      <w:r w:rsidR="005F0494">
        <w:t>; and</w:t>
      </w:r>
    </w:p>
    <w:p w14:paraId="68742F0D" w14:textId="25316B93" w:rsidR="005F0494" w:rsidRDefault="005F0494" w:rsidP="004A7D0F">
      <w:pPr>
        <w:pStyle w:val="ListParagraph"/>
        <w:numPr>
          <w:ilvl w:val="0"/>
          <w:numId w:val="11"/>
        </w:numPr>
        <w:spacing w:before="120" w:after="120" w:line="240" w:lineRule="auto"/>
      </w:pPr>
      <w:r w:rsidRPr="005F0494">
        <w:t>strategic leadership of capability, leadership and workforce development initiatives that support ACTPS workforce priorities</w:t>
      </w:r>
      <w:r>
        <w:t>.</w:t>
      </w:r>
    </w:p>
    <w:p w14:paraId="0A542F42" w14:textId="04945A2A" w:rsidR="00D4460B" w:rsidRPr="00F86082" w:rsidRDefault="00957AA7" w:rsidP="004218A4">
      <w:pPr>
        <w:spacing w:before="120" w:after="120" w:line="240" w:lineRule="auto"/>
        <w:rPr>
          <w:rFonts w:asciiTheme="minorHAnsi" w:eastAsia="Times New Roman" w:hAnsiTheme="minorHAnsi" w:cstheme="minorHAnsi"/>
        </w:rPr>
      </w:pPr>
      <w:r>
        <w:rPr>
          <w:rFonts w:asciiTheme="minorHAnsi" w:eastAsia="Times New Roman" w:hAnsiTheme="minorHAnsi" w:cstheme="minorHAnsi"/>
        </w:rPr>
        <w:t>The E</w:t>
      </w:r>
      <w:r w:rsidR="00B76DC9">
        <w:rPr>
          <w:rFonts w:asciiTheme="minorHAnsi" w:eastAsia="Times New Roman" w:hAnsiTheme="minorHAnsi" w:cstheme="minorHAnsi"/>
        </w:rPr>
        <w:t>G</w:t>
      </w:r>
      <w:r>
        <w:rPr>
          <w:rFonts w:asciiTheme="minorHAnsi" w:eastAsia="Times New Roman" w:hAnsiTheme="minorHAnsi" w:cstheme="minorHAnsi"/>
        </w:rPr>
        <w:t xml:space="preserve">M </w:t>
      </w:r>
      <w:r w:rsidR="00B76DC9">
        <w:rPr>
          <w:rFonts w:asciiTheme="minorHAnsi" w:eastAsia="Times New Roman" w:hAnsiTheme="minorHAnsi" w:cstheme="minorHAnsi"/>
        </w:rPr>
        <w:t xml:space="preserve">of </w:t>
      </w:r>
      <w:r w:rsidR="00FC69B7">
        <w:rPr>
          <w:rFonts w:asciiTheme="minorHAnsi" w:eastAsia="Times New Roman" w:hAnsiTheme="minorHAnsi" w:cstheme="minorHAnsi"/>
        </w:rPr>
        <w:t>PSPI</w:t>
      </w:r>
      <w:r w:rsidR="00B76DC9">
        <w:rPr>
          <w:rFonts w:asciiTheme="minorHAnsi" w:eastAsia="Times New Roman" w:hAnsiTheme="minorHAnsi" w:cstheme="minorHAnsi"/>
        </w:rPr>
        <w:t xml:space="preserve"> </w:t>
      </w:r>
      <w:r>
        <w:rPr>
          <w:rFonts w:asciiTheme="minorHAnsi" w:eastAsia="Times New Roman" w:hAnsiTheme="minorHAnsi" w:cstheme="minorHAnsi"/>
        </w:rPr>
        <w:t>will:</w:t>
      </w:r>
    </w:p>
    <w:p w14:paraId="1FD100AD" w14:textId="1671CC8B" w:rsidR="0071459A" w:rsidRDefault="0071459A" w:rsidP="0071459A">
      <w:pPr>
        <w:pStyle w:val="ListParagraph"/>
        <w:numPr>
          <w:ilvl w:val="0"/>
          <w:numId w:val="9"/>
        </w:numPr>
        <w:spacing w:before="120" w:after="120" w:line="240" w:lineRule="auto"/>
        <w:contextualSpacing w:val="0"/>
        <w:rPr>
          <w:rFonts w:asciiTheme="minorHAnsi" w:eastAsia="Times New Roman" w:hAnsiTheme="minorHAnsi" w:cstheme="minorHAnsi"/>
        </w:rPr>
      </w:pPr>
      <w:r w:rsidRPr="00F86082">
        <w:rPr>
          <w:rFonts w:asciiTheme="minorHAnsi" w:eastAsia="Times New Roman" w:hAnsiTheme="minorHAnsi" w:cstheme="minorHAnsi"/>
        </w:rPr>
        <w:t xml:space="preserve">Lead a </w:t>
      </w:r>
      <w:r w:rsidR="007C5EAE">
        <w:rPr>
          <w:rFonts w:asciiTheme="minorHAnsi" w:eastAsia="Times New Roman" w:hAnsiTheme="minorHAnsi" w:cstheme="minorHAnsi"/>
        </w:rPr>
        <w:t>newly formed</w:t>
      </w:r>
      <w:r w:rsidR="00EB780B">
        <w:rPr>
          <w:rFonts w:asciiTheme="minorHAnsi" w:eastAsia="Times New Roman" w:hAnsiTheme="minorHAnsi" w:cstheme="minorHAnsi"/>
        </w:rPr>
        <w:t>,</w:t>
      </w:r>
      <w:r w:rsidR="007C5EAE">
        <w:rPr>
          <w:rFonts w:asciiTheme="minorHAnsi" w:eastAsia="Times New Roman" w:hAnsiTheme="minorHAnsi" w:cstheme="minorHAnsi"/>
        </w:rPr>
        <w:t xml:space="preserve"> </w:t>
      </w:r>
      <w:r w:rsidRPr="00F86082">
        <w:rPr>
          <w:rFonts w:asciiTheme="minorHAnsi" w:eastAsia="Times New Roman" w:hAnsiTheme="minorHAnsi" w:cstheme="minorHAnsi"/>
        </w:rPr>
        <w:t>high performing</w:t>
      </w:r>
      <w:r w:rsidR="00EB780B">
        <w:rPr>
          <w:rFonts w:asciiTheme="minorHAnsi" w:eastAsia="Times New Roman" w:hAnsiTheme="minorHAnsi" w:cstheme="minorHAnsi"/>
        </w:rPr>
        <w:t>,</w:t>
      </w:r>
      <w:r w:rsidRPr="00F86082">
        <w:rPr>
          <w:rFonts w:asciiTheme="minorHAnsi" w:eastAsia="Times New Roman" w:hAnsiTheme="minorHAnsi" w:cstheme="minorHAnsi"/>
        </w:rPr>
        <w:t xml:space="preserve"> </w:t>
      </w:r>
      <w:r w:rsidR="007C5EAE">
        <w:rPr>
          <w:rFonts w:asciiTheme="minorHAnsi" w:eastAsia="Times New Roman" w:hAnsiTheme="minorHAnsi" w:cstheme="minorHAnsi"/>
        </w:rPr>
        <w:t xml:space="preserve">Group </w:t>
      </w:r>
      <w:r w:rsidRPr="00F86082">
        <w:rPr>
          <w:rFonts w:asciiTheme="minorHAnsi" w:eastAsia="Times New Roman" w:hAnsiTheme="minorHAnsi" w:cstheme="minorHAnsi"/>
        </w:rPr>
        <w:t xml:space="preserve">to </w:t>
      </w:r>
      <w:r w:rsidR="00352E34">
        <w:rPr>
          <w:rFonts w:asciiTheme="minorHAnsi" w:eastAsia="Times New Roman" w:hAnsiTheme="minorHAnsi" w:cstheme="minorHAnsi"/>
        </w:rPr>
        <w:t xml:space="preserve">review the Public Sector Management Act and </w:t>
      </w:r>
      <w:r w:rsidRPr="00F86082">
        <w:rPr>
          <w:rFonts w:asciiTheme="minorHAnsi" w:eastAsia="Times New Roman" w:hAnsiTheme="minorHAnsi" w:cstheme="minorHAnsi"/>
        </w:rPr>
        <w:t xml:space="preserve">deliver the </w:t>
      </w:r>
      <w:r>
        <w:rPr>
          <w:rFonts w:asciiTheme="minorHAnsi" w:eastAsia="Times New Roman" w:hAnsiTheme="minorHAnsi" w:cstheme="minorHAnsi"/>
        </w:rPr>
        <w:t xml:space="preserve">ACT </w:t>
      </w:r>
      <w:r w:rsidRPr="00D4460B">
        <w:rPr>
          <w:rFonts w:asciiTheme="minorHAnsi" w:eastAsia="Times New Roman" w:hAnsiTheme="minorHAnsi" w:cstheme="minorHAnsi"/>
        </w:rPr>
        <w:t>Government’s public sector reform agenda</w:t>
      </w:r>
      <w:r w:rsidRPr="00F86082">
        <w:rPr>
          <w:rFonts w:asciiTheme="minorHAnsi" w:eastAsia="Times New Roman" w:hAnsiTheme="minorHAnsi" w:cstheme="minorHAnsi"/>
        </w:rPr>
        <w:t>, applying expertise and judgement to identify effective means of delivering outcomes which support strategic priorities</w:t>
      </w:r>
      <w:r w:rsidR="007C5EAE">
        <w:rPr>
          <w:rFonts w:asciiTheme="minorHAnsi" w:eastAsia="Times New Roman" w:hAnsiTheme="minorHAnsi" w:cstheme="minorHAnsi"/>
        </w:rPr>
        <w:t xml:space="preserve"> including election commitments</w:t>
      </w:r>
      <w:r w:rsidR="00BC2674">
        <w:rPr>
          <w:rFonts w:asciiTheme="minorHAnsi" w:eastAsia="Times New Roman" w:hAnsiTheme="minorHAnsi" w:cstheme="minorHAnsi"/>
        </w:rPr>
        <w:t>,</w:t>
      </w:r>
      <w:r>
        <w:rPr>
          <w:rFonts w:asciiTheme="minorHAnsi" w:eastAsia="Times New Roman" w:hAnsiTheme="minorHAnsi" w:cstheme="minorHAnsi"/>
        </w:rPr>
        <w:t xml:space="preserve"> and </w:t>
      </w:r>
      <w:r w:rsidR="00BC2674">
        <w:rPr>
          <w:rFonts w:asciiTheme="minorHAnsi" w:eastAsia="Times New Roman" w:hAnsiTheme="minorHAnsi" w:cstheme="minorHAnsi"/>
        </w:rPr>
        <w:t xml:space="preserve">ACT Public Sector </w:t>
      </w:r>
      <w:r>
        <w:rPr>
          <w:rFonts w:asciiTheme="minorHAnsi" w:eastAsia="Times New Roman" w:hAnsiTheme="minorHAnsi" w:cstheme="minorHAnsi"/>
        </w:rPr>
        <w:t>requirements</w:t>
      </w:r>
      <w:r w:rsidRPr="00F86082">
        <w:rPr>
          <w:rFonts w:asciiTheme="minorHAnsi" w:eastAsia="Times New Roman" w:hAnsiTheme="minorHAnsi" w:cstheme="minorHAnsi"/>
        </w:rPr>
        <w:t>.</w:t>
      </w:r>
      <w:r w:rsidR="00BC2674">
        <w:rPr>
          <w:rFonts w:asciiTheme="minorHAnsi" w:eastAsia="Times New Roman" w:hAnsiTheme="minorHAnsi" w:cstheme="minorHAnsi"/>
        </w:rPr>
        <w:t xml:space="preserve"> This will involve a considerable body of legislative reform and policy work.</w:t>
      </w:r>
    </w:p>
    <w:p w14:paraId="1CDFCF43" w14:textId="77777777" w:rsidR="00F65E20" w:rsidRPr="00F86082" w:rsidRDefault="00F65E20" w:rsidP="00F65E20">
      <w:pPr>
        <w:pStyle w:val="ListParagraph"/>
        <w:numPr>
          <w:ilvl w:val="0"/>
          <w:numId w:val="9"/>
        </w:numPr>
        <w:spacing w:before="120" w:after="120" w:line="240" w:lineRule="auto"/>
        <w:contextualSpacing w:val="0"/>
        <w:rPr>
          <w:rFonts w:asciiTheme="minorHAnsi" w:eastAsia="Times New Roman" w:hAnsiTheme="minorHAnsi" w:cstheme="minorHAnsi"/>
        </w:rPr>
      </w:pPr>
      <w:r>
        <w:rPr>
          <w:rFonts w:asciiTheme="minorHAnsi" w:eastAsia="Times New Roman" w:hAnsiTheme="minorHAnsi" w:cstheme="minorHAnsi"/>
        </w:rPr>
        <w:t>Advise Government regarding the reform of the ACTPS, including shaping and leading key elements of this program to reflect the need to mature governance practices, compliance, and consistency across the service.</w:t>
      </w:r>
      <w:r w:rsidRPr="00BC2674">
        <w:rPr>
          <w:rFonts w:asciiTheme="minorHAnsi" w:eastAsia="Times New Roman" w:hAnsiTheme="minorHAnsi" w:cstheme="minorHAnsi"/>
        </w:rPr>
        <w:t xml:space="preserve"> </w:t>
      </w:r>
      <w:r w:rsidRPr="00F86082">
        <w:rPr>
          <w:rFonts w:asciiTheme="minorHAnsi" w:eastAsia="Times New Roman" w:hAnsiTheme="minorHAnsi" w:cstheme="minorHAnsi"/>
        </w:rPr>
        <w:t xml:space="preserve">Sponsor enterprise workforce change efforts </w:t>
      </w:r>
      <w:r>
        <w:rPr>
          <w:rFonts w:asciiTheme="minorHAnsi" w:eastAsia="Times New Roman" w:hAnsiTheme="minorHAnsi" w:cstheme="minorHAnsi"/>
        </w:rPr>
        <w:t xml:space="preserve">which drive enhanced capability and capacity </w:t>
      </w:r>
      <w:r w:rsidRPr="00F86082">
        <w:rPr>
          <w:rFonts w:asciiTheme="minorHAnsi" w:eastAsia="Times New Roman" w:hAnsiTheme="minorHAnsi" w:cstheme="minorHAnsi"/>
        </w:rPr>
        <w:t>across the ACTPS</w:t>
      </w:r>
      <w:r>
        <w:rPr>
          <w:rFonts w:asciiTheme="minorHAnsi" w:eastAsia="Times New Roman" w:hAnsiTheme="minorHAnsi" w:cstheme="minorHAnsi"/>
        </w:rPr>
        <w:t xml:space="preserve"> with a focus on</w:t>
      </w:r>
      <w:r w:rsidRPr="00F86082">
        <w:rPr>
          <w:rFonts w:asciiTheme="minorHAnsi" w:eastAsia="Times New Roman" w:hAnsiTheme="minorHAnsi" w:cstheme="minorHAnsi"/>
        </w:rPr>
        <w:t xml:space="preserve"> ‘one-service’</w:t>
      </w:r>
      <w:r>
        <w:rPr>
          <w:rFonts w:asciiTheme="minorHAnsi" w:eastAsia="Times New Roman" w:hAnsiTheme="minorHAnsi" w:cstheme="minorHAnsi"/>
        </w:rPr>
        <w:t xml:space="preserve"> culture and demonstrated practical benefit for the ACTPS.</w:t>
      </w:r>
    </w:p>
    <w:p w14:paraId="7C2A2836" w14:textId="1D797E1A" w:rsidR="00456876" w:rsidRDefault="00BC2674" w:rsidP="00DF69C7">
      <w:pPr>
        <w:pStyle w:val="ListParagraph"/>
        <w:numPr>
          <w:ilvl w:val="0"/>
          <w:numId w:val="9"/>
        </w:numPr>
        <w:spacing w:before="120" w:after="120" w:line="240" w:lineRule="auto"/>
        <w:contextualSpacing w:val="0"/>
        <w:rPr>
          <w:rFonts w:asciiTheme="minorHAnsi" w:eastAsia="Times New Roman" w:hAnsiTheme="minorHAnsi" w:cstheme="minorHAnsi"/>
        </w:rPr>
      </w:pPr>
      <w:r>
        <w:rPr>
          <w:rFonts w:asciiTheme="minorHAnsi" w:eastAsia="Times New Roman" w:hAnsiTheme="minorHAnsi" w:cstheme="minorHAnsi"/>
        </w:rPr>
        <w:t xml:space="preserve">Provide </w:t>
      </w:r>
      <w:r w:rsidR="0071459A">
        <w:rPr>
          <w:rFonts w:asciiTheme="minorHAnsi" w:eastAsia="Times New Roman" w:hAnsiTheme="minorHAnsi" w:cstheme="minorHAnsi"/>
        </w:rPr>
        <w:t xml:space="preserve">strategic </w:t>
      </w:r>
      <w:r w:rsidR="00DF69C7" w:rsidRPr="00F86082">
        <w:rPr>
          <w:rFonts w:asciiTheme="minorHAnsi" w:eastAsia="Times New Roman" w:hAnsiTheme="minorHAnsi" w:cstheme="minorHAnsi"/>
        </w:rPr>
        <w:t xml:space="preserve">advice to </w:t>
      </w:r>
      <w:r w:rsidR="007C5EAE">
        <w:rPr>
          <w:rFonts w:asciiTheme="minorHAnsi" w:eastAsia="Times New Roman" w:hAnsiTheme="minorHAnsi" w:cstheme="minorHAnsi"/>
        </w:rPr>
        <w:t>Ministers</w:t>
      </w:r>
      <w:r w:rsidR="00456876">
        <w:rPr>
          <w:rFonts w:asciiTheme="minorHAnsi" w:eastAsia="Times New Roman" w:hAnsiTheme="minorHAnsi" w:cstheme="minorHAnsi"/>
        </w:rPr>
        <w:t xml:space="preserve">, the </w:t>
      </w:r>
      <w:r w:rsidR="005F0494">
        <w:rPr>
          <w:rFonts w:asciiTheme="minorHAnsi" w:eastAsia="Times New Roman" w:hAnsiTheme="minorHAnsi" w:cstheme="minorHAnsi"/>
        </w:rPr>
        <w:t>Deputy Director-General</w:t>
      </w:r>
      <w:r w:rsidR="00456876">
        <w:rPr>
          <w:rFonts w:asciiTheme="minorHAnsi" w:eastAsia="Times New Roman" w:hAnsiTheme="minorHAnsi" w:cstheme="minorHAnsi"/>
        </w:rPr>
        <w:t>, and Head of Service,</w:t>
      </w:r>
      <w:r w:rsidR="007C5EAE">
        <w:rPr>
          <w:rFonts w:asciiTheme="minorHAnsi" w:eastAsia="Times New Roman" w:hAnsiTheme="minorHAnsi" w:cstheme="minorHAnsi"/>
        </w:rPr>
        <w:t xml:space="preserve"> </w:t>
      </w:r>
      <w:r w:rsidR="00DF69C7" w:rsidRPr="00F86082">
        <w:rPr>
          <w:rFonts w:asciiTheme="minorHAnsi" w:eastAsia="Times New Roman" w:hAnsiTheme="minorHAnsi" w:cstheme="minorHAnsi"/>
        </w:rPr>
        <w:t xml:space="preserve">on a range of </w:t>
      </w:r>
      <w:r>
        <w:rPr>
          <w:rFonts w:asciiTheme="minorHAnsi" w:eastAsia="Times New Roman" w:hAnsiTheme="minorHAnsi" w:cstheme="minorHAnsi"/>
        </w:rPr>
        <w:t>W</w:t>
      </w:r>
      <w:r w:rsidR="0071459A">
        <w:rPr>
          <w:rFonts w:asciiTheme="minorHAnsi" w:eastAsia="Times New Roman" w:hAnsiTheme="minorHAnsi" w:cstheme="minorHAnsi"/>
        </w:rPr>
        <w:t xml:space="preserve">hole of </w:t>
      </w:r>
      <w:r>
        <w:rPr>
          <w:rFonts w:asciiTheme="minorHAnsi" w:eastAsia="Times New Roman" w:hAnsiTheme="minorHAnsi" w:cstheme="minorHAnsi"/>
        </w:rPr>
        <w:t>G</w:t>
      </w:r>
      <w:r w:rsidR="0071459A">
        <w:rPr>
          <w:rFonts w:asciiTheme="minorHAnsi" w:eastAsia="Times New Roman" w:hAnsiTheme="minorHAnsi" w:cstheme="minorHAnsi"/>
        </w:rPr>
        <w:t xml:space="preserve">overnment and enterprise-wide </w:t>
      </w:r>
      <w:r w:rsidR="00DF69C7" w:rsidRPr="00F86082">
        <w:rPr>
          <w:rFonts w:asciiTheme="minorHAnsi" w:eastAsia="Times New Roman" w:hAnsiTheme="minorHAnsi" w:cstheme="minorHAnsi"/>
        </w:rPr>
        <w:t xml:space="preserve">workforce </w:t>
      </w:r>
      <w:r>
        <w:rPr>
          <w:rFonts w:asciiTheme="minorHAnsi" w:eastAsia="Times New Roman" w:hAnsiTheme="minorHAnsi" w:cstheme="minorHAnsi"/>
        </w:rPr>
        <w:t>issues</w:t>
      </w:r>
      <w:r w:rsidR="007C5EAE">
        <w:rPr>
          <w:rFonts w:asciiTheme="minorHAnsi" w:eastAsia="Times New Roman" w:hAnsiTheme="minorHAnsi" w:cstheme="minorHAnsi"/>
        </w:rPr>
        <w:t xml:space="preserve"> </w:t>
      </w:r>
      <w:r w:rsidR="00456876">
        <w:rPr>
          <w:rFonts w:asciiTheme="minorHAnsi" w:eastAsia="Times New Roman" w:hAnsiTheme="minorHAnsi" w:cstheme="minorHAnsi"/>
        </w:rPr>
        <w:t xml:space="preserve">demonstrating sound working knowledge of frameworks governing </w:t>
      </w:r>
      <w:r w:rsidR="007C5EAE">
        <w:rPr>
          <w:rFonts w:asciiTheme="minorHAnsi" w:eastAsia="Times New Roman" w:hAnsiTheme="minorHAnsi" w:cstheme="minorHAnsi"/>
        </w:rPr>
        <w:t xml:space="preserve">integrity matters and </w:t>
      </w:r>
      <w:r w:rsidR="00757073">
        <w:rPr>
          <w:rFonts w:asciiTheme="minorHAnsi" w:eastAsia="Times New Roman" w:hAnsiTheme="minorHAnsi" w:cstheme="minorHAnsi"/>
        </w:rPr>
        <w:t>g</w:t>
      </w:r>
      <w:r w:rsidR="007C5EAE">
        <w:rPr>
          <w:rFonts w:asciiTheme="minorHAnsi" w:eastAsia="Times New Roman" w:hAnsiTheme="minorHAnsi" w:cstheme="minorHAnsi"/>
        </w:rPr>
        <w:t>overnance oversight</w:t>
      </w:r>
      <w:r w:rsidR="00DF69C7">
        <w:rPr>
          <w:rFonts w:asciiTheme="minorHAnsi" w:eastAsia="Times New Roman" w:hAnsiTheme="minorHAnsi" w:cstheme="minorHAnsi"/>
        </w:rPr>
        <w:t xml:space="preserve"> </w:t>
      </w:r>
      <w:r w:rsidR="007C5EAE">
        <w:rPr>
          <w:rFonts w:asciiTheme="minorHAnsi" w:eastAsia="Times New Roman" w:hAnsiTheme="minorHAnsi" w:cstheme="minorHAnsi"/>
        </w:rPr>
        <w:t xml:space="preserve">mechanisms </w:t>
      </w:r>
      <w:r w:rsidR="00456876">
        <w:rPr>
          <w:rFonts w:asciiTheme="minorHAnsi" w:eastAsia="Times New Roman" w:hAnsiTheme="minorHAnsi" w:cstheme="minorHAnsi"/>
        </w:rPr>
        <w:t xml:space="preserve">including </w:t>
      </w:r>
      <w:r w:rsidR="007C5EAE">
        <w:rPr>
          <w:rFonts w:asciiTheme="minorHAnsi" w:eastAsia="Times New Roman" w:hAnsiTheme="minorHAnsi" w:cstheme="minorHAnsi"/>
        </w:rPr>
        <w:t xml:space="preserve">the </w:t>
      </w:r>
      <w:r>
        <w:rPr>
          <w:rFonts w:asciiTheme="minorHAnsi" w:eastAsia="Times New Roman" w:hAnsiTheme="minorHAnsi" w:cstheme="minorHAnsi"/>
        </w:rPr>
        <w:t xml:space="preserve">roles of the </w:t>
      </w:r>
      <w:r w:rsidR="007C5EAE">
        <w:rPr>
          <w:rFonts w:asciiTheme="minorHAnsi" w:eastAsia="Times New Roman" w:hAnsiTheme="minorHAnsi" w:cstheme="minorHAnsi"/>
        </w:rPr>
        <w:t xml:space="preserve">ACT Ombudsman, </w:t>
      </w:r>
      <w:r w:rsidR="00456876">
        <w:rPr>
          <w:rFonts w:asciiTheme="minorHAnsi" w:eastAsia="Times New Roman" w:hAnsiTheme="minorHAnsi" w:cstheme="minorHAnsi"/>
        </w:rPr>
        <w:t>ACT </w:t>
      </w:r>
      <w:r w:rsidR="007C5EAE">
        <w:rPr>
          <w:rFonts w:asciiTheme="minorHAnsi" w:eastAsia="Times New Roman" w:hAnsiTheme="minorHAnsi" w:cstheme="minorHAnsi"/>
        </w:rPr>
        <w:t>Integrity</w:t>
      </w:r>
      <w:r w:rsidR="00456876">
        <w:rPr>
          <w:rFonts w:asciiTheme="minorHAnsi" w:eastAsia="Times New Roman" w:hAnsiTheme="minorHAnsi" w:cstheme="minorHAnsi"/>
        </w:rPr>
        <w:t> C</w:t>
      </w:r>
      <w:r w:rsidR="007C5EAE">
        <w:rPr>
          <w:rFonts w:asciiTheme="minorHAnsi" w:eastAsia="Times New Roman" w:hAnsiTheme="minorHAnsi" w:cstheme="minorHAnsi"/>
        </w:rPr>
        <w:t>ommission</w:t>
      </w:r>
      <w:r w:rsidR="00456876">
        <w:rPr>
          <w:rFonts w:asciiTheme="minorHAnsi" w:eastAsia="Times New Roman" w:hAnsiTheme="minorHAnsi" w:cstheme="minorHAnsi"/>
        </w:rPr>
        <w:t>,</w:t>
      </w:r>
      <w:r w:rsidR="007C5EAE">
        <w:rPr>
          <w:rFonts w:asciiTheme="minorHAnsi" w:eastAsia="Times New Roman" w:hAnsiTheme="minorHAnsi" w:cstheme="minorHAnsi"/>
        </w:rPr>
        <w:t xml:space="preserve"> and Public Sector Standards Commissioner</w:t>
      </w:r>
      <w:r w:rsidR="00456876">
        <w:rPr>
          <w:rFonts w:asciiTheme="minorHAnsi" w:eastAsia="Times New Roman" w:hAnsiTheme="minorHAnsi" w:cstheme="minorHAnsi"/>
        </w:rPr>
        <w:t>.</w:t>
      </w:r>
      <w:r w:rsidR="00DF69C7">
        <w:rPr>
          <w:rFonts w:asciiTheme="minorHAnsi" w:eastAsia="Times New Roman" w:hAnsiTheme="minorHAnsi" w:cstheme="minorHAnsi"/>
        </w:rPr>
        <w:t xml:space="preserve"> </w:t>
      </w:r>
      <w:r w:rsidR="00456876">
        <w:rPr>
          <w:rFonts w:asciiTheme="minorHAnsi" w:eastAsia="Times New Roman" w:hAnsiTheme="minorHAnsi" w:cstheme="minorHAnsi"/>
        </w:rPr>
        <w:t>This includes close collaboration with Government Solicitors Office</w:t>
      </w:r>
      <w:r w:rsidR="00757073">
        <w:rPr>
          <w:rFonts w:asciiTheme="minorHAnsi" w:eastAsia="Times New Roman" w:hAnsiTheme="minorHAnsi" w:cstheme="minorHAnsi"/>
        </w:rPr>
        <w:t xml:space="preserve"> and</w:t>
      </w:r>
      <w:r w:rsidR="00456876">
        <w:rPr>
          <w:rFonts w:asciiTheme="minorHAnsi" w:eastAsia="Times New Roman" w:hAnsiTheme="minorHAnsi" w:cstheme="minorHAnsi"/>
        </w:rPr>
        <w:t>, ACT Insurance Authority.</w:t>
      </w:r>
    </w:p>
    <w:p w14:paraId="46171A32" w14:textId="1DB155B5" w:rsidR="00F65E20" w:rsidRPr="00F65E20" w:rsidRDefault="00F65E20" w:rsidP="00F65E20">
      <w:pPr>
        <w:pStyle w:val="ListParagraph"/>
        <w:numPr>
          <w:ilvl w:val="0"/>
          <w:numId w:val="9"/>
        </w:numPr>
        <w:spacing w:before="120" w:after="120" w:line="240" w:lineRule="auto"/>
        <w:contextualSpacing w:val="0"/>
        <w:rPr>
          <w:rFonts w:asciiTheme="minorHAnsi" w:eastAsia="Times New Roman" w:hAnsiTheme="minorHAnsi" w:cstheme="minorHAnsi"/>
        </w:rPr>
      </w:pPr>
      <w:r w:rsidRPr="00F86082">
        <w:rPr>
          <w:rFonts w:asciiTheme="minorHAnsi" w:eastAsia="Times New Roman" w:hAnsiTheme="minorHAnsi" w:cstheme="minorHAnsi"/>
        </w:rPr>
        <w:t>Champion the capability of the ACTPS at an enterprise-wid</w:t>
      </w:r>
      <w:r>
        <w:rPr>
          <w:rFonts w:asciiTheme="minorHAnsi" w:eastAsia="Times New Roman" w:hAnsiTheme="minorHAnsi" w:cstheme="minorHAnsi"/>
        </w:rPr>
        <w:t xml:space="preserve">e </w:t>
      </w:r>
      <w:r w:rsidRPr="00F86082">
        <w:rPr>
          <w:rFonts w:asciiTheme="minorHAnsi" w:eastAsia="Times New Roman" w:hAnsiTheme="minorHAnsi" w:cstheme="minorHAnsi"/>
        </w:rPr>
        <w:t xml:space="preserve">and individual level, encouraging and inspiring a culture of continuous </w:t>
      </w:r>
      <w:r>
        <w:rPr>
          <w:rFonts w:asciiTheme="minorHAnsi" w:eastAsia="Times New Roman" w:hAnsiTheme="minorHAnsi" w:cstheme="minorHAnsi"/>
        </w:rPr>
        <w:t xml:space="preserve">improvement and </w:t>
      </w:r>
      <w:r w:rsidRPr="00F86082">
        <w:rPr>
          <w:rFonts w:asciiTheme="minorHAnsi" w:eastAsia="Times New Roman" w:hAnsiTheme="minorHAnsi" w:cstheme="minorHAnsi"/>
        </w:rPr>
        <w:t xml:space="preserve">learning, advocating formal and informal opportunities for development, and </w:t>
      </w:r>
      <w:r>
        <w:rPr>
          <w:rFonts w:asciiTheme="minorHAnsi" w:eastAsia="Times New Roman" w:hAnsiTheme="minorHAnsi" w:cstheme="minorHAnsi"/>
        </w:rPr>
        <w:t>promoting</w:t>
      </w:r>
      <w:r w:rsidRPr="00F86082">
        <w:rPr>
          <w:rFonts w:asciiTheme="minorHAnsi" w:eastAsia="Times New Roman" w:hAnsiTheme="minorHAnsi" w:cstheme="minorHAnsi"/>
        </w:rPr>
        <w:t xml:space="preserve"> exemplary practice.</w:t>
      </w:r>
      <w:r w:rsidRPr="00F65E20">
        <w:rPr>
          <w:rFonts w:asciiTheme="minorHAnsi" w:eastAsia="Times New Roman" w:hAnsiTheme="minorHAnsi" w:cstheme="minorHAnsi"/>
        </w:rPr>
        <w:t xml:space="preserve"> </w:t>
      </w:r>
      <w:r w:rsidRPr="00F86082">
        <w:rPr>
          <w:rFonts w:asciiTheme="minorHAnsi" w:eastAsia="Times New Roman" w:hAnsiTheme="minorHAnsi" w:cstheme="minorHAnsi"/>
        </w:rPr>
        <w:t xml:space="preserve">Role model contemporary leadership, </w:t>
      </w:r>
      <w:r>
        <w:rPr>
          <w:rFonts w:asciiTheme="minorHAnsi" w:eastAsia="Times New Roman" w:hAnsiTheme="minorHAnsi" w:cstheme="minorHAnsi"/>
        </w:rPr>
        <w:t>valuing inclusion and diversity in our workforces and advocating</w:t>
      </w:r>
      <w:r w:rsidRPr="00F86082">
        <w:rPr>
          <w:rFonts w:asciiTheme="minorHAnsi" w:eastAsia="Times New Roman" w:hAnsiTheme="minorHAnsi" w:cstheme="minorHAnsi"/>
        </w:rPr>
        <w:t xml:space="preserve"> the development of current executives and the nurturing of future leaders</w:t>
      </w:r>
      <w:r>
        <w:rPr>
          <w:rFonts w:asciiTheme="minorHAnsi" w:eastAsia="Times New Roman" w:hAnsiTheme="minorHAnsi" w:cstheme="minorHAnsi"/>
        </w:rPr>
        <w:t>.</w:t>
      </w:r>
    </w:p>
    <w:p w14:paraId="5F278C2B" w14:textId="6DB78C67" w:rsidR="00BC2674" w:rsidRPr="00F86082" w:rsidRDefault="00BC2674" w:rsidP="00BC2674">
      <w:pPr>
        <w:pStyle w:val="ListParagraph"/>
        <w:numPr>
          <w:ilvl w:val="0"/>
          <w:numId w:val="9"/>
        </w:numPr>
        <w:spacing w:before="120" w:after="120" w:line="240" w:lineRule="auto"/>
        <w:contextualSpacing w:val="0"/>
        <w:rPr>
          <w:rFonts w:asciiTheme="minorHAnsi" w:eastAsia="Times New Roman" w:hAnsiTheme="minorHAnsi" w:cstheme="minorHAnsi"/>
        </w:rPr>
      </w:pPr>
      <w:r>
        <w:rPr>
          <w:rFonts w:asciiTheme="minorHAnsi" w:eastAsia="Times New Roman" w:hAnsiTheme="minorHAnsi" w:cstheme="minorHAnsi"/>
        </w:rPr>
        <w:t>Finalise a program of internal change required within the Group to align resourcing and business practices with strategic intent, election commitments, and priorities facing the ACTPS including the work needed on Machinery of Government changes,</w:t>
      </w:r>
      <w:r w:rsidRPr="00F86082">
        <w:rPr>
          <w:rFonts w:asciiTheme="minorHAnsi" w:eastAsia="Times New Roman" w:hAnsiTheme="minorHAnsi" w:cstheme="minorHAnsi"/>
        </w:rPr>
        <w:t xml:space="preserve"> </w:t>
      </w:r>
      <w:r>
        <w:t xml:space="preserve">Essential Action 3.5 in the Productivity Commission’s Review of the National Agreement on Closing the Gap, and legislative reform to the </w:t>
      </w:r>
      <w:r w:rsidR="00757073">
        <w:t>e</w:t>
      </w:r>
      <w:r>
        <w:t xml:space="preserve">mployment and </w:t>
      </w:r>
      <w:r w:rsidR="00757073">
        <w:t>i</w:t>
      </w:r>
      <w:r>
        <w:t>ntegrity frameworks.</w:t>
      </w:r>
    </w:p>
    <w:p w14:paraId="761B85D7" w14:textId="65E267CE" w:rsidR="004218A4" w:rsidRPr="00F86082" w:rsidRDefault="004218A4" w:rsidP="004218A4">
      <w:pPr>
        <w:pStyle w:val="ListParagraph"/>
        <w:numPr>
          <w:ilvl w:val="0"/>
          <w:numId w:val="9"/>
        </w:numPr>
        <w:spacing w:before="120" w:after="120" w:line="240" w:lineRule="auto"/>
        <w:contextualSpacing w:val="0"/>
        <w:rPr>
          <w:rFonts w:asciiTheme="minorHAnsi" w:eastAsia="Times New Roman" w:hAnsiTheme="minorHAnsi" w:cstheme="minorHAnsi"/>
        </w:rPr>
      </w:pPr>
      <w:r w:rsidRPr="00F86082">
        <w:rPr>
          <w:rFonts w:asciiTheme="minorHAnsi" w:eastAsia="Times New Roman" w:hAnsiTheme="minorHAnsi" w:cstheme="minorHAnsi"/>
        </w:rPr>
        <w:t xml:space="preserve">Represent </w:t>
      </w:r>
      <w:r w:rsidR="009C6D70">
        <w:rPr>
          <w:rFonts w:asciiTheme="minorHAnsi" w:eastAsia="Times New Roman" w:hAnsiTheme="minorHAnsi" w:cstheme="minorHAnsi"/>
        </w:rPr>
        <w:t xml:space="preserve">the </w:t>
      </w:r>
      <w:r w:rsidRPr="00F86082">
        <w:rPr>
          <w:rFonts w:asciiTheme="minorHAnsi" w:eastAsia="Times New Roman" w:hAnsiTheme="minorHAnsi" w:cstheme="minorHAnsi"/>
        </w:rPr>
        <w:t xml:space="preserve">ACTPS effectively at a range of internal committees and external professional forums, including establishing and maintaining inter-jurisdictional relationships, advocating the ACTPS agenda, and promoting ACTPS successes. </w:t>
      </w:r>
    </w:p>
    <w:p w14:paraId="6270C49D" w14:textId="77777777" w:rsidR="005711FD" w:rsidRPr="00F86082" w:rsidRDefault="005711FD" w:rsidP="005711FD">
      <w:pPr>
        <w:spacing w:before="120" w:after="120" w:line="240" w:lineRule="auto"/>
        <w:rPr>
          <w:rFonts w:asciiTheme="minorHAnsi" w:hAnsiTheme="minorHAnsi" w:cstheme="minorHAnsi"/>
        </w:rPr>
      </w:pPr>
    </w:p>
    <w:p w14:paraId="05712C0B" w14:textId="77777777" w:rsidR="00D23A0E" w:rsidRPr="00F86082" w:rsidRDefault="00D23A0E" w:rsidP="00D90600">
      <w:pPr>
        <w:pStyle w:val="Heading1"/>
        <w:keepNext/>
        <w:pBdr>
          <w:bottom w:val="single" w:sz="12" w:space="1" w:color="auto"/>
        </w:pBdr>
        <w:spacing w:before="120" w:after="120"/>
        <w:rPr>
          <w:rFonts w:asciiTheme="minorHAnsi" w:hAnsiTheme="minorHAnsi" w:cstheme="minorHAnsi"/>
          <w:sz w:val="24"/>
          <w:szCs w:val="24"/>
        </w:rPr>
      </w:pPr>
      <w:r w:rsidRPr="00F86082">
        <w:rPr>
          <w:rFonts w:asciiTheme="minorHAnsi" w:hAnsiTheme="minorHAnsi" w:cstheme="minorHAnsi"/>
          <w:sz w:val="24"/>
          <w:szCs w:val="24"/>
        </w:rPr>
        <w:lastRenderedPageBreak/>
        <w:t>WHAT YOU REQUIRE</w:t>
      </w:r>
    </w:p>
    <w:p w14:paraId="4F825AD5" w14:textId="25CF48D8" w:rsidR="00BC0063" w:rsidRDefault="000E176A" w:rsidP="00751329">
      <w:pPr>
        <w:spacing w:before="120" w:after="120" w:line="240" w:lineRule="auto"/>
        <w:rPr>
          <w:rFonts w:asciiTheme="minorHAnsi" w:eastAsia="Times New Roman" w:hAnsiTheme="minorHAnsi" w:cstheme="minorHAnsi"/>
        </w:rPr>
      </w:pPr>
      <w:bookmarkStart w:id="3" w:name="_Hlk176891976"/>
      <w:r>
        <w:rPr>
          <w:rFonts w:asciiTheme="minorHAnsi" w:eastAsia="Times New Roman" w:hAnsiTheme="minorHAnsi" w:cstheme="minorHAnsi"/>
        </w:rPr>
        <w:t>Role</w:t>
      </w:r>
      <w:r w:rsidRPr="000E176A">
        <w:rPr>
          <w:rFonts w:asciiTheme="minorHAnsi" w:eastAsia="Times New Roman" w:hAnsiTheme="minorHAnsi" w:cstheme="minorHAnsi"/>
        </w:rPr>
        <w:t xml:space="preserve"> specific criteria must be addressed in addition to the Executive Capabilities</w:t>
      </w:r>
      <w:r w:rsidR="00731AB7">
        <w:rPr>
          <w:rFonts w:asciiTheme="minorHAnsi" w:eastAsia="Times New Roman" w:hAnsiTheme="minorHAnsi" w:cstheme="minorHAnsi"/>
        </w:rPr>
        <w:t>.</w:t>
      </w:r>
    </w:p>
    <w:p w14:paraId="67FFC8A2" w14:textId="4380E8B2" w:rsidR="000E176A" w:rsidRDefault="00BC0063" w:rsidP="000E176A">
      <w:pPr>
        <w:spacing w:before="120" w:after="120" w:line="240" w:lineRule="auto"/>
        <w:rPr>
          <w:rFonts w:asciiTheme="minorHAnsi" w:hAnsiTheme="minorHAnsi" w:cstheme="minorHAnsi"/>
        </w:rPr>
      </w:pPr>
      <w:r w:rsidRPr="00BC0063">
        <w:rPr>
          <w:rFonts w:asciiTheme="minorHAnsi" w:eastAsia="Times New Roman" w:hAnsiTheme="minorHAnsi" w:cstheme="minorHAnsi"/>
          <w:b/>
          <w:bCs/>
        </w:rPr>
        <w:t xml:space="preserve">Government </w:t>
      </w:r>
      <w:r>
        <w:rPr>
          <w:rFonts w:asciiTheme="minorHAnsi" w:eastAsia="Times New Roman" w:hAnsiTheme="minorHAnsi" w:cstheme="minorHAnsi"/>
          <w:b/>
          <w:bCs/>
        </w:rPr>
        <w:t xml:space="preserve">Frameworks and </w:t>
      </w:r>
      <w:r w:rsidRPr="00BC0063">
        <w:rPr>
          <w:rFonts w:asciiTheme="minorHAnsi" w:eastAsia="Times New Roman" w:hAnsiTheme="minorHAnsi" w:cstheme="minorHAnsi"/>
          <w:b/>
          <w:bCs/>
        </w:rPr>
        <w:t>Processes</w:t>
      </w:r>
      <w:r w:rsidRPr="00BC0063">
        <w:rPr>
          <w:rFonts w:asciiTheme="minorHAnsi" w:eastAsia="Times New Roman" w:hAnsiTheme="minorHAnsi" w:cstheme="minorHAnsi"/>
        </w:rPr>
        <w:t xml:space="preserve">: </w:t>
      </w:r>
      <w:r>
        <w:rPr>
          <w:rFonts w:asciiTheme="minorHAnsi" w:eastAsia="Times New Roman" w:hAnsiTheme="minorHAnsi" w:cstheme="minorHAnsi"/>
        </w:rPr>
        <w:t>Demonstrated executive experience developing and delivering public sector policy</w:t>
      </w:r>
      <w:r w:rsidR="000A5C4C">
        <w:rPr>
          <w:rFonts w:asciiTheme="minorHAnsi" w:eastAsia="Times New Roman" w:hAnsiTheme="minorHAnsi" w:cstheme="minorHAnsi"/>
        </w:rPr>
        <w:t xml:space="preserve"> and legislation</w:t>
      </w:r>
      <w:r w:rsidR="000E176A">
        <w:rPr>
          <w:rFonts w:asciiTheme="minorHAnsi" w:eastAsia="Times New Roman" w:hAnsiTheme="minorHAnsi" w:cstheme="minorHAnsi"/>
        </w:rPr>
        <w:t>,</w:t>
      </w:r>
      <w:r w:rsidRPr="00BC0063">
        <w:rPr>
          <w:rFonts w:asciiTheme="minorHAnsi" w:eastAsia="Times New Roman" w:hAnsiTheme="minorHAnsi" w:cstheme="minorHAnsi"/>
        </w:rPr>
        <w:t xml:space="preserve"> </w:t>
      </w:r>
      <w:r w:rsidR="000E176A">
        <w:rPr>
          <w:rFonts w:asciiTheme="minorHAnsi" w:hAnsiTheme="minorHAnsi" w:cstheme="minorHAnsi"/>
        </w:rPr>
        <w:t>working closely with Ministers</w:t>
      </w:r>
      <w:r w:rsidR="00B65B23">
        <w:rPr>
          <w:rFonts w:asciiTheme="minorHAnsi" w:hAnsiTheme="minorHAnsi" w:cstheme="minorHAnsi"/>
        </w:rPr>
        <w:t>’</w:t>
      </w:r>
      <w:r w:rsidR="000E176A">
        <w:rPr>
          <w:rFonts w:asciiTheme="minorHAnsi" w:hAnsiTheme="minorHAnsi" w:cstheme="minorHAnsi"/>
        </w:rPr>
        <w:t xml:space="preserve"> offices</w:t>
      </w:r>
      <w:r w:rsidR="00EB780B">
        <w:rPr>
          <w:rFonts w:asciiTheme="minorHAnsi" w:hAnsiTheme="minorHAnsi" w:cstheme="minorHAnsi"/>
        </w:rPr>
        <w:t>, Senior Executives, and stakeholders,</w:t>
      </w:r>
      <w:r w:rsidR="000E176A">
        <w:rPr>
          <w:rFonts w:asciiTheme="minorHAnsi" w:hAnsiTheme="minorHAnsi" w:cstheme="minorHAnsi"/>
        </w:rPr>
        <w:t xml:space="preserve"> to provide </w:t>
      </w:r>
      <w:r w:rsidR="00EB780B">
        <w:rPr>
          <w:rFonts w:asciiTheme="minorHAnsi" w:hAnsiTheme="minorHAnsi" w:cstheme="minorHAnsi"/>
        </w:rPr>
        <w:t xml:space="preserve">appropriate </w:t>
      </w:r>
      <w:r w:rsidR="000E176A">
        <w:rPr>
          <w:rFonts w:asciiTheme="minorHAnsi" w:hAnsiTheme="minorHAnsi" w:cstheme="minorHAnsi"/>
        </w:rPr>
        <w:t>advice and develop proposals for</w:t>
      </w:r>
      <w:r w:rsidR="000A5C4C">
        <w:rPr>
          <w:rFonts w:asciiTheme="minorHAnsi" w:hAnsiTheme="minorHAnsi" w:cstheme="minorHAnsi"/>
        </w:rPr>
        <w:t xml:space="preserve"> Government</w:t>
      </w:r>
      <w:r w:rsidR="000E176A">
        <w:rPr>
          <w:rFonts w:asciiTheme="minorHAnsi" w:hAnsiTheme="minorHAnsi" w:cstheme="minorHAnsi"/>
        </w:rPr>
        <w:t xml:space="preserve">. </w:t>
      </w:r>
      <w:r w:rsidR="000A5C4C">
        <w:rPr>
          <w:rFonts w:asciiTheme="minorHAnsi" w:hAnsiTheme="minorHAnsi" w:cstheme="minorHAnsi"/>
        </w:rPr>
        <w:t>The EGM will be able to n</w:t>
      </w:r>
      <w:r w:rsidR="000E176A">
        <w:rPr>
          <w:rFonts w:asciiTheme="minorHAnsi" w:hAnsiTheme="minorHAnsi" w:cstheme="minorHAnsi"/>
        </w:rPr>
        <w:t>egotiat</w:t>
      </w:r>
      <w:r w:rsidR="000A5C4C">
        <w:rPr>
          <w:rFonts w:asciiTheme="minorHAnsi" w:hAnsiTheme="minorHAnsi" w:cstheme="minorHAnsi"/>
        </w:rPr>
        <w:t>e</w:t>
      </w:r>
      <w:r w:rsidR="000E176A">
        <w:rPr>
          <w:rFonts w:asciiTheme="minorHAnsi" w:hAnsiTheme="minorHAnsi" w:cstheme="minorHAnsi"/>
        </w:rPr>
        <w:t xml:space="preserve"> creative solutions drawing on a comprehensive knowledge of legislative frameworks and balancing the competing positions of key stakeholders. </w:t>
      </w:r>
      <w:r w:rsidR="000A5C4C">
        <w:rPr>
          <w:rFonts w:asciiTheme="minorHAnsi" w:hAnsiTheme="minorHAnsi" w:cstheme="minorHAnsi"/>
        </w:rPr>
        <w:t xml:space="preserve">The EGM will have a track record of effective </w:t>
      </w:r>
      <w:r w:rsidR="000E176A">
        <w:rPr>
          <w:rFonts w:asciiTheme="minorHAnsi" w:hAnsiTheme="minorHAnsi" w:cstheme="minorHAnsi"/>
        </w:rPr>
        <w:t>law reform.</w:t>
      </w:r>
    </w:p>
    <w:p w14:paraId="08697ED8" w14:textId="35667368" w:rsidR="00BC0063" w:rsidRDefault="00BC0063" w:rsidP="00751329">
      <w:pPr>
        <w:spacing w:before="120" w:after="120" w:line="240" w:lineRule="auto"/>
        <w:rPr>
          <w:rFonts w:asciiTheme="minorHAnsi" w:eastAsia="Times New Roman" w:hAnsiTheme="minorHAnsi" w:cstheme="minorHAnsi"/>
        </w:rPr>
      </w:pPr>
      <w:r w:rsidRPr="00BC0063">
        <w:rPr>
          <w:rFonts w:asciiTheme="minorHAnsi" w:eastAsia="Times New Roman" w:hAnsiTheme="minorHAnsi" w:cstheme="minorHAnsi"/>
          <w:b/>
          <w:bCs/>
        </w:rPr>
        <w:t>Inclusion and Cultural Competency</w:t>
      </w:r>
      <w:r>
        <w:rPr>
          <w:rFonts w:asciiTheme="minorHAnsi" w:eastAsia="Times New Roman" w:hAnsiTheme="minorHAnsi" w:cstheme="minorHAnsi"/>
        </w:rPr>
        <w:t xml:space="preserve"> </w:t>
      </w:r>
      <w:r w:rsidR="000A5C4C">
        <w:rPr>
          <w:rFonts w:asciiTheme="minorHAnsi" w:eastAsia="Times New Roman" w:hAnsiTheme="minorHAnsi" w:cstheme="minorHAnsi"/>
        </w:rPr>
        <w:t>The EGM will have d</w:t>
      </w:r>
      <w:r w:rsidR="000E176A">
        <w:rPr>
          <w:rFonts w:asciiTheme="minorHAnsi" w:eastAsia="Times New Roman" w:hAnsiTheme="minorHAnsi" w:cstheme="minorHAnsi"/>
        </w:rPr>
        <w:t xml:space="preserve">emonstrated </w:t>
      </w:r>
      <w:r w:rsidR="000A5C4C">
        <w:rPr>
          <w:rFonts w:asciiTheme="minorHAnsi" w:eastAsia="Times New Roman" w:hAnsiTheme="minorHAnsi" w:cstheme="minorHAnsi"/>
        </w:rPr>
        <w:t xml:space="preserve">a </w:t>
      </w:r>
      <w:r w:rsidR="000E176A">
        <w:rPr>
          <w:rFonts w:asciiTheme="minorHAnsi" w:eastAsia="Times New Roman" w:hAnsiTheme="minorHAnsi" w:cstheme="minorHAnsi"/>
        </w:rPr>
        <w:t>personal c</w:t>
      </w:r>
      <w:r>
        <w:rPr>
          <w:rFonts w:asciiTheme="minorHAnsi" w:eastAsia="Times New Roman" w:hAnsiTheme="minorHAnsi" w:cstheme="minorHAnsi"/>
        </w:rPr>
        <w:t>ommitment to better outcomes for Aboriginal and Torres Strait Islander people in the context of ACTPS employment and ACTPS systems.</w:t>
      </w:r>
      <w:r w:rsidR="000E176A">
        <w:rPr>
          <w:rFonts w:asciiTheme="minorHAnsi" w:eastAsia="Times New Roman" w:hAnsiTheme="minorHAnsi" w:cstheme="minorHAnsi"/>
        </w:rPr>
        <w:t xml:space="preserve"> </w:t>
      </w:r>
      <w:r w:rsidR="000A5C4C">
        <w:rPr>
          <w:rFonts w:asciiTheme="minorHAnsi" w:eastAsia="Times New Roman" w:hAnsiTheme="minorHAnsi" w:cstheme="minorHAnsi"/>
        </w:rPr>
        <w:t xml:space="preserve">Experience in work targeted at </w:t>
      </w:r>
      <w:r w:rsidR="000E176A">
        <w:rPr>
          <w:rFonts w:asciiTheme="minorHAnsi" w:eastAsia="Times New Roman" w:hAnsiTheme="minorHAnsi" w:cstheme="minorHAnsi"/>
        </w:rPr>
        <w:t>address</w:t>
      </w:r>
      <w:r w:rsidR="000A5C4C">
        <w:rPr>
          <w:rFonts w:asciiTheme="minorHAnsi" w:eastAsia="Times New Roman" w:hAnsiTheme="minorHAnsi" w:cstheme="minorHAnsi"/>
        </w:rPr>
        <w:t>ing</w:t>
      </w:r>
      <w:r w:rsidR="000E176A">
        <w:rPr>
          <w:rFonts w:asciiTheme="minorHAnsi" w:eastAsia="Times New Roman" w:hAnsiTheme="minorHAnsi" w:cstheme="minorHAnsi"/>
        </w:rPr>
        <w:t xml:space="preserve"> inequality </w:t>
      </w:r>
      <w:r w:rsidR="000A5C4C">
        <w:rPr>
          <w:rFonts w:asciiTheme="minorHAnsi" w:eastAsia="Times New Roman" w:hAnsiTheme="minorHAnsi" w:cstheme="minorHAnsi"/>
        </w:rPr>
        <w:t xml:space="preserve">for Aboriginal and Torres Strait Islander people </w:t>
      </w:r>
      <w:r w:rsidR="000E176A">
        <w:rPr>
          <w:rFonts w:asciiTheme="minorHAnsi" w:eastAsia="Times New Roman" w:hAnsiTheme="minorHAnsi" w:cstheme="minorHAnsi"/>
        </w:rPr>
        <w:t>will be highly regarded.</w:t>
      </w:r>
    </w:p>
    <w:p w14:paraId="71160690" w14:textId="07AD2C76" w:rsidR="00BC0063" w:rsidRDefault="00BC0063" w:rsidP="00751329">
      <w:pPr>
        <w:spacing w:before="120" w:after="120" w:line="240" w:lineRule="auto"/>
        <w:rPr>
          <w:rFonts w:asciiTheme="minorHAnsi" w:eastAsia="Times New Roman" w:hAnsiTheme="minorHAnsi" w:cstheme="minorHAnsi"/>
        </w:rPr>
      </w:pPr>
      <w:r w:rsidRPr="00BC0063">
        <w:rPr>
          <w:rFonts w:asciiTheme="minorHAnsi" w:eastAsia="Times New Roman" w:hAnsiTheme="minorHAnsi" w:cstheme="minorHAnsi"/>
          <w:b/>
          <w:bCs/>
        </w:rPr>
        <w:t>Problem</w:t>
      </w:r>
      <w:r w:rsidR="000A5C4C">
        <w:rPr>
          <w:rFonts w:asciiTheme="minorHAnsi" w:eastAsia="Times New Roman" w:hAnsiTheme="minorHAnsi" w:cstheme="minorHAnsi"/>
          <w:b/>
          <w:bCs/>
        </w:rPr>
        <w:t xml:space="preserve"> s</w:t>
      </w:r>
      <w:r w:rsidRPr="00BC0063">
        <w:rPr>
          <w:rFonts w:asciiTheme="minorHAnsi" w:eastAsia="Times New Roman" w:hAnsiTheme="minorHAnsi" w:cstheme="minorHAnsi"/>
          <w:b/>
          <w:bCs/>
        </w:rPr>
        <w:t>olving</w:t>
      </w:r>
      <w:r w:rsidRPr="00BC0063">
        <w:rPr>
          <w:rFonts w:asciiTheme="minorHAnsi" w:eastAsia="Times New Roman" w:hAnsiTheme="minorHAnsi" w:cstheme="minorHAnsi"/>
        </w:rPr>
        <w:t xml:space="preserve">: </w:t>
      </w:r>
      <w:r w:rsidR="000A5C4C">
        <w:rPr>
          <w:rFonts w:asciiTheme="minorHAnsi" w:eastAsia="Times New Roman" w:hAnsiTheme="minorHAnsi" w:cstheme="minorHAnsi"/>
        </w:rPr>
        <w:t>The EGM will have a p</w:t>
      </w:r>
      <w:r w:rsidRPr="00BC0063">
        <w:rPr>
          <w:rFonts w:asciiTheme="minorHAnsi" w:eastAsia="Times New Roman" w:hAnsiTheme="minorHAnsi" w:cstheme="minorHAnsi"/>
        </w:rPr>
        <w:t xml:space="preserve">roven ability to think strategically and creatively, and to adopt an active approach to complex problem-solving during </w:t>
      </w:r>
      <w:r>
        <w:rPr>
          <w:rFonts w:asciiTheme="minorHAnsi" w:eastAsia="Times New Roman" w:hAnsiTheme="minorHAnsi" w:cstheme="minorHAnsi"/>
        </w:rPr>
        <w:t xml:space="preserve">policy </w:t>
      </w:r>
      <w:r w:rsidRPr="00BC0063">
        <w:rPr>
          <w:rFonts w:asciiTheme="minorHAnsi" w:eastAsia="Times New Roman" w:hAnsiTheme="minorHAnsi" w:cstheme="minorHAnsi"/>
        </w:rPr>
        <w:t xml:space="preserve">delivery. Capability to be agile and </w:t>
      </w:r>
      <w:r w:rsidR="00B65B23">
        <w:rPr>
          <w:rFonts w:asciiTheme="minorHAnsi" w:eastAsia="Times New Roman" w:hAnsiTheme="minorHAnsi" w:cstheme="minorHAnsi"/>
        </w:rPr>
        <w:t xml:space="preserve">think outside </w:t>
      </w:r>
      <w:r w:rsidRPr="00BC0063">
        <w:rPr>
          <w:rFonts w:asciiTheme="minorHAnsi" w:eastAsia="Times New Roman" w:hAnsiTheme="minorHAnsi" w:cstheme="minorHAnsi"/>
        </w:rPr>
        <w:t>conventional</w:t>
      </w:r>
      <w:r w:rsidR="00B65B23">
        <w:rPr>
          <w:rFonts w:asciiTheme="minorHAnsi" w:eastAsia="Times New Roman" w:hAnsiTheme="minorHAnsi" w:cstheme="minorHAnsi"/>
        </w:rPr>
        <w:t xml:space="preserve"> constraints </w:t>
      </w:r>
      <w:r w:rsidRPr="00BC0063">
        <w:rPr>
          <w:rFonts w:asciiTheme="minorHAnsi" w:eastAsia="Times New Roman" w:hAnsiTheme="minorHAnsi" w:cstheme="minorHAnsi"/>
        </w:rPr>
        <w:t>to</w:t>
      </w:r>
      <w:r w:rsidR="00B56C72">
        <w:rPr>
          <w:rFonts w:asciiTheme="minorHAnsi" w:eastAsia="Times New Roman" w:hAnsiTheme="minorHAnsi" w:cstheme="minorHAnsi"/>
        </w:rPr>
        <w:t xml:space="preserve"> lead new initiatives, deliver commitments for government, and</w:t>
      </w:r>
      <w:r w:rsidRPr="00BC0063">
        <w:rPr>
          <w:rFonts w:asciiTheme="minorHAnsi" w:eastAsia="Times New Roman" w:hAnsiTheme="minorHAnsi" w:cstheme="minorHAnsi"/>
        </w:rPr>
        <w:t xml:space="preserve"> proactively manage risk and work effectively under pressure.</w:t>
      </w:r>
    </w:p>
    <w:p w14:paraId="2F0459C7" w14:textId="77777777" w:rsidR="00BD63B0" w:rsidRPr="00BD63B0" w:rsidRDefault="000E176A" w:rsidP="00BD63B0">
      <w:pPr>
        <w:pStyle w:val="BodyText"/>
        <w:rPr>
          <w:sz w:val="22"/>
          <w:szCs w:val="22"/>
        </w:rPr>
      </w:pPr>
      <w:r w:rsidRPr="00BD63B0">
        <w:rPr>
          <w:rFonts w:asciiTheme="minorHAnsi" w:hAnsiTheme="minorHAnsi" w:cstheme="minorHAnsi"/>
          <w:b/>
          <w:bCs/>
          <w:sz w:val="22"/>
          <w:szCs w:val="22"/>
        </w:rPr>
        <w:t xml:space="preserve">Probity, confidentiality and sensitive information </w:t>
      </w:r>
      <w:r w:rsidR="000A5C4C" w:rsidRPr="00BD63B0">
        <w:rPr>
          <w:rFonts w:asciiTheme="minorHAnsi" w:hAnsiTheme="minorHAnsi" w:cstheme="minorHAnsi"/>
          <w:sz w:val="22"/>
          <w:szCs w:val="22"/>
        </w:rPr>
        <w:t>The EGM</w:t>
      </w:r>
      <w:r w:rsidR="000A5C4C" w:rsidRPr="00BD63B0">
        <w:rPr>
          <w:rFonts w:asciiTheme="minorHAnsi" w:hAnsiTheme="minorHAnsi" w:cstheme="minorHAnsi"/>
          <w:b/>
          <w:bCs/>
          <w:sz w:val="22"/>
          <w:szCs w:val="22"/>
        </w:rPr>
        <w:t xml:space="preserve"> </w:t>
      </w:r>
      <w:r w:rsidR="000A5C4C" w:rsidRPr="00BD63B0">
        <w:rPr>
          <w:rFonts w:asciiTheme="minorHAnsi" w:hAnsiTheme="minorHAnsi" w:cstheme="minorHAnsi"/>
          <w:sz w:val="22"/>
          <w:szCs w:val="22"/>
        </w:rPr>
        <w:t>will have an e</w:t>
      </w:r>
      <w:r w:rsidRPr="00BD63B0">
        <w:rPr>
          <w:rFonts w:asciiTheme="minorHAnsi" w:hAnsiTheme="minorHAnsi" w:cstheme="minorHAnsi"/>
          <w:sz w:val="22"/>
          <w:szCs w:val="22"/>
        </w:rPr>
        <w:t>xemplary track record of complying with ACTPS legislation including assurance, procurement, probity and records management</w:t>
      </w:r>
      <w:r w:rsidR="00B56C72" w:rsidRPr="00BD63B0">
        <w:rPr>
          <w:rFonts w:asciiTheme="minorHAnsi" w:hAnsiTheme="minorHAnsi" w:cstheme="minorHAnsi"/>
          <w:sz w:val="22"/>
          <w:szCs w:val="22"/>
        </w:rPr>
        <w:t>. They will</w:t>
      </w:r>
      <w:r w:rsidR="000A5C4C" w:rsidRPr="00BD63B0">
        <w:rPr>
          <w:rFonts w:asciiTheme="minorHAnsi" w:hAnsiTheme="minorHAnsi" w:cstheme="minorHAnsi"/>
          <w:sz w:val="22"/>
          <w:szCs w:val="22"/>
        </w:rPr>
        <w:t xml:space="preserve"> be regarded by their peers as an executive who upholds the highest standards of compliance with public sector </w:t>
      </w:r>
      <w:proofErr w:type="gramStart"/>
      <w:r w:rsidR="000A5C4C" w:rsidRPr="00BD63B0">
        <w:rPr>
          <w:rFonts w:asciiTheme="minorHAnsi" w:hAnsiTheme="minorHAnsi" w:cstheme="minorHAnsi"/>
          <w:sz w:val="22"/>
          <w:szCs w:val="22"/>
        </w:rPr>
        <w:t>obligations</w:t>
      </w:r>
      <w:r w:rsidR="00B56C72" w:rsidRPr="00BD63B0">
        <w:rPr>
          <w:rFonts w:asciiTheme="minorHAnsi" w:hAnsiTheme="minorHAnsi" w:cstheme="minorHAnsi"/>
          <w:sz w:val="22"/>
          <w:szCs w:val="22"/>
        </w:rPr>
        <w:t>,</w:t>
      </w:r>
      <w:r w:rsidR="000A5C4C" w:rsidRPr="00BD63B0">
        <w:rPr>
          <w:rFonts w:asciiTheme="minorHAnsi" w:hAnsiTheme="minorHAnsi" w:cstheme="minorHAnsi"/>
          <w:sz w:val="22"/>
          <w:szCs w:val="22"/>
        </w:rPr>
        <w:t xml:space="preserve"> and</w:t>
      </w:r>
      <w:proofErr w:type="gramEnd"/>
      <w:r w:rsidR="000A5C4C" w:rsidRPr="00BD63B0">
        <w:rPr>
          <w:rFonts w:asciiTheme="minorHAnsi" w:hAnsiTheme="minorHAnsi" w:cstheme="minorHAnsi"/>
          <w:sz w:val="22"/>
          <w:szCs w:val="22"/>
        </w:rPr>
        <w:t xml:space="preserve"> is </w:t>
      </w:r>
      <w:r w:rsidR="00B56C72" w:rsidRPr="00BD63B0">
        <w:rPr>
          <w:rFonts w:asciiTheme="minorHAnsi" w:hAnsiTheme="minorHAnsi" w:cstheme="minorHAnsi"/>
          <w:sz w:val="22"/>
          <w:szCs w:val="22"/>
        </w:rPr>
        <w:t xml:space="preserve">a person who is </w:t>
      </w:r>
      <w:r w:rsidR="000A5C4C" w:rsidRPr="00BD63B0">
        <w:rPr>
          <w:rFonts w:asciiTheme="minorHAnsi" w:hAnsiTheme="minorHAnsi" w:cstheme="minorHAnsi"/>
          <w:sz w:val="22"/>
          <w:szCs w:val="22"/>
        </w:rPr>
        <w:t xml:space="preserve">sought out for their advice and counsel in matters engaging </w:t>
      </w:r>
      <w:r w:rsidR="00B56C72" w:rsidRPr="00BD63B0">
        <w:rPr>
          <w:rFonts w:asciiTheme="minorHAnsi" w:hAnsiTheme="minorHAnsi" w:cstheme="minorHAnsi"/>
          <w:sz w:val="22"/>
          <w:szCs w:val="22"/>
        </w:rPr>
        <w:t xml:space="preserve">enterprise </w:t>
      </w:r>
      <w:r w:rsidR="000A5C4C" w:rsidRPr="00BD63B0">
        <w:rPr>
          <w:rFonts w:asciiTheme="minorHAnsi" w:hAnsiTheme="minorHAnsi" w:cstheme="minorHAnsi"/>
          <w:sz w:val="22"/>
          <w:szCs w:val="22"/>
        </w:rPr>
        <w:t xml:space="preserve">integrity or </w:t>
      </w:r>
      <w:r w:rsidR="00B56C72" w:rsidRPr="00BD63B0">
        <w:rPr>
          <w:rFonts w:asciiTheme="minorHAnsi" w:hAnsiTheme="minorHAnsi" w:cstheme="minorHAnsi"/>
          <w:sz w:val="22"/>
          <w:szCs w:val="22"/>
        </w:rPr>
        <w:t xml:space="preserve">probity </w:t>
      </w:r>
      <w:r w:rsidR="000A5C4C" w:rsidRPr="00BD63B0">
        <w:rPr>
          <w:rFonts w:asciiTheme="minorHAnsi" w:hAnsiTheme="minorHAnsi" w:cstheme="minorHAnsi"/>
          <w:sz w:val="22"/>
          <w:szCs w:val="22"/>
        </w:rPr>
        <w:t>risk</w:t>
      </w:r>
      <w:r w:rsidR="00B56C72" w:rsidRPr="00BD63B0">
        <w:rPr>
          <w:rFonts w:asciiTheme="minorHAnsi" w:hAnsiTheme="minorHAnsi" w:cstheme="minorHAnsi"/>
          <w:sz w:val="22"/>
          <w:szCs w:val="22"/>
        </w:rPr>
        <w:t>s</w:t>
      </w:r>
      <w:r w:rsidR="000A5C4C" w:rsidRPr="00BD63B0">
        <w:rPr>
          <w:rFonts w:asciiTheme="minorHAnsi" w:hAnsiTheme="minorHAnsi" w:cstheme="minorHAnsi"/>
          <w:sz w:val="22"/>
          <w:szCs w:val="22"/>
        </w:rPr>
        <w:t>.</w:t>
      </w:r>
      <w:r w:rsidR="00BD63B0" w:rsidRPr="00BD63B0">
        <w:rPr>
          <w:rFonts w:asciiTheme="minorHAnsi" w:hAnsiTheme="minorHAnsi" w:cstheme="minorHAnsi"/>
          <w:sz w:val="22"/>
          <w:szCs w:val="22"/>
        </w:rPr>
        <w:br/>
      </w:r>
      <w:r w:rsidR="00BD63B0" w:rsidRPr="00BD63B0">
        <w:rPr>
          <w:rFonts w:asciiTheme="minorHAnsi" w:hAnsiTheme="minorHAnsi" w:cstheme="minorHAnsi"/>
          <w:sz w:val="22"/>
          <w:szCs w:val="22"/>
        </w:rPr>
        <w:br/>
      </w:r>
      <w:r w:rsidR="00BD63B0" w:rsidRPr="00BD63B0">
        <w:rPr>
          <w:sz w:val="22"/>
          <w:szCs w:val="22"/>
        </w:rPr>
        <w:t xml:space="preserve">In addition, commencing 1 July 2026 Senior Executive Service (SES) Members must do their job in accordance with the closing the gap principle. Further information about the closing the gap principle is included in section 8(4) of the </w:t>
      </w:r>
      <w:hyperlink r:id="rId10" w:history="1">
        <w:r w:rsidR="00BD63B0" w:rsidRPr="00BD63B0">
          <w:rPr>
            <w:rStyle w:val="Hyperlink"/>
            <w:sz w:val="22"/>
            <w:szCs w:val="22"/>
          </w:rPr>
          <w:t>Public Sector Management Act</w:t>
        </w:r>
      </w:hyperlink>
      <w:r w:rsidR="00BD63B0" w:rsidRPr="00BD63B0">
        <w:rPr>
          <w:sz w:val="22"/>
          <w:szCs w:val="22"/>
        </w:rPr>
        <w:t>.</w:t>
      </w:r>
    </w:p>
    <w:p w14:paraId="41459349" w14:textId="54F4FEF5" w:rsidR="005711FD" w:rsidRDefault="005711FD" w:rsidP="005711FD">
      <w:pPr>
        <w:spacing w:before="120" w:after="120" w:line="240" w:lineRule="auto"/>
        <w:rPr>
          <w:rFonts w:asciiTheme="minorHAnsi" w:eastAsia="Times New Roman" w:hAnsiTheme="minorHAnsi" w:cstheme="minorHAnsi"/>
          <w:b/>
          <w:bCs/>
        </w:rPr>
      </w:pPr>
    </w:p>
    <w:p w14:paraId="6DD3F318" w14:textId="77777777" w:rsidR="00731AB7" w:rsidRPr="00731AB7" w:rsidRDefault="00731AB7" w:rsidP="005711FD">
      <w:pPr>
        <w:spacing w:before="120" w:after="120" w:line="240" w:lineRule="auto"/>
        <w:rPr>
          <w:rFonts w:asciiTheme="minorHAnsi" w:eastAsia="Times New Roman" w:hAnsiTheme="minorHAnsi" w:cstheme="minorHAnsi"/>
          <w:b/>
          <w:bCs/>
        </w:rPr>
      </w:pPr>
    </w:p>
    <w:p w14:paraId="071A5762" w14:textId="656AC2A7" w:rsidR="004D0730" w:rsidRPr="00F86082" w:rsidRDefault="004D0730" w:rsidP="004D0730">
      <w:pPr>
        <w:pStyle w:val="Heading1"/>
        <w:keepNext/>
        <w:pBdr>
          <w:bottom w:val="single" w:sz="12" w:space="1" w:color="auto"/>
        </w:pBdr>
        <w:spacing w:before="120" w:after="120"/>
        <w:rPr>
          <w:rFonts w:asciiTheme="minorHAnsi" w:hAnsiTheme="minorHAnsi" w:cstheme="minorHAnsi"/>
          <w:sz w:val="24"/>
          <w:szCs w:val="24"/>
        </w:rPr>
      </w:pPr>
      <w:r>
        <w:rPr>
          <w:rFonts w:asciiTheme="minorHAnsi" w:hAnsiTheme="minorHAnsi" w:cstheme="minorHAnsi"/>
          <w:sz w:val="24"/>
          <w:szCs w:val="24"/>
        </w:rPr>
        <w:t>EXECUTIVE CAPABILITIES</w:t>
      </w:r>
    </w:p>
    <w:p w14:paraId="51F69529" w14:textId="55838652" w:rsidR="005711FD" w:rsidRPr="00F86082" w:rsidRDefault="004218A4" w:rsidP="004218A4">
      <w:pPr>
        <w:pStyle w:val="BodyText"/>
        <w:keepNext/>
        <w:spacing w:before="120" w:after="120"/>
        <w:rPr>
          <w:rFonts w:asciiTheme="minorHAnsi" w:hAnsiTheme="minorHAnsi" w:cstheme="minorHAnsi"/>
          <w:sz w:val="22"/>
          <w:szCs w:val="22"/>
        </w:rPr>
      </w:pPr>
      <w:r w:rsidRPr="00F86082">
        <w:rPr>
          <w:rFonts w:asciiTheme="minorHAnsi" w:hAnsiTheme="minorHAnsi" w:cstheme="minorHAnsi"/>
          <w:sz w:val="22"/>
          <w:szCs w:val="22"/>
        </w:rPr>
        <w:t xml:space="preserve">In this context, the information below describes the capabilities that are required to perform the duties and responsibilities of the position. </w:t>
      </w:r>
    </w:p>
    <w:p w14:paraId="3E7BD92C" w14:textId="6D36C258" w:rsidR="005711FD" w:rsidRPr="00F86082" w:rsidRDefault="005711FD" w:rsidP="004218A4">
      <w:pPr>
        <w:pStyle w:val="BodyText"/>
        <w:keepNext/>
        <w:spacing w:before="120" w:after="120"/>
        <w:rPr>
          <w:rFonts w:asciiTheme="minorHAnsi" w:hAnsiTheme="minorHAnsi" w:cstheme="minorHAnsi"/>
          <w:b/>
          <w:bCs/>
          <w:sz w:val="22"/>
          <w:szCs w:val="22"/>
        </w:rPr>
      </w:pPr>
      <w:r w:rsidRPr="00F86082">
        <w:rPr>
          <w:rFonts w:asciiTheme="minorHAnsi" w:hAnsiTheme="minorHAnsi" w:cstheme="minorHAnsi"/>
          <w:b/>
          <w:bCs/>
          <w:sz w:val="22"/>
          <w:szCs w:val="22"/>
        </w:rPr>
        <w:t>Executive Capabilities</w:t>
      </w:r>
    </w:p>
    <w:p w14:paraId="0E736BFF" w14:textId="2EFB4F97" w:rsidR="00AF520C" w:rsidRPr="00F86082" w:rsidRDefault="00AF520C" w:rsidP="005711FD">
      <w:pPr>
        <w:pStyle w:val="ListParagraph"/>
        <w:keepNext/>
        <w:numPr>
          <w:ilvl w:val="0"/>
          <w:numId w:val="3"/>
        </w:numPr>
        <w:spacing w:before="120" w:after="120" w:line="240" w:lineRule="auto"/>
        <w:contextualSpacing w:val="0"/>
        <w:rPr>
          <w:rFonts w:asciiTheme="minorHAnsi" w:hAnsiTheme="minorHAnsi" w:cstheme="minorHAnsi"/>
          <w:b/>
        </w:rPr>
      </w:pPr>
      <w:r w:rsidRPr="00F86082">
        <w:rPr>
          <w:rFonts w:asciiTheme="minorHAnsi" w:hAnsiTheme="minorHAnsi" w:cstheme="minorHAnsi"/>
          <w:b/>
        </w:rPr>
        <w:t>Leads and values people</w:t>
      </w:r>
    </w:p>
    <w:p w14:paraId="7D02C669" w14:textId="77777777" w:rsidR="00AF520C" w:rsidRPr="00F86082" w:rsidRDefault="00AF520C" w:rsidP="005711FD">
      <w:pPr>
        <w:pStyle w:val="ListParagraph"/>
        <w:autoSpaceDE w:val="0"/>
        <w:autoSpaceDN w:val="0"/>
        <w:adjustRightInd w:val="0"/>
        <w:spacing w:before="120" w:after="120" w:line="240" w:lineRule="auto"/>
        <w:contextualSpacing w:val="0"/>
        <w:rPr>
          <w:rFonts w:asciiTheme="minorHAnsi" w:hAnsiTheme="minorHAnsi" w:cstheme="minorHAnsi"/>
          <w:i/>
        </w:rPr>
      </w:pPr>
      <w:r w:rsidRPr="00F86082">
        <w:rPr>
          <w:rFonts w:asciiTheme="minorHAnsi" w:hAnsiTheme="minorHAnsi" w:cstheme="minorHAnsi"/>
          <w:i/>
        </w:rPr>
        <w:t>Relevant capabilities:</w:t>
      </w:r>
    </w:p>
    <w:p w14:paraId="6E82B3DC" w14:textId="77777777" w:rsidR="00AF520C" w:rsidRPr="00F86082" w:rsidRDefault="00AF520C" w:rsidP="005711FD">
      <w:pPr>
        <w:pStyle w:val="ListParagraph"/>
        <w:numPr>
          <w:ilvl w:val="1"/>
          <w:numId w:val="2"/>
        </w:numPr>
        <w:autoSpaceDE w:val="0"/>
        <w:autoSpaceDN w:val="0"/>
        <w:adjustRightInd w:val="0"/>
        <w:spacing w:before="120" w:after="120" w:line="240" w:lineRule="auto"/>
        <w:contextualSpacing w:val="0"/>
        <w:rPr>
          <w:rFonts w:asciiTheme="minorHAnsi" w:hAnsiTheme="minorHAnsi" w:cstheme="minorHAnsi"/>
          <w:i/>
        </w:rPr>
      </w:pPr>
      <w:r w:rsidRPr="00F86082">
        <w:rPr>
          <w:rFonts w:asciiTheme="minorHAnsi" w:hAnsiTheme="minorHAnsi" w:cstheme="minorHAnsi"/>
        </w:rPr>
        <w:t>Motivates and develops people</w:t>
      </w:r>
    </w:p>
    <w:p w14:paraId="273AF9BB" w14:textId="77777777" w:rsidR="00AF520C" w:rsidRPr="00F86082" w:rsidRDefault="00AF520C" w:rsidP="005711FD">
      <w:pPr>
        <w:pStyle w:val="ListParagraph"/>
        <w:numPr>
          <w:ilvl w:val="1"/>
          <w:numId w:val="2"/>
        </w:numPr>
        <w:autoSpaceDE w:val="0"/>
        <w:autoSpaceDN w:val="0"/>
        <w:adjustRightInd w:val="0"/>
        <w:spacing w:before="120" w:after="120" w:line="240" w:lineRule="auto"/>
        <w:contextualSpacing w:val="0"/>
        <w:rPr>
          <w:rFonts w:asciiTheme="minorHAnsi" w:hAnsiTheme="minorHAnsi" w:cstheme="minorHAnsi"/>
          <w:i/>
        </w:rPr>
      </w:pPr>
      <w:r w:rsidRPr="00F86082">
        <w:rPr>
          <w:rFonts w:asciiTheme="minorHAnsi" w:hAnsiTheme="minorHAnsi" w:cstheme="minorHAnsi"/>
        </w:rPr>
        <w:t>Values diversity and respects individuals</w:t>
      </w:r>
    </w:p>
    <w:p w14:paraId="269694BE" w14:textId="6DD762F5" w:rsidR="00AF520C" w:rsidRPr="00F86082" w:rsidRDefault="00AF520C" w:rsidP="005711FD">
      <w:pPr>
        <w:pStyle w:val="ListParagraph"/>
        <w:numPr>
          <w:ilvl w:val="1"/>
          <w:numId w:val="2"/>
        </w:numPr>
        <w:autoSpaceDE w:val="0"/>
        <w:autoSpaceDN w:val="0"/>
        <w:adjustRightInd w:val="0"/>
        <w:spacing w:before="120" w:after="120" w:line="240" w:lineRule="auto"/>
        <w:contextualSpacing w:val="0"/>
        <w:rPr>
          <w:rFonts w:asciiTheme="minorHAnsi" w:hAnsiTheme="minorHAnsi" w:cstheme="minorHAnsi"/>
        </w:rPr>
      </w:pPr>
      <w:r w:rsidRPr="00F86082">
        <w:rPr>
          <w:rFonts w:asciiTheme="minorHAnsi" w:hAnsiTheme="minorHAnsi" w:cstheme="minorHAnsi"/>
        </w:rPr>
        <w:t>Builds a culture of improving practice</w:t>
      </w:r>
    </w:p>
    <w:p w14:paraId="7E343574" w14:textId="0AF9DC1E" w:rsidR="00AF520C" w:rsidRPr="00F86082" w:rsidRDefault="00AF520C" w:rsidP="005711FD">
      <w:pPr>
        <w:pStyle w:val="ListParagraph"/>
        <w:numPr>
          <w:ilvl w:val="0"/>
          <w:numId w:val="3"/>
        </w:numPr>
        <w:spacing w:before="120" w:after="120" w:line="240" w:lineRule="auto"/>
        <w:contextualSpacing w:val="0"/>
        <w:rPr>
          <w:rFonts w:asciiTheme="minorHAnsi" w:hAnsiTheme="minorHAnsi" w:cstheme="minorHAnsi"/>
          <w:b/>
        </w:rPr>
      </w:pPr>
      <w:r w:rsidRPr="00F86082">
        <w:rPr>
          <w:rFonts w:asciiTheme="minorHAnsi" w:hAnsiTheme="minorHAnsi" w:cstheme="minorHAnsi"/>
          <w:b/>
        </w:rPr>
        <w:t>Shapes strategic thinking</w:t>
      </w:r>
    </w:p>
    <w:p w14:paraId="33F3ABBC" w14:textId="77777777" w:rsidR="00AF520C" w:rsidRPr="00F86082" w:rsidRDefault="00AF520C" w:rsidP="005711FD">
      <w:pPr>
        <w:pStyle w:val="ListParagraph"/>
        <w:autoSpaceDE w:val="0"/>
        <w:autoSpaceDN w:val="0"/>
        <w:adjustRightInd w:val="0"/>
        <w:spacing w:before="120" w:after="120" w:line="240" w:lineRule="auto"/>
        <w:contextualSpacing w:val="0"/>
        <w:rPr>
          <w:rFonts w:asciiTheme="minorHAnsi" w:hAnsiTheme="minorHAnsi" w:cstheme="minorHAnsi"/>
          <w:i/>
        </w:rPr>
      </w:pPr>
      <w:r w:rsidRPr="00F86082">
        <w:rPr>
          <w:rFonts w:asciiTheme="minorHAnsi" w:hAnsiTheme="minorHAnsi" w:cstheme="minorHAnsi"/>
          <w:i/>
        </w:rPr>
        <w:t>Relevant capabilities:</w:t>
      </w:r>
    </w:p>
    <w:p w14:paraId="26102A3C" w14:textId="77777777" w:rsidR="00AF520C" w:rsidRPr="00F86082" w:rsidRDefault="00AF520C" w:rsidP="005711FD">
      <w:pPr>
        <w:pStyle w:val="ListParagraph"/>
        <w:numPr>
          <w:ilvl w:val="1"/>
          <w:numId w:val="2"/>
        </w:numPr>
        <w:autoSpaceDE w:val="0"/>
        <w:autoSpaceDN w:val="0"/>
        <w:adjustRightInd w:val="0"/>
        <w:spacing w:before="120" w:after="120" w:line="240" w:lineRule="auto"/>
        <w:contextualSpacing w:val="0"/>
        <w:rPr>
          <w:rFonts w:asciiTheme="minorHAnsi" w:hAnsiTheme="minorHAnsi" w:cstheme="minorHAnsi"/>
        </w:rPr>
      </w:pPr>
      <w:r w:rsidRPr="00F86082">
        <w:rPr>
          <w:rFonts w:asciiTheme="minorHAnsi" w:hAnsiTheme="minorHAnsi" w:cstheme="minorHAnsi"/>
        </w:rPr>
        <w:t>Inspires a sense of purpose and direction</w:t>
      </w:r>
    </w:p>
    <w:p w14:paraId="5530F897" w14:textId="77777777" w:rsidR="00AF520C" w:rsidRPr="00F86082" w:rsidRDefault="00AF520C" w:rsidP="005711FD">
      <w:pPr>
        <w:pStyle w:val="ListParagraph"/>
        <w:numPr>
          <w:ilvl w:val="1"/>
          <w:numId w:val="2"/>
        </w:numPr>
        <w:autoSpaceDE w:val="0"/>
        <w:autoSpaceDN w:val="0"/>
        <w:adjustRightInd w:val="0"/>
        <w:spacing w:before="120" w:after="120" w:line="240" w:lineRule="auto"/>
        <w:contextualSpacing w:val="0"/>
        <w:rPr>
          <w:rFonts w:asciiTheme="minorHAnsi" w:hAnsiTheme="minorHAnsi" w:cstheme="minorHAnsi"/>
        </w:rPr>
      </w:pPr>
      <w:r w:rsidRPr="00F86082">
        <w:rPr>
          <w:rFonts w:asciiTheme="minorHAnsi" w:hAnsiTheme="minorHAnsi" w:cstheme="minorHAnsi"/>
        </w:rPr>
        <w:t>Encourages innovation and engages with risk</w:t>
      </w:r>
    </w:p>
    <w:p w14:paraId="519F9B12" w14:textId="2484EB27" w:rsidR="00AF520C" w:rsidRPr="00F86082" w:rsidRDefault="00AF520C" w:rsidP="005711FD">
      <w:pPr>
        <w:pStyle w:val="ListParagraph"/>
        <w:numPr>
          <w:ilvl w:val="1"/>
          <w:numId w:val="2"/>
        </w:numPr>
        <w:autoSpaceDE w:val="0"/>
        <w:autoSpaceDN w:val="0"/>
        <w:adjustRightInd w:val="0"/>
        <w:spacing w:before="120" w:after="120" w:line="240" w:lineRule="auto"/>
        <w:contextualSpacing w:val="0"/>
        <w:rPr>
          <w:rFonts w:asciiTheme="minorHAnsi" w:hAnsiTheme="minorHAnsi" w:cstheme="minorHAnsi"/>
        </w:rPr>
      </w:pPr>
      <w:r w:rsidRPr="00F86082">
        <w:rPr>
          <w:rFonts w:asciiTheme="minorHAnsi" w:hAnsiTheme="minorHAnsi" w:cstheme="minorHAnsi"/>
        </w:rPr>
        <w:t>Thinks broadly and develops solutions</w:t>
      </w:r>
    </w:p>
    <w:p w14:paraId="5187D00B" w14:textId="0AEE8B81" w:rsidR="00AF520C" w:rsidRPr="00F86082" w:rsidRDefault="00AF520C" w:rsidP="005711FD">
      <w:pPr>
        <w:pStyle w:val="ListParagraph"/>
        <w:numPr>
          <w:ilvl w:val="0"/>
          <w:numId w:val="3"/>
        </w:numPr>
        <w:spacing w:before="120" w:after="120" w:line="240" w:lineRule="auto"/>
        <w:contextualSpacing w:val="0"/>
        <w:rPr>
          <w:rFonts w:asciiTheme="minorHAnsi" w:hAnsiTheme="minorHAnsi" w:cstheme="minorHAnsi"/>
          <w:b/>
        </w:rPr>
      </w:pPr>
      <w:r w:rsidRPr="00F86082">
        <w:rPr>
          <w:rFonts w:asciiTheme="minorHAnsi" w:hAnsiTheme="minorHAnsi" w:cstheme="minorHAnsi"/>
          <w:b/>
        </w:rPr>
        <w:t>Achieves results with integrity</w:t>
      </w:r>
    </w:p>
    <w:p w14:paraId="62452351" w14:textId="77777777" w:rsidR="00AF520C" w:rsidRPr="00F86082" w:rsidRDefault="00AF520C" w:rsidP="005711FD">
      <w:pPr>
        <w:pStyle w:val="ListParagraph"/>
        <w:autoSpaceDE w:val="0"/>
        <w:autoSpaceDN w:val="0"/>
        <w:adjustRightInd w:val="0"/>
        <w:spacing w:before="120" w:after="120" w:line="240" w:lineRule="auto"/>
        <w:contextualSpacing w:val="0"/>
        <w:rPr>
          <w:rFonts w:asciiTheme="minorHAnsi" w:hAnsiTheme="minorHAnsi" w:cstheme="minorHAnsi"/>
          <w:i/>
        </w:rPr>
      </w:pPr>
      <w:r w:rsidRPr="00F86082">
        <w:rPr>
          <w:rFonts w:asciiTheme="minorHAnsi" w:hAnsiTheme="minorHAnsi" w:cstheme="minorHAnsi"/>
          <w:i/>
        </w:rPr>
        <w:t>Relevant capabilities:</w:t>
      </w:r>
    </w:p>
    <w:p w14:paraId="1168B4CB" w14:textId="77777777" w:rsidR="00AF520C" w:rsidRPr="00F86082" w:rsidRDefault="00AF520C" w:rsidP="005711FD">
      <w:pPr>
        <w:pStyle w:val="ListParagraph"/>
        <w:numPr>
          <w:ilvl w:val="0"/>
          <w:numId w:val="4"/>
        </w:numPr>
        <w:spacing w:before="120" w:after="120" w:line="240" w:lineRule="auto"/>
        <w:contextualSpacing w:val="0"/>
        <w:rPr>
          <w:rFonts w:asciiTheme="minorHAnsi" w:hAnsiTheme="minorHAnsi" w:cstheme="minorHAnsi"/>
        </w:rPr>
      </w:pPr>
      <w:r w:rsidRPr="00F86082">
        <w:rPr>
          <w:rFonts w:asciiTheme="minorHAnsi" w:hAnsiTheme="minorHAnsi" w:cstheme="minorHAnsi"/>
        </w:rPr>
        <w:lastRenderedPageBreak/>
        <w:t>Develops organisational capability to deliver results</w:t>
      </w:r>
    </w:p>
    <w:p w14:paraId="78EC8577" w14:textId="77777777" w:rsidR="00AF520C" w:rsidRPr="00F86082" w:rsidRDefault="00AF520C" w:rsidP="005711FD">
      <w:pPr>
        <w:pStyle w:val="ListParagraph"/>
        <w:numPr>
          <w:ilvl w:val="0"/>
          <w:numId w:val="4"/>
        </w:numPr>
        <w:spacing w:before="120" w:after="120" w:line="240" w:lineRule="auto"/>
        <w:contextualSpacing w:val="0"/>
        <w:rPr>
          <w:rFonts w:asciiTheme="minorHAnsi" w:hAnsiTheme="minorHAnsi" w:cstheme="minorHAnsi"/>
        </w:rPr>
      </w:pPr>
      <w:r w:rsidRPr="00F86082">
        <w:rPr>
          <w:rFonts w:asciiTheme="minorHAnsi" w:hAnsiTheme="minorHAnsi" w:cstheme="minorHAnsi"/>
        </w:rPr>
        <w:t>Manages resources wisely and with probity</w:t>
      </w:r>
    </w:p>
    <w:p w14:paraId="24C92F80" w14:textId="77777777" w:rsidR="00AF520C" w:rsidRPr="00F86082" w:rsidRDefault="00AF520C" w:rsidP="005711FD">
      <w:pPr>
        <w:pStyle w:val="ListParagraph"/>
        <w:numPr>
          <w:ilvl w:val="0"/>
          <w:numId w:val="4"/>
        </w:numPr>
        <w:spacing w:before="120" w:after="120" w:line="240" w:lineRule="auto"/>
        <w:contextualSpacing w:val="0"/>
        <w:rPr>
          <w:rFonts w:asciiTheme="minorHAnsi" w:hAnsiTheme="minorHAnsi" w:cstheme="minorHAnsi"/>
        </w:rPr>
      </w:pPr>
      <w:r w:rsidRPr="00F86082">
        <w:rPr>
          <w:rFonts w:asciiTheme="minorHAnsi" w:hAnsiTheme="minorHAnsi" w:cstheme="minorHAnsi"/>
        </w:rPr>
        <w:t>Progresses evidence-based policies and procedures</w:t>
      </w:r>
    </w:p>
    <w:p w14:paraId="303CB9CC" w14:textId="0541440B" w:rsidR="00AF520C" w:rsidRPr="00F86082" w:rsidRDefault="00AF520C" w:rsidP="005711FD">
      <w:pPr>
        <w:pStyle w:val="ListParagraph"/>
        <w:numPr>
          <w:ilvl w:val="0"/>
          <w:numId w:val="4"/>
        </w:numPr>
        <w:spacing w:before="120" w:after="120" w:line="240" w:lineRule="auto"/>
        <w:contextualSpacing w:val="0"/>
        <w:rPr>
          <w:rFonts w:asciiTheme="minorHAnsi" w:hAnsiTheme="minorHAnsi" w:cstheme="minorHAnsi"/>
        </w:rPr>
      </w:pPr>
      <w:r w:rsidRPr="00F86082">
        <w:rPr>
          <w:rFonts w:asciiTheme="minorHAnsi" w:hAnsiTheme="minorHAnsi" w:cstheme="minorHAnsi"/>
        </w:rPr>
        <w:t>Shows sound judgement, is responsive and ethical</w:t>
      </w:r>
    </w:p>
    <w:p w14:paraId="266923F8" w14:textId="011B6BBE" w:rsidR="00AF520C" w:rsidRPr="00F86082" w:rsidRDefault="00AF520C" w:rsidP="005711FD">
      <w:pPr>
        <w:pStyle w:val="ListParagraph"/>
        <w:numPr>
          <w:ilvl w:val="0"/>
          <w:numId w:val="3"/>
        </w:numPr>
        <w:spacing w:before="120" w:after="120" w:line="240" w:lineRule="auto"/>
        <w:contextualSpacing w:val="0"/>
        <w:rPr>
          <w:rFonts w:asciiTheme="minorHAnsi" w:hAnsiTheme="minorHAnsi" w:cstheme="minorHAnsi"/>
          <w:b/>
        </w:rPr>
      </w:pPr>
      <w:r w:rsidRPr="00F86082">
        <w:rPr>
          <w:rFonts w:asciiTheme="minorHAnsi" w:hAnsiTheme="minorHAnsi" w:cstheme="minorHAnsi"/>
          <w:b/>
        </w:rPr>
        <w:t>Fosters collaboration</w:t>
      </w:r>
    </w:p>
    <w:p w14:paraId="2A95AD73" w14:textId="77777777" w:rsidR="00AF520C" w:rsidRPr="00F86082" w:rsidRDefault="00AF520C" w:rsidP="005711FD">
      <w:pPr>
        <w:pStyle w:val="ListParagraph"/>
        <w:autoSpaceDE w:val="0"/>
        <w:autoSpaceDN w:val="0"/>
        <w:adjustRightInd w:val="0"/>
        <w:spacing w:before="120" w:after="120" w:line="240" w:lineRule="auto"/>
        <w:contextualSpacing w:val="0"/>
        <w:rPr>
          <w:rFonts w:asciiTheme="minorHAnsi" w:hAnsiTheme="minorHAnsi" w:cstheme="minorHAnsi"/>
          <w:i/>
        </w:rPr>
      </w:pPr>
      <w:r w:rsidRPr="00F86082">
        <w:rPr>
          <w:rFonts w:asciiTheme="minorHAnsi" w:hAnsiTheme="minorHAnsi" w:cstheme="minorHAnsi"/>
          <w:i/>
        </w:rPr>
        <w:t>Relevant capabilities:</w:t>
      </w:r>
    </w:p>
    <w:p w14:paraId="4B2BCBC6" w14:textId="77777777" w:rsidR="00AF520C" w:rsidRPr="00F86082" w:rsidRDefault="00AF520C" w:rsidP="005711FD">
      <w:pPr>
        <w:pStyle w:val="ListParagraph"/>
        <w:numPr>
          <w:ilvl w:val="0"/>
          <w:numId w:val="5"/>
        </w:numPr>
        <w:spacing w:before="120" w:after="120" w:line="240" w:lineRule="auto"/>
        <w:contextualSpacing w:val="0"/>
        <w:rPr>
          <w:rFonts w:asciiTheme="minorHAnsi" w:hAnsiTheme="minorHAnsi" w:cstheme="minorHAnsi"/>
        </w:rPr>
      </w:pPr>
      <w:r w:rsidRPr="00F86082">
        <w:rPr>
          <w:rFonts w:asciiTheme="minorHAnsi" w:hAnsiTheme="minorHAnsi" w:cstheme="minorHAnsi"/>
        </w:rPr>
        <w:t>Listens and communicates with influence</w:t>
      </w:r>
    </w:p>
    <w:p w14:paraId="6A355134" w14:textId="77777777" w:rsidR="00AF520C" w:rsidRPr="00F86082" w:rsidRDefault="00AF520C" w:rsidP="005711FD">
      <w:pPr>
        <w:pStyle w:val="ListParagraph"/>
        <w:numPr>
          <w:ilvl w:val="0"/>
          <w:numId w:val="5"/>
        </w:numPr>
        <w:spacing w:before="120" w:after="120" w:line="240" w:lineRule="auto"/>
        <w:contextualSpacing w:val="0"/>
        <w:rPr>
          <w:rFonts w:asciiTheme="minorHAnsi" w:hAnsiTheme="minorHAnsi" w:cstheme="minorHAnsi"/>
        </w:rPr>
      </w:pPr>
      <w:r w:rsidRPr="00F86082">
        <w:rPr>
          <w:rFonts w:asciiTheme="minorHAnsi" w:hAnsiTheme="minorHAnsi" w:cstheme="minorHAnsi"/>
        </w:rPr>
        <w:t>Engages effectively across government</w:t>
      </w:r>
    </w:p>
    <w:p w14:paraId="3710A667" w14:textId="6B1B8F4F" w:rsidR="00AF520C" w:rsidRPr="00F86082" w:rsidRDefault="00AF520C" w:rsidP="005711FD">
      <w:pPr>
        <w:pStyle w:val="ListParagraph"/>
        <w:numPr>
          <w:ilvl w:val="0"/>
          <w:numId w:val="5"/>
        </w:numPr>
        <w:spacing w:before="120" w:after="120" w:line="240" w:lineRule="auto"/>
        <w:contextualSpacing w:val="0"/>
        <w:rPr>
          <w:rFonts w:asciiTheme="minorHAnsi" w:hAnsiTheme="minorHAnsi" w:cstheme="minorHAnsi"/>
        </w:rPr>
      </w:pPr>
      <w:r w:rsidRPr="00F86082">
        <w:rPr>
          <w:rFonts w:asciiTheme="minorHAnsi" w:hAnsiTheme="minorHAnsi" w:cstheme="minorHAnsi"/>
        </w:rPr>
        <w:t>Builds and maintains key relationships</w:t>
      </w:r>
    </w:p>
    <w:p w14:paraId="03E85DCA" w14:textId="08510FEC" w:rsidR="00AF520C" w:rsidRPr="00F86082" w:rsidRDefault="00AF520C" w:rsidP="005711FD">
      <w:pPr>
        <w:pStyle w:val="ListParagraph"/>
        <w:numPr>
          <w:ilvl w:val="0"/>
          <w:numId w:val="3"/>
        </w:numPr>
        <w:spacing w:before="120" w:after="120" w:line="240" w:lineRule="auto"/>
        <w:contextualSpacing w:val="0"/>
        <w:rPr>
          <w:rFonts w:asciiTheme="minorHAnsi" w:hAnsiTheme="minorHAnsi" w:cstheme="minorHAnsi"/>
          <w:b/>
        </w:rPr>
      </w:pPr>
      <w:r w:rsidRPr="00F86082">
        <w:rPr>
          <w:rFonts w:asciiTheme="minorHAnsi" w:hAnsiTheme="minorHAnsi" w:cstheme="minorHAnsi"/>
          <w:b/>
        </w:rPr>
        <w:t>Exemplifies citizen, community. and service focus</w:t>
      </w:r>
    </w:p>
    <w:p w14:paraId="0462ADDB" w14:textId="77777777" w:rsidR="00AF520C" w:rsidRPr="00F86082" w:rsidRDefault="00AF520C" w:rsidP="005711FD">
      <w:pPr>
        <w:pStyle w:val="ListParagraph"/>
        <w:autoSpaceDE w:val="0"/>
        <w:autoSpaceDN w:val="0"/>
        <w:adjustRightInd w:val="0"/>
        <w:spacing w:before="120" w:after="120" w:line="240" w:lineRule="auto"/>
        <w:contextualSpacing w:val="0"/>
        <w:rPr>
          <w:rFonts w:asciiTheme="minorHAnsi" w:hAnsiTheme="minorHAnsi" w:cstheme="minorHAnsi"/>
          <w:i/>
        </w:rPr>
      </w:pPr>
      <w:r w:rsidRPr="00F86082">
        <w:rPr>
          <w:rFonts w:asciiTheme="minorHAnsi" w:hAnsiTheme="minorHAnsi" w:cstheme="minorHAnsi"/>
          <w:i/>
        </w:rPr>
        <w:t>Relevant capabilities:</w:t>
      </w:r>
    </w:p>
    <w:p w14:paraId="58B4691F" w14:textId="77777777" w:rsidR="00AF520C" w:rsidRPr="00F86082" w:rsidRDefault="00AF520C" w:rsidP="005711FD">
      <w:pPr>
        <w:pStyle w:val="ListParagraph"/>
        <w:numPr>
          <w:ilvl w:val="0"/>
          <w:numId w:val="6"/>
        </w:numPr>
        <w:autoSpaceDE w:val="0"/>
        <w:autoSpaceDN w:val="0"/>
        <w:adjustRightInd w:val="0"/>
        <w:spacing w:before="120" w:after="120" w:line="240" w:lineRule="auto"/>
        <w:contextualSpacing w:val="0"/>
        <w:rPr>
          <w:rFonts w:asciiTheme="minorHAnsi" w:hAnsiTheme="minorHAnsi" w:cstheme="minorHAnsi"/>
          <w:i/>
        </w:rPr>
      </w:pPr>
      <w:r w:rsidRPr="00F86082">
        <w:rPr>
          <w:rFonts w:asciiTheme="minorHAnsi" w:hAnsiTheme="minorHAnsi" w:cstheme="minorHAnsi"/>
        </w:rPr>
        <w:t>Understands, anticipates. and evaluates client needs</w:t>
      </w:r>
    </w:p>
    <w:p w14:paraId="1C31BDCE" w14:textId="77777777" w:rsidR="00AF520C" w:rsidRPr="00F86082" w:rsidRDefault="00AF520C" w:rsidP="005711FD">
      <w:pPr>
        <w:pStyle w:val="ListParagraph"/>
        <w:numPr>
          <w:ilvl w:val="0"/>
          <w:numId w:val="6"/>
        </w:numPr>
        <w:autoSpaceDE w:val="0"/>
        <w:autoSpaceDN w:val="0"/>
        <w:adjustRightInd w:val="0"/>
        <w:spacing w:before="120" w:after="120" w:line="240" w:lineRule="auto"/>
        <w:contextualSpacing w:val="0"/>
        <w:rPr>
          <w:rFonts w:asciiTheme="minorHAnsi" w:hAnsiTheme="minorHAnsi" w:cstheme="minorHAnsi"/>
          <w:i/>
        </w:rPr>
      </w:pPr>
      <w:r w:rsidRPr="00F86082">
        <w:rPr>
          <w:rFonts w:asciiTheme="minorHAnsi" w:hAnsiTheme="minorHAnsi" w:cstheme="minorHAnsi"/>
        </w:rPr>
        <w:t>Creates partnerships and co-operation</w:t>
      </w:r>
    </w:p>
    <w:p w14:paraId="3B4B3EC2" w14:textId="77777777" w:rsidR="00AF520C" w:rsidRPr="00F86082" w:rsidRDefault="00AF520C" w:rsidP="005711FD">
      <w:pPr>
        <w:pStyle w:val="ListParagraph"/>
        <w:numPr>
          <w:ilvl w:val="0"/>
          <w:numId w:val="6"/>
        </w:numPr>
        <w:autoSpaceDE w:val="0"/>
        <w:autoSpaceDN w:val="0"/>
        <w:adjustRightInd w:val="0"/>
        <w:spacing w:before="120" w:after="120" w:line="240" w:lineRule="auto"/>
        <w:contextualSpacing w:val="0"/>
        <w:rPr>
          <w:rFonts w:asciiTheme="minorHAnsi" w:hAnsiTheme="minorHAnsi" w:cstheme="minorHAnsi"/>
          <w:i/>
        </w:rPr>
      </w:pPr>
      <w:r w:rsidRPr="00F86082">
        <w:rPr>
          <w:rFonts w:asciiTheme="minorHAnsi" w:hAnsiTheme="minorHAnsi" w:cstheme="minorHAnsi"/>
        </w:rPr>
        <w:t>Works to improve outcomes</w:t>
      </w:r>
    </w:p>
    <w:p w14:paraId="50B377C9" w14:textId="77777777" w:rsidR="00AF520C" w:rsidRPr="00F86082" w:rsidRDefault="00AF520C" w:rsidP="00D90600">
      <w:pPr>
        <w:spacing w:before="120" w:after="120" w:line="240" w:lineRule="auto"/>
        <w:rPr>
          <w:rFonts w:asciiTheme="minorHAnsi" w:hAnsiTheme="minorHAnsi" w:cstheme="minorHAnsi"/>
        </w:rPr>
      </w:pPr>
    </w:p>
    <w:bookmarkEnd w:id="3"/>
    <w:p w14:paraId="208D1B9B" w14:textId="7C6501C4" w:rsidR="00BE51D1" w:rsidRPr="00F86082" w:rsidRDefault="00A71D3E" w:rsidP="00D90600">
      <w:pPr>
        <w:autoSpaceDE w:val="0"/>
        <w:autoSpaceDN w:val="0"/>
        <w:adjustRightInd w:val="0"/>
        <w:spacing w:before="120" w:after="120" w:line="240" w:lineRule="auto"/>
        <w:rPr>
          <w:rFonts w:asciiTheme="minorHAnsi" w:hAnsiTheme="minorHAnsi" w:cstheme="minorHAnsi"/>
          <w:color w:val="000000"/>
          <w:lang w:eastAsia="en-AU"/>
        </w:rPr>
      </w:pPr>
      <w:r w:rsidRPr="00F86082">
        <w:rPr>
          <w:rFonts w:asciiTheme="minorHAnsi" w:hAnsiTheme="minorHAnsi" w:cstheme="minorHAnsi"/>
          <w:color w:val="000000"/>
          <w:lang w:eastAsia="en-AU"/>
        </w:rPr>
        <w:t>Executive Capabilities are a way of describing the behaviours that characterise successful ACT Public Service executives and the values and personal attributes that support these behaviours. They also provide an integrated and consistent means of assisting executives to identify developmental needs and achieve significant and measurable growth in areas such as leadership, strategic vision and effective management.</w:t>
      </w:r>
    </w:p>
    <w:p w14:paraId="256788B7" w14:textId="71A43AC4" w:rsidR="000F12C1" w:rsidRPr="00F86082" w:rsidRDefault="00A71D3E" w:rsidP="00D90600">
      <w:pPr>
        <w:autoSpaceDE w:val="0"/>
        <w:autoSpaceDN w:val="0"/>
        <w:adjustRightInd w:val="0"/>
        <w:spacing w:before="120" w:after="120" w:line="240" w:lineRule="auto"/>
        <w:rPr>
          <w:rFonts w:asciiTheme="minorHAnsi" w:hAnsiTheme="minorHAnsi" w:cstheme="minorHAnsi"/>
          <w:bCs/>
          <w:sz w:val="28"/>
          <w:szCs w:val="28"/>
        </w:rPr>
      </w:pPr>
      <w:r w:rsidRPr="00F86082">
        <w:rPr>
          <w:rFonts w:asciiTheme="minorHAnsi" w:hAnsiTheme="minorHAnsi" w:cstheme="minorHAnsi"/>
          <w:color w:val="000000"/>
        </w:rPr>
        <w:t xml:space="preserve">Information on Executive Capabilities for the ACTPS is available at </w:t>
      </w:r>
      <w:hyperlink r:id="rId11" w:history="1">
        <w:r w:rsidR="00751329" w:rsidRPr="007A3959">
          <w:rPr>
            <w:rStyle w:val="Hyperlink"/>
          </w:rPr>
          <w:t>https://www.cmtedd.act.gov.au/employment-framework/for-employees/a-z</w:t>
        </w:r>
      </w:hyperlink>
      <w:r w:rsidR="00751329">
        <w:t xml:space="preserve"> </w:t>
      </w:r>
    </w:p>
    <w:sectPr w:rsidR="000F12C1" w:rsidRPr="00F86082" w:rsidSect="00930AA8">
      <w:headerReference w:type="default" r:id="rId12"/>
      <w:footerReference w:type="default" r:id="rId13"/>
      <w:pgSz w:w="11906" w:h="16838"/>
      <w:pgMar w:top="1134" w:right="1080" w:bottom="1440" w:left="108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8192B" w14:textId="77777777" w:rsidR="00D847EB" w:rsidRDefault="00D847EB" w:rsidP="00815B5F">
      <w:pPr>
        <w:spacing w:after="0" w:line="240" w:lineRule="auto"/>
      </w:pPr>
      <w:r>
        <w:separator/>
      </w:r>
    </w:p>
  </w:endnote>
  <w:endnote w:type="continuationSeparator" w:id="0">
    <w:p w14:paraId="6D9035F3" w14:textId="77777777" w:rsidR="00D847EB" w:rsidRDefault="00D847EB" w:rsidP="00815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540392"/>
      <w:docPartObj>
        <w:docPartGallery w:val="Page Numbers (Bottom of Page)"/>
        <w:docPartUnique/>
      </w:docPartObj>
    </w:sdtPr>
    <w:sdtEndPr>
      <w:rPr>
        <w:color w:val="7F7F7F" w:themeColor="background1" w:themeShade="7F"/>
        <w:spacing w:val="60"/>
      </w:rPr>
    </w:sdtEndPr>
    <w:sdtContent>
      <w:p w14:paraId="0F90F209" w14:textId="77777777" w:rsidR="00B86DFA" w:rsidRDefault="00B86DF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6A20E46" w14:textId="77777777" w:rsidR="00B86DFA" w:rsidRDefault="00B86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E3ED0" w14:textId="77777777" w:rsidR="00D847EB" w:rsidRDefault="00D847EB" w:rsidP="00815B5F">
      <w:pPr>
        <w:spacing w:after="0" w:line="240" w:lineRule="auto"/>
      </w:pPr>
      <w:r>
        <w:separator/>
      </w:r>
    </w:p>
  </w:footnote>
  <w:footnote w:type="continuationSeparator" w:id="0">
    <w:p w14:paraId="521BE24A" w14:textId="77777777" w:rsidR="00D847EB" w:rsidRDefault="00D847EB" w:rsidP="00815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D986" w14:textId="77777777" w:rsidR="00B86DFA" w:rsidRPr="00AF1222" w:rsidRDefault="00B86DFA" w:rsidP="00B56CC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6523F"/>
    <w:multiLevelType w:val="hybridMultilevel"/>
    <w:tmpl w:val="14CC4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6E3907"/>
    <w:multiLevelType w:val="hybridMultilevel"/>
    <w:tmpl w:val="1EC4AD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F14723C"/>
    <w:multiLevelType w:val="hybridMultilevel"/>
    <w:tmpl w:val="78A4AA5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27D4F42"/>
    <w:multiLevelType w:val="hybridMultilevel"/>
    <w:tmpl w:val="B1CEA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A733470"/>
    <w:multiLevelType w:val="hybridMultilevel"/>
    <w:tmpl w:val="A3765ED6"/>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EB5F11"/>
    <w:multiLevelType w:val="hybridMultilevel"/>
    <w:tmpl w:val="A59AB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AD075F8"/>
    <w:multiLevelType w:val="hybridMultilevel"/>
    <w:tmpl w:val="D6EEE7B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8" w15:restartNumberingAfterBreak="0">
    <w:nsid w:val="539136AD"/>
    <w:multiLevelType w:val="hybridMultilevel"/>
    <w:tmpl w:val="A380D3F4"/>
    <w:lvl w:ilvl="0" w:tplc="549200F2">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846342D"/>
    <w:multiLevelType w:val="hybridMultilevel"/>
    <w:tmpl w:val="A08EE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BAD437E"/>
    <w:multiLevelType w:val="hybridMultilevel"/>
    <w:tmpl w:val="0254AB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D3A51E5"/>
    <w:multiLevelType w:val="hybridMultilevel"/>
    <w:tmpl w:val="2D0454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2187753"/>
    <w:multiLevelType w:val="hybridMultilevel"/>
    <w:tmpl w:val="F2EAA788"/>
    <w:lvl w:ilvl="0" w:tplc="757ED87A">
      <w:start w:val="1"/>
      <w:numFmt w:val="bullet"/>
      <w:lvlText w:val="•"/>
      <w:lvlJc w:val="left"/>
      <w:pPr>
        <w:tabs>
          <w:tab w:val="num" w:pos="720"/>
        </w:tabs>
        <w:ind w:left="720" w:hanging="360"/>
      </w:pPr>
      <w:rPr>
        <w:rFonts w:ascii="Times New Roman" w:hAnsi="Times New Roman" w:hint="default"/>
      </w:rPr>
    </w:lvl>
    <w:lvl w:ilvl="1" w:tplc="83502954" w:tentative="1">
      <w:start w:val="1"/>
      <w:numFmt w:val="bullet"/>
      <w:lvlText w:val="•"/>
      <w:lvlJc w:val="left"/>
      <w:pPr>
        <w:tabs>
          <w:tab w:val="num" w:pos="1440"/>
        </w:tabs>
        <w:ind w:left="1440" w:hanging="360"/>
      </w:pPr>
      <w:rPr>
        <w:rFonts w:ascii="Times New Roman" w:hAnsi="Times New Roman" w:hint="default"/>
      </w:rPr>
    </w:lvl>
    <w:lvl w:ilvl="2" w:tplc="07C2D96A" w:tentative="1">
      <w:start w:val="1"/>
      <w:numFmt w:val="bullet"/>
      <w:lvlText w:val="•"/>
      <w:lvlJc w:val="left"/>
      <w:pPr>
        <w:tabs>
          <w:tab w:val="num" w:pos="2160"/>
        </w:tabs>
        <w:ind w:left="2160" w:hanging="360"/>
      </w:pPr>
      <w:rPr>
        <w:rFonts w:ascii="Times New Roman" w:hAnsi="Times New Roman" w:hint="default"/>
      </w:rPr>
    </w:lvl>
    <w:lvl w:ilvl="3" w:tplc="3CCA9534" w:tentative="1">
      <w:start w:val="1"/>
      <w:numFmt w:val="bullet"/>
      <w:lvlText w:val="•"/>
      <w:lvlJc w:val="left"/>
      <w:pPr>
        <w:tabs>
          <w:tab w:val="num" w:pos="2880"/>
        </w:tabs>
        <w:ind w:left="2880" w:hanging="360"/>
      </w:pPr>
      <w:rPr>
        <w:rFonts w:ascii="Times New Roman" w:hAnsi="Times New Roman" w:hint="default"/>
      </w:rPr>
    </w:lvl>
    <w:lvl w:ilvl="4" w:tplc="70D28F58" w:tentative="1">
      <w:start w:val="1"/>
      <w:numFmt w:val="bullet"/>
      <w:lvlText w:val="•"/>
      <w:lvlJc w:val="left"/>
      <w:pPr>
        <w:tabs>
          <w:tab w:val="num" w:pos="3600"/>
        </w:tabs>
        <w:ind w:left="3600" w:hanging="360"/>
      </w:pPr>
      <w:rPr>
        <w:rFonts w:ascii="Times New Roman" w:hAnsi="Times New Roman" w:hint="default"/>
      </w:rPr>
    </w:lvl>
    <w:lvl w:ilvl="5" w:tplc="99CEE8D6" w:tentative="1">
      <w:start w:val="1"/>
      <w:numFmt w:val="bullet"/>
      <w:lvlText w:val="•"/>
      <w:lvlJc w:val="left"/>
      <w:pPr>
        <w:tabs>
          <w:tab w:val="num" w:pos="4320"/>
        </w:tabs>
        <w:ind w:left="4320" w:hanging="360"/>
      </w:pPr>
      <w:rPr>
        <w:rFonts w:ascii="Times New Roman" w:hAnsi="Times New Roman" w:hint="default"/>
      </w:rPr>
    </w:lvl>
    <w:lvl w:ilvl="6" w:tplc="DAB03694" w:tentative="1">
      <w:start w:val="1"/>
      <w:numFmt w:val="bullet"/>
      <w:lvlText w:val="•"/>
      <w:lvlJc w:val="left"/>
      <w:pPr>
        <w:tabs>
          <w:tab w:val="num" w:pos="5040"/>
        </w:tabs>
        <w:ind w:left="5040" w:hanging="360"/>
      </w:pPr>
      <w:rPr>
        <w:rFonts w:ascii="Times New Roman" w:hAnsi="Times New Roman" w:hint="default"/>
      </w:rPr>
    </w:lvl>
    <w:lvl w:ilvl="7" w:tplc="127EABF4" w:tentative="1">
      <w:start w:val="1"/>
      <w:numFmt w:val="bullet"/>
      <w:lvlText w:val="•"/>
      <w:lvlJc w:val="left"/>
      <w:pPr>
        <w:tabs>
          <w:tab w:val="num" w:pos="5760"/>
        </w:tabs>
        <w:ind w:left="5760" w:hanging="360"/>
      </w:pPr>
      <w:rPr>
        <w:rFonts w:ascii="Times New Roman" w:hAnsi="Times New Roman" w:hint="default"/>
      </w:rPr>
    </w:lvl>
    <w:lvl w:ilvl="8" w:tplc="30021BB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6BE9184A"/>
    <w:multiLevelType w:val="hybridMultilevel"/>
    <w:tmpl w:val="0E30BF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073413F"/>
    <w:multiLevelType w:val="hybridMultilevel"/>
    <w:tmpl w:val="99F0378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7D6A0C26"/>
    <w:multiLevelType w:val="hybridMultilevel"/>
    <w:tmpl w:val="FAF87E9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36431708">
    <w:abstractNumId w:val="7"/>
  </w:num>
  <w:num w:numId="2" w16cid:durableId="186532442">
    <w:abstractNumId w:val="4"/>
  </w:num>
  <w:num w:numId="3" w16cid:durableId="1136069435">
    <w:abstractNumId w:val="15"/>
  </w:num>
  <w:num w:numId="4" w16cid:durableId="26568447">
    <w:abstractNumId w:val="1"/>
  </w:num>
  <w:num w:numId="5" w16cid:durableId="152650317">
    <w:abstractNumId w:val="6"/>
  </w:num>
  <w:num w:numId="6" w16cid:durableId="1195507807">
    <w:abstractNumId w:val="2"/>
  </w:num>
  <w:num w:numId="7" w16cid:durableId="132645456">
    <w:abstractNumId w:val="3"/>
  </w:num>
  <w:num w:numId="8" w16cid:durableId="1898085135">
    <w:abstractNumId w:val="14"/>
  </w:num>
  <w:num w:numId="9" w16cid:durableId="1205486037">
    <w:abstractNumId w:val="9"/>
  </w:num>
  <w:num w:numId="10" w16cid:durableId="1706520445">
    <w:abstractNumId w:val="13"/>
  </w:num>
  <w:num w:numId="11" w16cid:durableId="1247298420">
    <w:abstractNumId w:val="0"/>
  </w:num>
  <w:num w:numId="12" w16cid:durableId="479228592">
    <w:abstractNumId w:val="8"/>
  </w:num>
  <w:num w:numId="13" w16cid:durableId="234632256">
    <w:abstractNumId w:val="5"/>
  </w:num>
  <w:num w:numId="14" w16cid:durableId="820541704">
    <w:abstractNumId w:val="12"/>
  </w:num>
  <w:num w:numId="15" w16cid:durableId="1507863596">
    <w:abstractNumId w:val="10"/>
  </w:num>
  <w:num w:numId="16" w16cid:durableId="115449527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AD5"/>
    <w:rsid w:val="00002175"/>
    <w:rsid w:val="0001346B"/>
    <w:rsid w:val="0001713C"/>
    <w:rsid w:val="00026EA1"/>
    <w:rsid w:val="000348A5"/>
    <w:rsid w:val="000372EA"/>
    <w:rsid w:val="00051CD7"/>
    <w:rsid w:val="0005421E"/>
    <w:rsid w:val="00071F3C"/>
    <w:rsid w:val="00073295"/>
    <w:rsid w:val="00082A37"/>
    <w:rsid w:val="00084E55"/>
    <w:rsid w:val="00087320"/>
    <w:rsid w:val="00097AB4"/>
    <w:rsid w:val="000A1BC6"/>
    <w:rsid w:val="000A5C4C"/>
    <w:rsid w:val="000B0A2A"/>
    <w:rsid w:val="000B2D18"/>
    <w:rsid w:val="000B739C"/>
    <w:rsid w:val="000D6DD8"/>
    <w:rsid w:val="000E176A"/>
    <w:rsid w:val="000E5423"/>
    <w:rsid w:val="000E6E0E"/>
    <w:rsid w:val="000F12C1"/>
    <w:rsid w:val="000F4CB7"/>
    <w:rsid w:val="00106D9F"/>
    <w:rsid w:val="00117F34"/>
    <w:rsid w:val="001246C2"/>
    <w:rsid w:val="00127EEF"/>
    <w:rsid w:val="00131049"/>
    <w:rsid w:val="00131056"/>
    <w:rsid w:val="00133529"/>
    <w:rsid w:val="00134985"/>
    <w:rsid w:val="00154A62"/>
    <w:rsid w:val="00155EA0"/>
    <w:rsid w:val="00156407"/>
    <w:rsid w:val="00162742"/>
    <w:rsid w:val="00176F47"/>
    <w:rsid w:val="0017791B"/>
    <w:rsid w:val="00180466"/>
    <w:rsid w:val="001865A5"/>
    <w:rsid w:val="00196C8C"/>
    <w:rsid w:val="00197AE2"/>
    <w:rsid w:val="00197FF1"/>
    <w:rsid w:val="001A042B"/>
    <w:rsid w:val="001A17EA"/>
    <w:rsid w:val="001A496B"/>
    <w:rsid w:val="001B1689"/>
    <w:rsid w:val="001B33C2"/>
    <w:rsid w:val="001C7063"/>
    <w:rsid w:val="001D2CB8"/>
    <w:rsid w:val="001D3331"/>
    <w:rsid w:val="001F3113"/>
    <w:rsid w:val="001F3EE1"/>
    <w:rsid w:val="001F4D88"/>
    <w:rsid w:val="001F52A7"/>
    <w:rsid w:val="001F6E0A"/>
    <w:rsid w:val="002007E9"/>
    <w:rsid w:val="002008D4"/>
    <w:rsid w:val="00200C89"/>
    <w:rsid w:val="00205104"/>
    <w:rsid w:val="002231F5"/>
    <w:rsid w:val="00224B3D"/>
    <w:rsid w:val="00226B98"/>
    <w:rsid w:val="00232617"/>
    <w:rsid w:val="00237AA5"/>
    <w:rsid w:val="0024018A"/>
    <w:rsid w:val="0024199A"/>
    <w:rsid w:val="0024566E"/>
    <w:rsid w:val="00247C93"/>
    <w:rsid w:val="002503DF"/>
    <w:rsid w:val="00261098"/>
    <w:rsid w:val="002769CF"/>
    <w:rsid w:val="00297D07"/>
    <w:rsid w:val="002A6077"/>
    <w:rsid w:val="002C15B8"/>
    <w:rsid w:val="002C6C26"/>
    <w:rsid w:val="002D6540"/>
    <w:rsid w:val="002E2A6D"/>
    <w:rsid w:val="002E5F5E"/>
    <w:rsid w:val="002E753E"/>
    <w:rsid w:val="002F3ACD"/>
    <w:rsid w:val="002F4B3E"/>
    <w:rsid w:val="002F6352"/>
    <w:rsid w:val="00301666"/>
    <w:rsid w:val="0030166B"/>
    <w:rsid w:val="00304646"/>
    <w:rsid w:val="003075EC"/>
    <w:rsid w:val="003126F1"/>
    <w:rsid w:val="00312FE5"/>
    <w:rsid w:val="0032295C"/>
    <w:rsid w:val="003345C5"/>
    <w:rsid w:val="00352E34"/>
    <w:rsid w:val="00356020"/>
    <w:rsid w:val="00356B44"/>
    <w:rsid w:val="003627B2"/>
    <w:rsid w:val="0036695C"/>
    <w:rsid w:val="00382560"/>
    <w:rsid w:val="00391B97"/>
    <w:rsid w:val="00393598"/>
    <w:rsid w:val="003A0E67"/>
    <w:rsid w:val="003A4887"/>
    <w:rsid w:val="003A77BF"/>
    <w:rsid w:val="003B07E0"/>
    <w:rsid w:val="003C4AAC"/>
    <w:rsid w:val="003E1C86"/>
    <w:rsid w:val="003E43F4"/>
    <w:rsid w:val="004008E9"/>
    <w:rsid w:val="00405D6B"/>
    <w:rsid w:val="004218A4"/>
    <w:rsid w:val="00421FC8"/>
    <w:rsid w:val="0042451A"/>
    <w:rsid w:val="0042626A"/>
    <w:rsid w:val="00430768"/>
    <w:rsid w:val="00431D1B"/>
    <w:rsid w:val="004375ED"/>
    <w:rsid w:val="0044008B"/>
    <w:rsid w:val="00440218"/>
    <w:rsid w:val="00440AEB"/>
    <w:rsid w:val="00456779"/>
    <w:rsid w:val="00456876"/>
    <w:rsid w:val="00457885"/>
    <w:rsid w:val="00480ACA"/>
    <w:rsid w:val="00484E81"/>
    <w:rsid w:val="00486755"/>
    <w:rsid w:val="004902DC"/>
    <w:rsid w:val="0049141D"/>
    <w:rsid w:val="00491F62"/>
    <w:rsid w:val="0049776C"/>
    <w:rsid w:val="004A4D8F"/>
    <w:rsid w:val="004A7D0F"/>
    <w:rsid w:val="004B40EE"/>
    <w:rsid w:val="004C0006"/>
    <w:rsid w:val="004C3D69"/>
    <w:rsid w:val="004D0730"/>
    <w:rsid w:val="004D7BE8"/>
    <w:rsid w:val="004E34A1"/>
    <w:rsid w:val="004E683E"/>
    <w:rsid w:val="004E7C4C"/>
    <w:rsid w:val="004F6D89"/>
    <w:rsid w:val="00500A3C"/>
    <w:rsid w:val="00502D65"/>
    <w:rsid w:val="00503197"/>
    <w:rsid w:val="00504442"/>
    <w:rsid w:val="00521FEA"/>
    <w:rsid w:val="0053660E"/>
    <w:rsid w:val="00544464"/>
    <w:rsid w:val="00555CD3"/>
    <w:rsid w:val="005631B6"/>
    <w:rsid w:val="00567098"/>
    <w:rsid w:val="005711FD"/>
    <w:rsid w:val="00572925"/>
    <w:rsid w:val="005733E2"/>
    <w:rsid w:val="00575E00"/>
    <w:rsid w:val="00584372"/>
    <w:rsid w:val="00590BE7"/>
    <w:rsid w:val="0059664E"/>
    <w:rsid w:val="005A0D49"/>
    <w:rsid w:val="005A372E"/>
    <w:rsid w:val="005A6098"/>
    <w:rsid w:val="005A6730"/>
    <w:rsid w:val="005A7F03"/>
    <w:rsid w:val="005B17E0"/>
    <w:rsid w:val="005C6CB1"/>
    <w:rsid w:val="005D6E07"/>
    <w:rsid w:val="005E0CB9"/>
    <w:rsid w:val="005E7390"/>
    <w:rsid w:val="005F0494"/>
    <w:rsid w:val="005F619B"/>
    <w:rsid w:val="006110E6"/>
    <w:rsid w:val="00613BBB"/>
    <w:rsid w:val="00627E31"/>
    <w:rsid w:val="00632A4E"/>
    <w:rsid w:val="006339FF"/>
    <w:rsid w:val="00637AA8"/>
    <w:rsid w:val="00641A35"/>
    <w:rsid w:val="00642309"/>
    <w:rsid w:val="006579A8"/>
    <w:rsid w:val="006628D9"/>
    <w:rsid w:val="00670894"/>
    <w:rsid w:val="0068309E"/>
    <w:rsid w:val="006900B4"/>
    <w:rsid w:val="006914D0"/>
    <w:rsid w:val="006961A0"/>
    <w:rsid w:val="006A2F6D"/>
    <w:rsid w:val="006A642C"/>
    <w:rsid w:val="006B1929"/>
    <w:rsid w:val="006B4587"/>
    <w:rsid w:val="006B7CCF"/>
    <w:rsid w:val="006C0413"/>
    <w:rsid w:val="006C0DAA"/>
    <w:rsid w:val="006D04AC"/>
    <w:rsid w:val="006D3ED2"/>
    <w:rsid w:val="00706AF5"/>
    <w:rsid w:val="00713707"/>
    <w:rsid w:val="0071459A"/>
    <w:rsid w:val="00727CF1"/>
    <w:rsid w:val="00731AB7"/>
    <w:rsid w:val="00741B50"/>
    <w:rsid w:val="00751329"/>
    <w:rsid w:val="00756F74"/>
    <w:rsid w:val="00757073"/>
    <w:rsid w:val="00757A49"/>
    <w:rsid w:val="00757C59"/>
    <w:rsid w:val="00762B50"/>
    <w:rsid w:val="00765830"/>
    <w:rsid w:val="0076772E"/>
    <w:rsid w:val="00783B29"/>
    <w:rsid w:val="00790713"/>
    <w:rsid w:val="007A24BA"/>
    <w:rsid w:val="007B49DF"/>
    <w:rsid w:val="007B7614"/>
    <w:rsid w:val="007C5EAE"/>
    <w:rsid w:val="007D59A0"/>
    <w:rsid w:val="007D5C16"/>
    <w:rsid w:val="007E0395"/>
    <w:rsid w:val="007E60E1"/>
    <w:rsid w:val="00803DD0"/>
    <w:rsid w:val="00813304"/>
    <w:rsid w:val="00815B5F"/>
    <w:rsid w:val="00832F82"/>
    <w:rsid w:val="00837240"/>
    <w:rsid w:val="00845714"/>
    <w:rsid w:val="00861B3A"/>
    <w:rsid w:val="00864B10"/>
    <w:rsid w:val="00885067"/>
    <w:rsid w:val="008A1776"/>
    <w:rsid w:val="008B462F"/>
    <w:rsid w:val="008C0D3D"/>
    <w:rsid w:val="008C4ECD"/>
    <w:rsid w:val="008C5CDC"/>
    <w:rsid w:val="008D1E8B"/>
    <w:rsid w:val="008D40B9"/>
    <w:rsid w:val="008E0ACE"/>
    <w:rsid w:val="008E42DE"/>
    <w:rsid w:val="008F013E"/>
    <w:rsid w:val="008F26D3"/>
    <w:rsid w:val="009021CD"/>
    <w:rsid w:val="009056FD"/>
    <w:rsid w:val="00907933"/>
    <w:rsid w:val="00914A31"/>
    <w:rsid w:val="00922C63"/>
    <w:rsid w:val="00923473"/>
    <w:rsid w:val="00930AA8"/>
    <w:rsid w:val="009333D1"/>
    <w:rsid w:val="00941D18"/>
    <w:rsid w:val="00941E6B"/>
    <w:rsid w:val="0094326A"/>
    <w:rsid w:val="00955C10"/>
    <w:rsid w:val="00957AA7"/>
    <w:rsid w:val="009606E3"/>
    <w:rsid w:val="00973A23"/>
    <w:rsid w:val="00974E6F"/>
    <w:rsid w:val="00981F9E"/>
    <w:rsid w:val="00983897"/>
    <w:rsid w:val="00991AD5"/>
    <w:rsid w:val="0099683A"/>
    <w:rsid w:val="009A1185"/>
    <w:rsid w:val="009C2AD5"/>
    <w:rsid w:val="009C4F6F"/>
    <w:rsid w:val="009C6D70"/>
    <w:rsid w:val="009D0827"/>
    <w:rsid w:val="009D3336"/>
    <w:rsid w:val="009D60DC"/>
    <w:rsid w:val="009E0E1D"/>
    <w:rsid w:val="009E149D"/>
    <w:rsid w:val="009E1AB7"/>
    <w:rsid w:val="009E1F09"/>
    <w:rsid w:val="009F35BE"/>
    <w:rsid w:val="009F4DA4"/>
    <w:rsid w:val="009F7B2B"/>
    <w:rsid w:val="00A0321B"/>
    <w:rsid w:val="00A127BE"/>
    <w:rsid w:val="00A15984"/>
    <w:rsid w:val="00A16D79"/>
    <w:rsid w:val="00A248D6"/>
    <w:rsid w:val="00A4359A"/>
    <w:rsid w:val="00A46A6F"/>
    <w:rsid w:val="00A46D78"/>
    <w:rsid w:val="00A52BF7"/>
    <w:rsid w:val="00A5788C"/>
    <w:rsid w:val="00A71D3E"/>
    <w:rsid w:val="00A81629"/>
    <w:rsid w:val="00A82D38"/>
    <w:rsid w:val="00A849CA"/>
    <w:rsid w:val="00A931AE"/>
    <w:rsid w:val="00A93B9F"/>
    <w:rsid w:val="00AA5BA3"/>
    <w:rsid w:val="00AA679D"/>
    <w:rsid w:val="00AB37DE"/>
    <w:rsid w:val="00AB4DAD"/>
    <w:rsid w:val="00AB4E89"/>
    <w:rsid w:val="00AB76DA"/>
    <w:rsid w:val="00AC2ACD"/>
    <w:rsid w:val="00AD0058"/>
    <w:rsid w:val="00AD4345"/>
    <w:rsid w:val="00AD684F"/>
    <w:rsid w:val="00AE4B75"/>
    <w:rsid w:val="00AE51CE"/>
    <w:rsid w:val="00AE7083"/>
    <w:rsid w:val="00AE783E"/>
    <w:rsid w:val="00AF3332"/>
    <w:rsid w:val="00AF520C"/>
    <w:rsid w:val="00B120CF"/>
    <w:rsid w:val="00B14470"/>
    <w:rsid w:val="00B21A8F"/>
    <w:rsid w:val="00B24944"/>
    <w:rsid w:val="00B360DB"/>
    <w:rsid w:val="00B4470D"/>
    <w:rsid w:val="00B46759"/>
    <w:rsid w:val="00B52A2E"/>
    <w:rsid w:val="00B56C72"/>
    <w:rsid w:val="00B56CCB"/>
    <w:rsid w:val="00B573FB"/>
    <w:rsid w:val="00B60A16"/>
    <w:rsid w:val="00B65B23"/>
    <w:rsid w:val="00B757D0"/>
    <w:rsid w:val="00B76DC9"/>
    <w:rsid w:val="00B8438A"/>
    <w:rsid w:val="00B84A84"/>
    <w:rsid w:val="00B85763"/>
    <w:rsid w:val="00B86DFA"/>
    <w:rsid w:val="00B953FD"/>
    <w:rsid w:val="00B97A56"/>
    <w:rsid w:val="00B97F9A"/>
    <w:rsid w:val="00BA3107"/>
    <w:rsid w:val="00BA644D"/>
    <w:rsid w:val="00BB5131"/>
    <w:rsid w:val="00BC0063"/>
    <w:rsid w:val="00BC2674"/>
    <w:rsid w:val="00BD1CAE"/>
    <w:rsid w:val="00BD34A5"/>
    <w:rsid w:val="00BD63B0"/>
    <w:rsid w:val="00BE27FC"/>
    <w:rsid w:val="00BE34B4"/>
    <w:rsid w:val="00BE51D1"/>
    <w:rsid w:val="00BE5F4F"/>
    <w:rsid w:val="00BF0CDE"/>
    <w:rsid w:val="00BF7027"/>
    <w:rsid w:val="00BF7F37"/>
    <w:rsid w:val="00C03A8D"/>
    <w:rsid w:val="00C056A0"/>
    <w:rsid w:val="00C062F3"/>
    <w:rsid w:val="00C10F17"/>
    <w:rsid w:val="00C179B1"/>
    <w:rsid w:val="00C21F5C"/>
    <w:rsid w:val="00C35676"/>
    <w:rsid w:val="00C4620E"/>
    <w:rsid w:val="00C474D1"/>
    <w:rsid w:val="00C57218"/>
    <w:rsid w:val="00C709A3"/>
    <w:rsid w:val="00C70C28"/>
    <w:rsid w:val="00C95B1D"/>
    <w:rsid w:val="00CA1EC7"/>
    <w:rsid w:val="00CB16A7"/>
    <w:rsid w:val="00CB2599"/>
    <w:rsid w:val="00CB2A50"/>
    <w:rsid w:val="00CB4E6C"/>
    <w:rsid w:val="00CB684F"/>
    <w:rsid w:val="00CB7D33"/>
    <w:rsid w:val="00CC1D92"/>
    <w:rsid w:val="00CC446A"/>
    <w:rsid w:val="00CC567D"/>
    <w:rsid w:val="00CD1B16"/>
    <w:rsid w:val="00CD2BB1"/>
    <w:rsid w:val="00CD3636"/>
    <w:rsid w:val="00CD54DF"/>
    <w:rsid w:val="00CD6ECC"/>
    <w:rsid w:val="00CD74D5"/>
    <w:rsid w:val="00CE1E1A"/>
    <w:rsid w:val="00CE62A5"/>
    <w:rsid w:val="00CF23E4"/>
    <w:rsid w:val="00CF4C45"/>
    <w:rsid w:val="00CF65B5"/>
    <w:rsid w:val="00D0722D"/>
    <w:rsid w:val="00D12C2F"/>
    <w:rsid w:val="00D12CB9"/>
    <w:rsid w:val="00D155C3"/>
    <w:rsid w:val="00D16416"/>
    <w:rsid w:val="00D23A0E"/>
    <w:rsid w:val="00D4460B"/>
    <w:rsid w:val="00D44D50"/>
    <w:rsid w:val="00D47753"/>
    <w:rsid w:val="00D53FA3"/>
    <w:rsid w:val="00D615D8"/>
    <w:rsid w:val="00D71007"/>
    <w:rsid w:val="00D7552F"/>
    <w:rsid w:val="00D847EB"/>
    <w:rsid w:val="00D90600"/>
    <w:rsid w:val="00DA0F0C"/>
    <w:rsid w:val="00DA4EB7"/>
    <w:rsid w:val="00DB1639"/>
    <w:rsid w:val="00DC0B39"/>
    <w:rsid w:val="00DC2B80"/>
    <w:rsid w:val="00DD127B"/>
    <w:rsid w:val="00DD3ECC"/>
    <w:rsid w:val="00DE2CF8"/>
    <w:rsid w:val="00DE4FF4"/>
    <w:rsid w:val="00DE545B"/>
    <w:rsid w:val="00DF1733"/>
    <w:rsid w:val="00DF19A8"/>
    <w:rsid w:val="00DF31C7"/>
    <w:rsid w:val="00DF44A6"/>
    <w:rsid w:val="00DF69C7"/>
    <w:rsid w:val="00E00EB0"/>
    <w:rsid w:val="00E01DBA"/>
    <w:rsid w:val="00E059B7"/>
    <w:rsid w:val="00E230EA"/>
    <w:rsid w:val="00E24934"/>
    <w:rsid w:val="00E27AF7"/>
    <w:rsid w:val="00E31310"/>
    <w:rsid w:val="00E540BC"/>
    <w:rsid w:val="00E54260"/>
    <w:rsid w:val="00E6384F"/>
    <w:rsid w:val="00E65871"/>
    <w:rsid w:val="00E718C9"/>
    <w:rsid w:val="00E73615"/>
    <w:rsid w:val="00E848EB"/>
    <w:rsid w:val="00E851B5"/>
    <w:rsid w:val="00E91E97"/>
    <w:rsid w:val="00E9447D"/>
    <w:rsid w:val="00E95C44"/>
    <w:rsid w:val="00E96247"/>
    <w:rsid w:val="00EA0B27"/>
    <w:rsid w:val="00EA2FD9"/>
    <w:rsid w:val="00EA3013"/>
    <w:rsid w:val="00EA47F4"/>
    <w:rsid w:val="00EA5D0B"/>
    <w:rsid w:val="00EB123D"/>
    <w:rsid w:val="00EB4B18"/>
    <w:rsid w:val="00EB4EAE"/>
    <w:rsid w:val="00EB621A"/>
    <w:rsid w:val="00EB69B3"/>
    <w:rsid w:val="00EB780B"/>
    <w:rsid w:val="00EC0950"/>
    <w:rsid w:val="00ED412C"/>
    <w:rsid w:val="00ED5124"/>
    <w:rsid w:val="00ED7335"/>
    <w:rsid w:val="00EE0136"/>
    <w:rsid w:val="00EE0EA7"/>
    <w:rsid w:val="00EE2EA6"/>
    <w:rsid w:val="00EE6CB9"/>
    <w:rsid w:val="00EF0542"/>
    <w:rsid w:val="00F05793"/>
    <w:rsid w:val="00F0599F"/>
    <w:rsid w:val="00F1536B"/>
    <w:rsid w:val="00F372F4"/>
    <w:rsid w:val="00F37699"/>
    <w:rsid w:val="00F43627"/>
    <w:rsid w:val="00F45221"/>
    <w:rsid w:val="00F47198"/>
    <w:rsid w:val="00F47759"/>
    <w:rsid w:val="00F65624"/>
    <w:rsid w:val="00F65E20"/>
    <w:rsid w:val="00F70BF0"/>
    <w:rsid w:val="00F70CAF"/>
    <w:rsid w:val="00F74C94"/>
    <w:rsid w:val="00F80FB0"/>
    <w:rsid w:val="00F86082"/>
    <w:rsid w:val="00F863BD"/>
    <w:rsid w:val="00F86FE1"/>
    <w:rsid w:val="00F916DD"/>
    <w:rsid w:val="00F966D5"/>
    <w:rsid w:val="00F97823"/>
    <w:rsid w:val="00FA1EA2"/>
    <w:rsid w:val="00FA3F51"/>
    <w:rsid w:val="00FC69B7"/>
    <w:rsid w:val="00FD74B0"/>
    <w:rsid w:val="00FE70D4"/>
    <w:rsid w:val="00FE77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50F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nhideWhenUsed/>
    <w:qFormat/>
    <w:rsid w:val="00D23A0E"/>
    <w:pPr>
      <w:pBdr>
        <w:bottom w:val="single" w:sz="4" w:space="1" w:color="auto"/>
      </w:pBdr>
      <w:suppressAutoHyphens/>
      <w:spacing w:after="240" w:line="240" w:lineRule="auto"/>
      <w:outlineLvl w:val="0"/>
    </w:pPr>
    <w:rPr>
      <w:rFonts w:eastAsia="Times New Roman"/>
      <w:b/>
      <w:spacing w:val="5"/>
      <w:sz w:val="36"/>
      <w:szCs w:val="32"/>
      <w:lang w:eastAsia="ja-JP"/>
    </w:rPr>
  </w:style>
  <w:style w:type="paragraph" w:styleId="Heading2">
    <w:name w:val="heading 2"/>
    <w:basedOn w:val="Normal"/>
    <w:next w:val="Normal"/>
    <w:link w:val="Heading2Char"/>
    <w:uiPriority w:val="9"/>
    <w:semiHidden/>
    <w:unhideWhenUsed/>
    <w:qFormat/>
    <w:rsid w:val="00F0599F"/>
    <w:pPr>
      <w:keepNext/>
      <w:keepLines/>
      <w:spacing w:before="40" w:after="0"/>
      <w:outlineLvl w:val="1"/>
    </w:pPr>
    <w:rPr>
      <w:rFonts w:ascii="Calibri Light" w:eastAsia="Times New Roman" w:hAnsi="Calibri Light"/>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A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23A0E"/>
    <w:rPr>
      <w:rFonts w:ascii="Calibri" w:eastAsia="Times New Roman" w:hAnsi="Calibri" w:cs="Times New Roman"/>
      <w:b/>
      <w:spacing w:val="5"/>
      <w:sz w:val="36"/>
      <w:szCs w:val="32"/>
      <w:lang w:eastAsia="ja-JP"/>
    </w:rPr>
  </w:style>
  <w:style w:type="paragraph" w:styleId="BodyText">
    <w:name w:val="Body Text"/>
    <w:basedOn w:val="Normal"/>
    <w:link w:val="BodyTextChar"/>
    <w:rsid w:val="00D23A0E"/>
    <w:pPr>
      <w:suppressAutoHyphens/>
      <w:spacing w:after="240" w:line="240" w:lineRule="auto"/>
    </w:pPr>
    <w:rPr>
      <w:rFonts w:eastAsia="Times New Roman"/>
      <w:sz w:val="24"/>
      <w:szCs w:val="20"/>
      <w:lang w:eastAsia="en-AU"/>
    </w:rPr>
  </w:style>
  <w:style w:type="character" w:customStyle="1" w:styleId="BodyTextChar">
    <w:name w:val="Body Text Char"/>
    <w:link w:val="BodyText"/>
    <w:rsid w:val="00D23A0E"/>
    <w:rPr>
      <w:rFonts w:ascii="Calibri" w:eastAsia="Times New Roman" w:hAnsi="Calibri" w:cs="Times New Roman"/>
      <w:sz w:val="24"/>
      <w:szCs w:val="20"/>
      <w:lang w:eastAsia="en-AU"/>
    </w:rPr>
  </w:style>
  <w:style w:type="paragraph" w:customStyle="1" w:styleId="DotPoint">
    <w:name w:val="Dot Point"/>
    <w:basedOn w:val="ListParagraph"/>
    <w:qFormat/>
    <w:rsid w:val="00D23A0E"/>
    <w:pPr>
      <w:numPr>
        <w:numId w:val="1"/>
      </w:numPr>
      <w:tabs>
        <w:tab w:val="num" w:pos="360"/>
      </w:tabs>
      <w:suppressAutoHyphens/>
      <w:spacing w:after="240" w:line="240" w:lineRule="auto"/>
      <w:ind w:left="720" w:firstLine="0"/>
    </w:pPr>
    <w:rPr>
      <w:rFonts w:eastAsia="Times New Roman"/>
      <w:sz w:val="24"/>
      <w:szCs w:val="20"/>
      <w:lang w:eastAsia="en-AU"/>
    </w:rPr>
  </w:style>
  <w:style w:type="paragraph" w:customStyle="1" w:styleId="SubdotPoint">
    <w:name w:val="Subdot Point"/>
    <w:basedOn w:val="ListParagraph"/>
    <w:qFormat/>
    <w:rsid w:val="00D23A0E"/>
    <w:pPr>
      <w:numPr>
        <w:ilvl w:val="1"/>
        <w:numId w:val="1"/>
      </w:numPr>
      <w:tabs>
        <w:tab w:val="num" w:pos="360"/>
      </w:tabs>
      <w:suppressAutoHyphens/>
      <w:spacing w:after="240" w:line="240" w:lineRule="auto"/>
      <w:ind w:left="720" w:firstLine="0"/>
    </w:pPr>
    <w:rPr>
      <w:rFonts w:eastAsia="Times New Roman"/>
      <w:sz w:val="24"/>
      <w:szCs w:val="20"/>
      <w:lang w:eastAsia="en-AU"/>
    </w:rPr>
  </w:style>
  <w:style w:type="character" w:styleId="Hyperlink">
    <w:name w:val="Hyperlink"/>
    <w:uiPriority w:val="99"/>
    <w:unhideWhenUsed/>
    <w:rsid w:val="00D23A0E"/>
    <w:rPr>
      <w:color w:val="0000FF"/>
      <w:u w:val="single"/>
    </w:rPr>
  </w:style>
  <w:style w:type="paragraph" w:styleId="ListParagraph">
    <w:name w:val="List Paragraph"/>
    <w:aliases w:val="Recommendation,List Paragraph1,List Paragraph11,L,Heading 2.,Bullet point,Bullets,List Paragraph2,Bulit List -  Paragraph,Main numbered paragraph,Numbered List Paragraph,FooterText,Bullet List,numbered,Paragraphe de liste1,列出段落,列出段落1"/>
    <w:basedOn w:val="Normal"/>
    <w:link w:val="ListParagraphChar"/>
    <w:uiPriority w:val="34"/>
    <w:qFormat/>
    <w:rsid w:val="00D23A0E"/>
    <w:pPr>
      <w:ind w:left="720"/>
      <w:contextualSpacing/>
    </w:pPr>
  </w:style>
  <w:style w:type="character" w:customStyle="1" w:styleId="Heading2Char">
    <w:name w:val="Heading 2 Char"/>
    <w:link w:val="Heading2"/>
    <w:uiPriority w:val="9"/>
    <w:semiHidden/>
    <w:rsid w:val="00F0599F"/>
    <w:rPr>
      <w:rFonts w:ascii="Calibri Light" w:eastAsia="Times New Roman" w:hAnsi="Calibri Light" w:cs="Times New Roman"/>
      <w:color w:val="2E74B5"/>
      <w:sz w:val="26"/>
      <w:szCs w:val="26"/>
    </w:rPr>
  </w:style>
  <w:style w:type="paragraph" w:customStyle="1" w:styleId="Tableheading">
    <w:name w:val="Table heading"/>
    <w:basedOn w:val="Normal"/>
    <w:qFormat/>
    <w:rsid w:val="00F0599F"/>
    <w:pPr>
      <w:keepNext/>
      <w:keepLines/>
      <w:suppressAutoHyphens/>
      <w:spacing w:before="40" w:after="40" w:line="240" w:lineRule="auto"/>
    </w:pPr>
    <w:rPr>
      <w:b/>
      <w:sz w:val="24"/>
      <w:lang w:eastAsia="en-AU"/>
    </w:rPr>
  </w:style>
  <w:style w:type="paragraph" w:customStyle="1" w:styleId="Tabletext">
    <w:name w:val="Table text"/>
    <w:basedOn w:val="Normal"/>
    <w:qFormat/>
    <w:rsid w:val="00F0599F"/>
    <w:pPr>
      <w:suppressAutoHyphens/>
      <w:spacing w:before="80" w:after="120" w:line="240" w:lineRule="auto"/>
    </w:pPr>
    <w:rPr>
      <w:sz w:val="20"/>
      <w:lang w:eastAsia="en-AU"/>
    </w:rPr>
  </w:style>
  <w:style w:type="character" w:styleId="PlaceholderText">
    <w:name w:val="Placeholder Text"/>
    <w:uiPriority w:val="99"/>
    <w:semiHidden/>
    <w:rsid w:val="00F0599F"/>
    <w:rPr>
      <w:color w:val="808080"/>
    </w:rPr>
  </w:style>
  <w:style w:type="paragraph" w:customStyle="1" w:styleId="Default">
    <w:name w:val="Default"/>
    <w:basedOn w:val="Normal"/>
    <w:rsid w:val="001865A5"/>
    <w:pPr>
      <w:autoSpaceDE w:val="0"/>
      <w:autoSpaceDN w:val="0"/>
      <w:spacing w:after="0" w:line="240" w:lineRule="auto"/>
    </w:pPr>
    <w:rPr>
      <w:color w:val="000000"/>
      <w:sz w:val="24"/>
      <w:szCs w:val="24"/>
    </w:rPr>
  </w:style>
  <w:style w:type="paragraph" w:styleId="NormalWeb">
    <w:name w:val="Normal (Web)"/>
    <w:basedOn w:val="Normal"/>
    <w:uiPriority w:val="99"/>
    <w:semiHidden/>
    <w:unhideWhenUsed/>
    <w:rsid w:val="009E1AB7"/>
    <w:pPr>
      <w:spacing w:before="100" w:beforeAutospacing="1" w:after="100" w:afterAutospacing="1" w:line="240" w:lineRule="auto"/>
    </w:pPr>
    <w:rPr>
      <w:rFonts w:ascii="Times New Roman" w:hAnsi="Times New Roman"/>
      <w:sz w:val="24"/>
      <w:szCs w:val="24"/>
      <w:lang w:eastAsia="en-AU"/>
    </w:rPr>
  </w:style>
  <w:style w:type="character" w:styleId="CommentReference">
    <w:name w:val="annotation reference"/>
    <w:uiPriority w:val="99"/>
    <w:semiHidden/>
    <w:unhideWhenUsed/>
    <w:rsid w:val="0049776C"/>
    <w:rPr>
      <w:sz w:val="16"/>
      <w:szCs w:val="16"/>
    </w:rPr>
  </w:style>
  <w:style w:type="paragraph" w:styleId="CommentText">
    <w:name w:val="annotation text"/>
    <w:basedOn w:val="Normal"/>
    <w:link w:val="CommentTextChar"/>
    <w:uiPriority w:val="99"/>
    <w:unhideWhenUsed/>
    <w:rsid w:val="0049776C"/>
    <w:pPr>
      <w:spacing w:line="240" w:lineRule="auto"/>
    </w:pPr>
    <w:rPr>
      <w:sz w:val="20"/>
      <w:szCs w:val="20"/>
    </w:rPr>
  </w:style>
  <w:style w:type="character" w:customStyle="1" w:styleId="CommentTextChar">
    <w:name w:val="Comment Text Char"/>
    <w:link w:val="CommentText"/>
    <w:uiPriority w:val="99"/>
    <w:rsid w:val="0049776C"/>
    <w:rPr>
      <w:sz w:val="20"/>
      <w:szCs w:val="20"/>
    </w:rPr>
  </w:style>
  <w:style w:type="paragraph" w:styleId="CommentSubject">
    <w:name w:val="annotation subject"/>
    <w:basedOn w:val="CommentText"/>
    <w:next w:val="CommentText"/>
    <w:link w:val="CommentSubjectChar"/>
    <w:uiPriority w:val="99"/>
    <w:semiHidden/>
    <w:unhideWhenUsed/>
    <w:rsid w:val="0049776C"/>
    <w:rPr>
      <w:b/>
      <w:bCs/>
    </w:rPr>
  </w:style>
  <w:style w:type="character" w:customStyle="1" w:styleId="CommentSubjectChar">
    <w:name w:val="Comment Subject Char"/>
    <w:link w:val="CommentSubject"/>
    <w:uiPriority w:val="99"/>
    <w:semiHidden/>
    <w:rsid w:val="0049776C"/>
    <w:rPr>
      <w:b/>
      <w:bCs/>
      <w:sz w:val="20"/>
      <w:szCs w:val="20"/>
    </w:rPr>
  </w:style>
  <w:style w:type="paragraph" w:styleId="BalloonText">
    <w:name w:val="Balloon Text"/>
    <w:basedOn w:val="Normal"/>
    <w:link w:val="BalloonTextChar"/>
    <w:uiPriority w:val="99"/>
    <w:semiHidden/>
    <w:unhideWhenUsed/>
    <w:rsid w:val="0049776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9776C"/>
    <w:rPr>
      <w:rFonts w:ascii="Segoe UI" w:hAnsi="Segoe UI" w:cs="Segoe UI"/>
      <w:sz w:val="18"/>
      <w:szCs w:val="18"/>
    </w:rPr>
  </w:style>
  <w:style w:type="paragraph" w:styleId="Header">
    <w:name w:val="header"/>
    <w:basedOn w:val="Normal"/>
    <w:link w:val="HeaderChar"/>
    <w:uiPriority w:val="99"/>
    <w:unhideWhenUsed/>
    <w:rsid w:val="00815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B5F"/>
  </w:style>
  <w:style w:type="paragraph" w:styleId="Footer">
    <w:name w:val="footer"/>
    <w:basedOn w:val="Normal"/>
    <w:link w:val="FooterChar"/>
    <w:uiPriority w:val="99"/>
    <w:unhideWhenUsed/>
    <w:rsid w:val="00815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B5F"/>
  </w:style>
  <w:style w:type="paragraph" w:customStyle="1" w:styleId="LetterBody">
    <w:name w:val="LetterBody"/>
    <w:basedOn w:val="Normal"/>
    <w:rsid w:val="00134985"/>
    <w:pPr>
      <w:spacing w:after="0" w:line="240" w:lineRule="auto"/>
    </w:pPr>
    <w:rPr>
      <w:rFonts w:ascii="Arial" w:eastAsia="Times New Roman" w:hAnsi="Arial"/>
      <w:sz w:val="24"/>
      <w:szCs w:val="20"/>
    </w:rPr>
  </w:style>
  <w:style w:type="character" w:customStyle="1" w:styleId="ListParagraphChar">
    <w:name w:val="List Paragraph Char"/>
    <w:aliases w:val="Recommendation Char,List Paragraph1 Char,List Paragraph11 Char,L Char,Heading 2. Char,Bullet point Char,Bullets Char,List Paragraph2 Char,Bulit List -  Paragraph Char,Main numbered paragraph Char,Numbered List Paragraph Char"/>
    <w:link w:val="ListParagraph"/>
    <w:uiPriority w:val="34"/>
    <w:locked/>
    <w:rsid w:val="00ED7335"/>
    <w:rPr>
      <w:sz w:val="22"/>
      <w:szCs w:val="22"/>
      <w:lang w:eastAsia="en-US"/>
    </w:rPr>
  </w:style>
  <w:style w:type="character" w:styleId="UnresolvedMention">
    <w:name w:val="Unresolved Mention"/>
    <w:uiPriority w:val="99"/>
    <w:semiHidden/>
    <w:unhideWhenUsed/>
    <w:rsid w:val="00F1536B"/>
    <w:rPr>
      <w:color w:val="605E5C"/>
      <w:shd w:val="clear" w:color="auto" w:fill="E1DFDD"/>
    </w:rPr>
  </w:style>
  <w:style w:type="paragraph" w:styleId="NoSpacing">
    <w:name w:val="No Spacing"/>
    <w:uiPriority w:val="1"/>
    <w:qFormat/>
    <w:rsid w:val="00A71D3E"/>
    <w:rPr>
      <w:sz w:val="22"/>
      <w:szCs w:val="22"/>
      <w:lang w:eastAsia="en-US"/>
    </w:rPr>
  </w:style>
  <w:style w:type="paragraph" w:styleId="Revision">
    <w:name w:val="Revision"/>
    <w:hidden/>
    <w:uiPriority w:val="99"/>
    <w:semiHidden/>
    <w:rsid w:val="008C5CD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15635">
      <w:bodyDiv w:val="1"/>
      <w:marLeft w:val="0"/>
      <w:marRight w:val="0"/>
      <w:marTop w:val="0"/>
      <w:marBottom w:val="0"/>
      <w:divBdr>
        <w:top w:val="none" w:sz="0" w:space="0" w:color="auto"/>
        <w:left w:val="none" w:sz="0" w:space="0" w:color="auto"/>
        <w:bottom w:val="none" w:sz="0" w:space="0" w:color="auto"/>
        <w:right w:val="none" w:sz="0" w:space="0" w:color="auto"/>
      </w:divBdr>
    </w:div>
    <w:div w:id="334773762">
      <w:bodyDiv w:val="1"/>
      <w:marLeft w:val="0"/>
      <w:marRight w:val="0"/>
      <w:marTop w:val="0"/>
      <w:marBottom w:val="0"/>
      <w:divBdr>
        <w:top w:val="none" w:sz="0" w:space="0" w:color="auto"/>
        <w:left w:val="none" w:sz="0" w:space="0" w:color="auto"/>
        <w:bottom w:val="none" w:sz="0" w:space="0" w:color="auto"/>
        <w:right w:val="none" w:sz="0" w:space="0" w:color="auto"/>
      </w:divBdr>
    </w:div>
    <w:div w:id="482896731">
      <w:bodyDiv w:val="1"/>
      <w:marLeft w:val="0"/>
      <w:marRight w:val="0"/>
      <w:marTop w:val="0"/>
      <w:marBottom w:val="0"/>
      <w:divBdr>
        <w:top w:val="none" w:sz="0" w:space="0" w:color="auto"/>
        <w:left w:val="none" w:sz="0" w:space="0" w:color="auto"/>
        <w:bottom w:val="none" w:sz="0" w:space="0" w:color="auto"/>
        <w:right w:val="none" w:sz="0" w:space="0" w:color="auto"/>
      </w:divBdr>
    </w:div>
    <w:div w:id="531921803">
      <w:bodyDiv w:val="1"/>
      <w:marLeft w:val="0"/>
      <w:marRight w:val="0"/>
      <w:marTop w:val="0"/>
      <w:marBottom w:val="0"/>
      <w:divBdr>
        <w:top w:val="none" w:sz="0" w:space="0" w:color="auto"/>
        <w:left w:val="none" w:sz="0" w:space="0" w:color="auto"/>
        <w:bottom w:val="none" w:sz="0" w:space="0" w:color="auto"/>
        <w:right w:val="none" w:sz="0" w:space="0" w:color="auto"/>
      </w:divBdr>
    </w:div>
    <w:div w:id="827747576">
      <w:bodyDiv w:val="1"/>
      <w:marLeft w:val="0"/>
      <w:marRight w:val="0"/>
      <w:marTop w:val="0"/>
      <w:marBottom w:val="0"/>
      <w:divBdr>
        <w:top w:val="none" w:sz="0" w:space="0" w:color="auto"/>
        <w:left w:val="none" w:sz="0" w:space="0" w:color="auto"/>
        <w:bottom w:val="none" w:sz="0" w:space="0" w:color="auto"/>
        <w:right w:val="none" w:sz="0" w:space="0" w:color="auto"/>
      </w:divBdr>
    </w:div>
    <w:div w:id="1151558810">
      <w:bodyDiv w:val="1"/>
      <w:marLeft w:val="0"/>
      <w:marRight w:val="0"/>
      <w:marTop w:val="0"/>
      <w:marBottom w:val="0"/>
      <w:divBdr>
        <w:top w:val="none" w:sz="0" w:space="0" w:color="auto"/>
        <w:left w:val="none" w:sz="0" w:space="0" w:color="auto"/>
        <w:bottom w:val="none" w:sz="0" w:space="0" w:color="auto"/>
        <w:right w:val="none" w:sz="0" w:space="0" w:color="auto"/>
      </w:divBdr>
    </w:div>
    <w:div w:id="1240017926">
      <w:bodyDiv w:val="1"/>
      <w:marLeft w:val="0"/>
      <w:marRight w:val="0"/>
      <w:marTop w:val="0"/>
      <w:marBottom w:val="0"/>
      <w:divBdr>
        <w:top w:val="none" w:sz="0" w:space="0" w:color="auto"/>
        <w:left w:val="none" w:sz="0" w:space="0" w:color="auto"/>
        <w:bottom w:val="none" w:sz="0" w:space="0" w:color="auto"/>
        <w:right w:val="none" w:sz="0" w:space="0" w:color="auto"/>
      </w:divBdr>
      <w:divsChild>
        <w:div w:id="1658878466">
          <w:marLeft w:val="547"/>
          <w:marRight w:val="0"/>
          <w:marTop w:val="0"/>
          <w:marBottom w:val="0"/>
          <w:divBdr>
            <w:top w:val="none" w:sz="0" w:space="0" w:color="auto"/>
            <w:left w:val="none" w:sz="0" w:space="0" w:color="auto"/>
            <w:bottom w:val="none" w:sz="0" w:space="0" w:color="auto"/>
            <w:right w:val="none" w:sz="0" w:space="0" w:color="auto"/>
          </w:divBdr>
        </w:div>
      </w:divsChild>
    </w:div>
    <w:div w:id="1882981899">
      <w:bodyDiv w:val="1"/>
      <w:marLeft w:val="0"/>
      <w:marRight w:val="0"/>
      <w:marTop w:val="0"/>
      <w:marBottom w:val="0"/>
      <w:divBdr>
        <w:top w:val="none" w:sz="0" w:space="0" w:color="auto"/>
        <w:left w:val="none" w:sz="0" w:space="0" w:color="auto"/>
        <w:bottom w:val="none" w:sz="0" w:space="0" w:color="auto"/>
        <w:right w:val="none" w:sz="0" w:space="0" w:color="auto"/>
      </w:divBdr>
    </w:div>
    <w:div w:id="1935824949">
      <w:bodyDiv w:val="1"/>
      <w:marLeft w:val="0"/>
      <w:marRight w:val="0"/>
      <w:marTop w:val="0"/>
      <w:marBottom w:val="0"/>
      <w:divBdr>
        <w:top w:val="none" w:sz="0" w:space="0" w:color="auto"/>
        <w:left w:val="none" w:sz="0" w:space="0" w:color="auto"/>
        <w:bottom w:val="none" w:sz="0" w:space="0" w:color="auto"/>
        <w:right w:val="none" w:sz="0" w:space="0" w:color="auto"/>
      </w:divBdr>
    </w:div>
    <w:div w:id="2097288788">
      <w:bodyDiv w:val="1"/>
      <w:marLeft w:val="0"/>
      <w:marRight w:val="0"/>
      <w:marTop w:val="0"/>
      <w:marBottom w:val="0"/>
      <w:divBdr>
        <w:top w:val="none" w:sz="0" w:space="0" w:color="auto"/>
        <w:left w:val="none" w:sz="0" w:space="0" w:color="auto"/>
        <w:bottom w:val="none" w:sz="0" w:space="0" w:color="auto"/>
        <w:right w:val="none" w:sz="0" w:space="0" w:color="auto"/>
      </w:divBdr>
    </w:div>
    <w:div w:id="213617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mtedd.act.gov.au/employment-framework/for-employees/a-z"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egislation.act.gov.au/View/a/1994-37/current/html/1994-37.html"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E146BFAB-245F-460F-9BAF-675291AF8127}">
  <ds:schemaRefs>
    <ds:schemaRef ds:uri="http://schemas.openxmlformats.org/officeDocument/2006/bibliography"/>
  </ds:schemaRefs>
</ds:datastoreItem>
</file>

<file path=customXml/itemProps2.xml><?xml version="1.0" encoding="utf-8"?>
<ds:datastoreItem xmlns:ds="http://schemas.openxmlformats.org/officeDocument/2006/customXml" ds:itemID="{FE50BB87-7106-4478-A29D-6A751389290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1923</Words>
  <Characters>10966</Characters>
  <Application>Microsoft Office Word</Application>
  <DocSecurity>2</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12864</CharactersWithSpaces>
  <SharedDoc>false</SharedDoc>
  <HLinks>
    <vt:vector size="6" baseType="variant">
      <vt:variant>
        <vt:i4>3342392</vt:i4>
      </vt:variant>
      <vt:variant>
        <vt:i4>0</vt:i4>
      </vt:variant>
      <vt:variant>
        <vt:i4>0</vt:i4>
      </vt:variant>
      <vt:variant>
        <vt:i4>5</vt:i4>
      </vt:variant>
      <vt:variant>
        <vt:lpwstr>https://www.cmtedd.act.gov.au/employment-framework/for-executives/actps-executiveemployment-conditions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2026-10-08T02:06:00Z</dcterms:created>
  <dcterms:modified xsi:type="dcterms:W3CDTF">2026-10-08T02:06:00Z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2026-10-08T02:06:12Z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f0f56b3c-3fe8-48af-a270-593e7178be23</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